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E/>
        <w:autoSpaceDN/>
        <w:bidi w:val="0"/>
        <w:adjustRightInd/>
        <w:snapToGrid/>
        <w:spacing w:before="0" w:beforeAutospacing="0" w:after="313" w:afterLines="100" w:afterAutospacing="0" w:line="560" w:lineRule="exact"/>
        <w:textAlignment w:val="auto"/>
        <w:outlineLvl w:val="0"/>
        <w:rPr>
          <w:rStyle w:val="13"/>
          <w:rFonts w:hint="eastAsia" w:ascii="黑体" w:hAnsi="黑体" w:eastAsia="黑体" w:cs="黑体"/>
          <w:b w:val="0"/>
          <w:bCs w:val="0"/>
          <w:color w:val="auto"/>
          <w:sz w:val="32"/>
          <w:szCs w:val="32"/>
          <w:lang w:val="en-US" w:eastAsia="zh-CN"/>
        </w:rPr>
      </w:pPr>
      <w:r>
        <w:rPr>
          <w:rStyle w:val="13"/>
          <w:rFonts w:hint="eastAsia" w:ascii="黑体" w:hAnsi="黑体" w:eastAsia="黑体" w:cs="黑体"/>
          <w:b w:val="0"/>
          <w:bCs w:val="0"/>
          <w:color w:val="auto"/>
          <w:sz w:val="32"/>
          <w:szCs w:val="32"/>
        </w:rPr>
        <w:t>附件</w:t>
      </w:r>
      <w:r>
        <w:rPr>
          <w:rStyle w:val="13"/>
          <w:rFonts w:hint="eastAsia" w:ascii="黑体" w:hAnsi="黑体" w:eastAsia="黑体" w:cs="黑体"/>
          <w:b w:val="0"/>
          <w:bCs w:val="0"/>
          <w:color w:val="auto"/>
          <w:sz w:val="32"/>
          <w:szCs w:val="32"/>
          <w:lang w:val="en-US" w:eastAsia="zh-CN"/>
        </w:rPr>
        <w:t>3</w:t>
      </w:r>
      <w:bookmarkStart w:id="3" w:name="_GoBack"/>
      <w:bookmarkEnd w:id="3"/>
    </w:p>
    <w:p>
      <w:pPr>
        <w:pStyle w:val="11"/>
        <w:keepNext w:val="0"/>
        <w:keepLines w:val="0"/>
        <w:pageBreakBefore w:val="0"/>
        <w:kinsoku/>
        <w:wordWrap/>
        <w:overflowPunct/>
        <w:topLinePunct w:val="0"/>
        <w:autoSpaceDE/>
        <w:autoSpaceDN/>
        <w:bidi w:val="0"/>
        <w:adjustRightInd/>
        <w:snapToGrid/>
        <w:spacing w:before="156" w:after="157" w:afterLines="50" w:afterAutospacing="0" w:line="560" w:lineRule="exact"/>
        <w:textAlignment w:val="auto"/>
        <w:outlineLvl w:val="0"/>
        <w:rPr>
          <w:rFonts w:hint="eastAsia" w:ascii="Times New Roman" w:hAnsi="Times New Roman" w:eastAsia="方正小标宋简体"/>
          <w:b w:val="0"/>
          <w:bCs w:val="0"/>
          <w:color w:val="auto"/>
          <w:sz w:val="44"/>
          <w:szCs w:val="44"/>
          <w:lang w:val="en-US" w:eastAsia="zh-CN"/>
        </w:rPr>
      </w:pPr>
      <w:r>
        <w:rPr>
          <w:rFonts w:ascii="Times New Roman" w:hAnsi="Times New Roman" w:eastAsia="方正小标宋简体"/>
          <w:b w:val="0"/>
          <w:bCs w:val="0"/>
          <w:color w:val="auto"/>
          <w:sz w:val="44"/>
          <w:szCs w:val="44"/>
        </w:rPr>
        <w:t>化妆品功效宣称评价</w:t>
      </w:r>
      <w:r>
        <w:rPr>
          <w:rFonts w:hint="eastAsia" w:ascii="Times New Roman" w:hAnsi="Times New Roman" w:eastAsia="方正小标宋简体"/>
          <w:b w:val="0"/>
          <w:bCs w:val="0"/>
          <w:color w:val="auto"/>
          <w:sz w:val="44"/>
          <w:szCs w:val="44"/>
          <w:lang w:eastAsia="zh-CN"/>
        </w:rPr>
        <w:t>规范</w:t>
      </w:r>
    </w:p>
    <w:p>
      <w:pPr>
        <w:pStyle w:val="10"/>
        <w:keepNext w:val="0"/>
        <w:keepLines w:val="0"/>
        <w:pageBreakBefore w:val="0"/>
        <w:widowControl/>
        <w:kinsoku/>
        <w:wordWrap/>
        <w:overflowPunct/>
        <w:topLinePunct w:val="0"/>
        <w:autoSpaceDE/>
        <w:autoSpaceDN/>
        <w:bidi w:val="0"/>
        <w:adjustRightInd/>
        <w:snapToGrid/>
        <w:spacing w:before="0" w:beforeAutospacing="0" w:after="313" w:afterLines="100" w:afterAutospacing="0" w:line="560" w:lineRule="exact"/>
        <w:jc w:val="center"/>
        <w:textAlignment w:val="auto"/>
        <w:outlineLvl w:val="0"/>
        <w:rPr>
          <w:rFonts w:ascii="Times New Roman" w:hAnsi="Times New Roman" w:eastAsia="楷体_GB2312" w:cs="Times New Roman"/>
          <w:b w:val="0"/>
          <w:bCs w:val="0"/>
          <w:color w:val="auto"/>
          <w:sz w:val="32"/>
          <w:szCs w:val="32"/>
        </w:rPr>
      </w:pPr>
      <w:r>
        <w:rPr>
          <w:rStyle w:val="13"/>
          <w:rFonts w:ascii="Times New Roman" w:hAnsi="Times New Roman" w:eastAsia="楷体_GB2312"/>
          <w:b w:val="0"/>
          <w:bCs w:val="0"/>
          <w:color w:val="auto"/>
          <w:sz w:val="32"/>
          <w:szCs w:val="32"/>
        </w:rPr>
        <w:t>（征求意见稿）</w:t>
      </w:r>
    </w:p>
    <w:p>
      <w:pPr>
        <w:pStyle w:val="19"/>
        <w:numPr>
          <w:ilvl w:val="0"/>
          <w:numId w:val="1"/>
        </w:numPr>
        <w:spacing w:line="580" w:lineRule="exact"/>
        <w:ind w:left="0" w:firstLine="709" w:firstLineChars="0"/>
        <w:rPr>
          <w:rFonts w:eastAsia="仿宋_GB2312"/>
          <w:b w:val="0"/>
          <w:bCs w:val="0"/>
          <w:color w:val="auto"/>
          <w:kern w:val="0"/>
          <w:sz w:val="32"/>
          <w:szCs w:val="32"/>
        </w:rPr>
      </w:pPr>
      <w:r>
        <w:rPr>
          <w:rFonts w:eastAsia="黑体"/>
          <w:b w:val="0"/>
          <w:bCs w:val="0"/>
          <w:color w:val="auto"/>
          <w:kern w:val="0"/>
          <w:sz w:val="32"/>
          <w:szCs w:val="32"/>
        </w:rPr>
        <w:t>（目的）</w:t>
      </w:r>
      <w:r>
        <w:rPr>
          <w:rFonts w:eastAsia="仿宋_GB2312"/>
          <w:b w:val="0"/>
          <w:bCs w:val="0"/>
          <w:color w:val="auto"/>
          <w:kern w:val="0"/>
          <w:sz w:val="32"/>
          <w:szCs w:val="32"/>
        </w:rPr>
        <w:t xml:space="preserve"> 为规范化妆品功效宣称评价工作，保证功效宣称评价结果的科学性和准确性，</w:t>
      </w:r>
      <w:r>
        <w:rPr>
          <w:rFonts w:hint="eastAsia" w:eastAsia="仿宋_GB2312"/>
          <w:b w:val="0"/>
          <w:bCs w:val="0"/>
          <w:color w:val="auto"/>
          <w:kern w:val="0"/>
          <w:sz w:val="32"/>
          <w:szCs w:val="32"/>
          <w:lang w:eastAsia="zh-CN"/>
        </w:rPr>
        <w:t>维护消费者合法权益，推动社会共治和</w:t>
      </w:r>
      <w:r>
        <w:rPr>
          <w:rFonts w:eastAsia="仿宋_GB2312"/>
          <w:b w:val="0"/>
          <w:bCs w:val="0"/>
          <w:color w:val="auto"/>
          <w:kern w:val="0"/>
          <w:sz w:val="32"/>
          <w:szCs w:val="32"/>
        </w:rPr>
        <w:t>化妆品行业健康发展，根据《化妆品监督管理条例》等</w:t>
      </w:r>
      <w:r>
        <w:rPr>
          <w:rFonts w:eastAsia="仿宋_GB2312"/>
          <w:b w:val="0"/>
          <w:bCs w:val="0"/>
          <w:color w:val="auto"/>
          <w:sz w:val="32"/>
          <w:szCs w:val="32"/>
        </w:rPr>
        <w:t>有关法律法规要求，</w:t>
      </w:r>
      <w:r>
        <w:rPr>
          <w:rFonts w:eastAsia="仿宋_GB2312"/>
          <w:b w:val="0"/>
          <w:bCs w:val="0"/>
          <w:color w:val="auto"/>
          <w:kern w:val="0"/>
          <w:sz w:val="32"/>
          <w:szCs w:val="32"/>
        </w:rPr>
        <w:t>制定本</w:t>
      </w:r>
      <w:r>
        <w:rPr>
          <w:rFonts w:hint="eastAsia" w:eastAsia="仿宋_GB2312"/>
          <w:b w:val="0"/>
          <w:bCs w:val="0"/>
          <w:color w:val="auto"/>
          <w:kern w:val="0"/>
          <w:sz w:val="32"/>
          <w:szCs w:val="32"/>
          <w:lang w:eastAsia="zh-CN"/>
        </w:rPr>
        <w:t>规范</w:t>
      </w:r>
      <w:r>
        <w:rPr>
          <w:rFonts w:eastAsia="仿宋_GB2312"/>
          <w:b w:val="0"/>
          <w:bCs w:val="0"/>
          <w:color w:val="auto"/>
          <w:kern w:val="0"/>
          <w:sz w:val="32"/>
          <w:szCs w:val="32"/>
        </w:rPr>
        <w:t>。</w:t>
      </w:r>
    </w:p>
    <w:p>
      <w:pPr>
        <w:pStyle w:val="19"/>
        <w:numPr>
          <w:ilvl w:val="0"/>
          <w:numId w:val="1"/>
        </w:numPr>
        <w:spacing w:line="580" w:lineRule="exact"/>
        <w:ind w:left="0" w:firstLine="709" w:firstLineChars="0"/>
        <w:rPr>
          <w:rFonts w:eastAsia="仿宋_GB2312"/>
          <w:b w:val="0"/>
          <w:bCs w:val="0"/>
          <w:color w:val="auto"/>
          <w:kern w:val="0"/>
          <w:sz w:val="32"/>
          <w:szCs w:val="32"/>
        </w:rPr>
      </w:pPr>
      <w:r>
        <w:rPr>
          <w:rFonts w:eastAsia="黑体"/>
          <w:b w:val="0"/>
          <w:bCs w:val="0"/>
          <w:color w:val="auto"/>
          <w:kern w:val="0"/>
          <w:sz w:val="32"/>
          <w:szCs w:val="32"/>
        </w:rPr>
        <w:t>（适用范围）</w:t>
      </w:r>
      <w:r>
        <w:rPr>
          <w:rFonts w:eastAsia="仿宋_GB2312"/>
          <w:b w:val="0"/>
          <w:bCs w:val="0"/>
          <w:color w:val="auto"/>
          <w:kern w:val="0"/>
          <w:sz w:val="32"/>
          <w:szCs w:val="32"/>
        </w:rPr>
        <w:t xml:space="preserve"> 在中华人民共和国境内生产、经</w:t>
      </w:r>
      <w:r>
        <w:rPr>
          <w:rFonts w:hint="eastAsia" w:eastAsia="仿宋_GB2312"/>
          <w:b w:val="0"/>
          <w:bCs w:val="0"/>
          <w:color w:val="auto"/>
          <w:kern w:val="0"/>
          <w:sz w:val="32"/>
          <w:szCs w:val="32"/>
          <w:lang w:eastAsia="zh-CN"/>
        </w:rPr>
        <w:t>营的</w:t>
      </w:r>
      <w:r>
        <w:rPr>
          <w:rFonts w:eastAsia="仿宋_GB2312"/>
          <w:b w:val="0"/>
          <w:bCs w:val="0"/>
          <w:color w:val="auto"/>
          <w:kern w:val="0"/>
          <w:sz w:val="32"/>
          <w:szCs w:val="32"/>
        </w:rPr>
        <w:t>化妆品</w:t>
      </w:r>
      <w:r>
        <w:rPr>
          <w:rFonts w:hint="eastAsia" w:eastAsia="仿宋_GB2312"/>
          <w:b w:val="0"/>
          <w:bCs w:val="0"/>
          <w:color w:val="auto"/>
          <w:kern w:val="0"/>
          <w:sz w:val="32"/>
          <w:szCs w:val="32"/>
          <w:lang w:eastAsia="zh-CN"/>
        </w:rPr>
        <w:t>，应当按照本规范进行</w:t>
      </w:r>
      <w:r>
        <w:rPr>
          <w:rFonts w:eastAsia="仿宋_GB2312"/>
          <w:b w:val="0"/>
          <w:bCs w:val="0"/>
          <w:color w:val="auto"/>
          <w:kern w:val="0"/>
          <w:sz w:val="32"/>
          <w:szCs w:val="32"/>
        </w:rPr>
        <w:t>功效宣称评价。</w:t>
      </w:r>
    </w:p>
    <w:p>
      <w:pPr>
        <w:pStyle w:val="19"/>
        <w:numPr>
          <w:ilvl w:val="0"/>
          <w:numId w:val="1"/>
        </w:numPr>
        <w:spacing w:line="580" w:lineRule="exact"/>
        <w:ind w:left="0" w:firstLine="709" w:firstLineChars="0"/>
        <w:rPr>
          <w:rFonts w:eastAsia="仿宋_GB2312"/>
          <w:b w:val="0"/>
          <w:bCs w:val="0"/>
          <w:color w:val="auto"/>
          <w:kern w:val="0"/>
          <w:sz w:val="32"/>
          <w:szCs w:val="32"/>
        </w:rPr>
      </w:pPr>
      <w:r>
        <w:rPr>
          <w:rFonts w:eastAsia="黑体"/>
          <w:b w:val="0"/>
          <w:bCs w:val="0"/>
          <w:color w:val="auto"/>
          <w:kern w:val="0"/>
          <w:sz w:val="32"/>
          <w:szCs w:val="32"/>
        </w:rPr>
        <w:t>（定义）</w:t>
      </w:r>
      <w:r>
        <w:rPr>
          <w:rFonts w:hint="eastAsia" w:eastAsia="黑体"/>
          <w:b w:val="0"/>
          <w:bCs w:val="0"/>
          <w:color w:val="auto"/>
          <w:kern w:val="0"/>
          <w:sz w:val="32"/>
          <w:szCs w:val="32"/>
          <w:lang w:val="en-US" w:eastAsia="zh-CN"/>
        </w:rPr>
        <w:t xml:space="preserve"> </w:t>
      </w:r>
      <w:r>
        <w:rPr>
          <w:rFonts w:eastAsia="仿宋_GB2312"/>
          <w:b w:val="0"/>
          <w:bCs w:val="0"/>
          <w:color w:val="auto"/>
          <w:kern w:val="0"/>
          <w:sz w:val="32"/>
          <w:szCs w:val="32"/>
        </w:rPr>
        <w:t>本</w:t>
      </w:r>
      <w:r>
        <w:rPr>
          <w:rFonts w:hint="eastAsia" w:eastAsia="仿宋_GB2312"/>
          <w:b w:val="0"/>
          <w:bCs w:val="0"/>
          <w:color w:val="auto"/>
          <w:kern w:val="0"/>
          <w:sz w:val="32"/>
          <w:szCs w:val="32"/>
          <w:lang w:eastAsia="zh-CN"/>
        </w:rPr>
        <w:t>规范</w:t>
      </w:r>
      <w:r>
        <w:rPr>
          <w:rFonts w:eastAsia="仿宋_GB2312"/>
          <w:b w:val="0"/>
          <w:bCs w:val="0"/>
          <w:color w:val="auto"/>
          <w:kern w:val="0"/>
          <w:sz w:val="32"/>
          <w:szCs w:val="32"/>
        </w:rPr>
        <w:t>所称化妆品功效宣称评价，是指通过文献资料调研、研究数据分析或者功效评价试验等手段，对化妆品在正常使用条件下的功效宣称内容进行科学测试和合理评价，并作出相应评价结论的过程。</w:t>
      </w:r>
    </w:p>
    <w:p>
      <w:pPr>
        <w:pStyle w:val="19"/>
        <w:numPr>
          <w:ilvl w:val="0"/>
          <w:numId w:val="1"/>
        </w:numPr>
        <w:spacing w:line="580" w:lineRule="exact"/>
        <w:ind w:left="0" w:firstLine="709" w:firstLineChars="0"/>
        <w:rPr>
          <w:rFonts w:eastAsia="仿宋_GB2312"/>
          <w:b w:val="0"/>
          <w:bCs w:val="0"/>
          <w:color w:val="auto"/>
          <w:kern w:val="0"/>
          <w:sz w:val="32"/>
          <w:szCs w:val="32"/>
        </w:rPr>
      </w:pPr>
      <w:r>
        <w:rPr>
          <w:rFonts w:eastAsia="黑体"/>
          <w:b w:val="0"/>
          <w:bCs w:val="0"/>
          <w:color w:val="auto"/>
          <w:kern w:val="0"/>
          <w:sz w:val="32"/>
          <w:szCs w:val="32"/>
        </w:rPr>
        <w:t>（责任要求）</w:t>
      </w:r>
      <w:r>
        <w:rPr>
          <w:rFonts w:eastAsia="仿宋_GB2312"/>
          <w:b w:val="0"/>
          <w:bCs w:val="0"/>
          <w:color w:val="auto"/>
          <w:kern w:val="0"/>
          <w:sz w:val="32"/>
          <w:szCs w:val="32"/>
        </w:rPr>
        <w:t xml:space="preserve"> 化妆品注册人、备案人对化妆品的功效宣称</w:t>
      </w:r>
      <w:r>
        <w:rPr>
          <w:rFonts w:hint="eastAsia" w:eastAsia="仿宋_GB2312"/>
          <w:b w:val="0"/>
          <w:bCs w:val="0"/>
          <w:color w:val="auto"/>
          <w:kern w:val="0"/>
          <w:sz w:val="32"/>
          <w:szCs w:val="32"/>
          <w:lang w:eastAsia="zh-CN"/>
        </w:rPr>
        <w:t>的科学性、真实性</w:t>
      </w:r>
      <w:r>
        <w:rPr>
          <w:rFonts w:eastAsia="仿宋_GB2312"/>
          <w:b w:val="0"/>
          <w:bCs w:val="0"/>
          <w:color w:val="auto"/>
          <w:kern w:val="0"/>
          <w:sz w:val="32"/>
          <w:szCs w:val="32"/>
        </w:rPr>
        <w:t>负责，</w:t>
      </w:r>
      <w:r>
        <w:rPr>
          <w:rFonts w:hint="eastAsia" w:eastAsia="仿宋_GB2312"/>
          <w:b w:val="0"/>
          <w:bCs w:val="0"/>
          <w:color w:val="auto"/>
          <w:kern w:val="0"/>
          <w:sz w:val="32"/>
          <w:szCs w:val="32"/>
          <w:lang w:eastAsia="zh-CN"/>
        </w:rPr>
        <w:t>应当按照本规范要求编制</w:t>
      </w:r>
      <w:r>
        <w:rPr>
          <w:rFonts w:eastAsia="仿宋_GB2312"/>
          <w:b w:val="0"/>
          <w:bCs w:val="0"/>
          <w:color w:val="auto"/>
          <w:kern w:val="0"/>
          <w:sz w:val="32"/>
          <w:szCs w:val="32"/>
        </w:rPr>
        <w:t>产品功效宣称依据的摘要，在国家药品监督管理局规定的专门网站公布</w:t>
      </w:r>
      <w:r>
        <w:rPr>
          <w:rFonts w:hint="eastAsia" w:eastAsia="仿宋_GB2312"/>
          <w:b w:val="0"/>
          <w:bCs w:val="0"/>
          <w:color w:val="auto"/>
          <w:kern w:val="0"/>
          <w:sz w:val="32"/>
          <w:szCs w:val="32"/>
          <w:lang w:eastAsia="zh-CN"/>
        </w:rPr>
        <w:t>，接受社会监督</w:t>
      </w:r>
      <w:r>
        <w:rPr>
          <w:rFonts w:eastAsia="仿宋_GB2312"/>
          <w:b w:val="0"/>
          <w:bCs w:val="0"/>
          <w:color w:val="auto"/>
          <w:kern w:val="0"/>
          <w:sz w:val="32"/>
          <w:szCs w:val="32"/>
        </w:rPr>
        <w:t>。</w:t>
      </w:r>
    </w:p>
    <w:p>
      <w:pPr>
        <w:pStyle w:val="19"/>
        <w:numPr>
          <w:ilvl w:val="0"/>
          <w:numId w:val="1"/>
        </w:numPr>
        <w:spacing w:line="580" w:lineRule="exact"/>
        <w:ind w:left="0" w:firstLine="709" w:firstLineChars="0"/>
        <w:rPr>
          <w:rFonts w:eastAsia="仿宋_GB2312"/>
          <w:b w:val="0"/>
          <w:bCs w:val="0"/>
          <w:color w:val="auto"/>
          <w:kern w:val="0"/>
          <w:sz w:val="32"/>
          <w:szCs w:val="32"/>
        </w:rPr>
      </w:pPr>
      <w:r>
        <w:rPr>
          <w:rFonts w:eastAsia="黑体"/>
          <w:b w:val="0"/>
          <w:bCs w:val="0"/>
          <w:color w:val="auto"/>
          <w:kern w:val="0"/>
          <w:sz w:val="32"/>
          <w:szCs w:val="32"/>
        </w:rPr>
        <w:t xml:space="preserve">（信息公开） </w:t>
      </w:r>
      <w:r>
        <w:rPr>
          <w:rFonts w:eastAsia="仿宋_GB2312"/>
          <w:b w:val="0"/>
          <w:bCs w:val="0"/>
          <w:color w:val="auto"/>
          <w:kern w:val="0"/>
          <w:sz w:val="32"/>
          <w:szCs w:val="32"/>
        </w:rPr>
        <w:t>国家药品监督管理局组织建立化妆品功效宣称信息公开网站，供社会公众查询化妆品注册人、备案人公布的产品功效宣称依据</w:t>
      </w:r>
      <w:r>
        <w:rPr>
          <w:rFonts w:hint="eastAsia" w:eastAsia="仿宋_GB2312"/>
          <w:b w:val="0"/>
          <w:bCs w:val="0"/>
          <w:color w:val="auto"/>
          <w:kern w:val="0"/>
          <w:sz w:val="32"/>
          <w:szCs w:val="32"/>
          <w:lang w:eastAsia="zh-CN"/>
        </w:rPr>
        <w:t>的</w:t>
      </w:r>
      <w:r>
        <w:rPr>
          <w:rFonts w:eastAsia="仿宋_GB2312"/>
          <w:b w:val="0"/>
          <w:bCs w:val="0"/>
          <w:color w:val="auto"/>
          <w:kern w:val="0"/>
          <w:sz w:val="32"/>
          <w:szCs w:val="32"/>
        </w:rPr>
        <w:t>摘要</w:t>
      </w:r>
      <w:r>
        <w:rPr>
          <w:rFonts w:hint="eastAsia" w:eastAsia="仿宋_GB2312"/>
          <w:b w:val="0"/>
          <w:bCs w:val="0"/>
          <w:color w:val="auto"/>
          <w:kern w:val="0"/>
          <w:sz w:val="32"/>
          <w:szCs w:val="32"/>
          <w:lang w:eastAsia="zh-CN"/>
        </w:rPr>
        <w:t>等</w:t>
      </w:r>
      <w:r>
        <w:rPr>
          <w:rFonts w:eastAsia="仿宋_GB2312"/>
          <w:b w:val="0"/>
          <w:bCs w:val="0"/>
          <w:color w:val="auto"/>
          <w:kern w:val="0"/>
          <w:sz w:val="32"/>
          <w:szCs w:val="32"/>
        </w:rPr>
        <w:t>相关信息。</w:t>
      </w:r>
    </w:p>
    <w:p>
      <w:pPr>
        <w:pStyle w:val="19"/>
        <w:numPr>
          <w:ilvl w:val="0"/>
          <w:numId w:val="1"/>
        </w:numPr>
        <w:spacing w:line="580" w:lineRule="exact"/>
        <w:ind w:left="0" w:firstLine="710" w:firstLineChars="0"/>
        <w:rPr>
          <w:rFonts w:eastAsia="仿宋_GB2312"/>
          <w:b w:val="0"/>
          <w:bCs w:val="0"/>
          <w:color w:val="auto"/>
          <w:kern w:val="0"/>
          <w:sz w:val="32"/>
          <w:szCs w:val="32"/>
        </w:rPr>
      </w:pPr>
      <w:r>
        <w:rPr>
          <w:rFonts w:hint="default" w:ascii="Times New Roman" w:hAnsi="Times New Roman" w:eastAsia="黑体" w:cs="Times New Roman"/>
          <w:b w:val="0"/>
          <w:bCs w:val="0"/>
          <w:color w:val="auto"/>
          <w:kern w:val="0"/>
          <w:sz w:val="32"/>
          <w:szCs w:val="32"/>
        </w:rPr>
        <w:t>（功效评价一般要求）</w:t>
      </w:r>
      <w:r>
        <w:rPr>
          <w:rFonts w:hint="eastAsia" w:eastAsia="黑体" w:cs="Times New Roman"/>
          <w:b w:val="0"/>
          <w:bCs w:val="0"/>
          <w:color w:val="auto"/>
          <w:kern w:val="0"/>
          <w:sz w:val="32"/>
          <w:szCs w:val="32"/>
          <w:lang w:val="en-US" w:eastAsia="zh-CN"/>
        </w:rPr>
        <w:t xml:space="preserve"> </w:t>
      </w:r>
      <w:r>
        <w:rPr>
          <w:rFonts w:eastAsia="仿宋_GB2312"/>
          <w:b w:val="0"/>
          <w:bCs w:val="0"/>
          <w:color w:val="auto"/>
          <w:kern w:val="0"/>
          <w:sz w:val="32"/>
          <w:szCs w:val="32"/>
        </w:rPr>
        <w:t>化妆品的功效宣称应当有充分的科学依据，</w:t>
      </w:r>
      <w:r>
        <w:rPr>
          <w:rFonts w:hint="eastAsia" w:eastAsia="仿宋_GB2312"/>
          <w:b w:val="0"/>
          <w:bCs w:val="0"/>
          <w:color w:val="auto"/>
          <w:kern w:val="0"/>
          <w:sz w:val="32"/>
          <w:szCs w:val="32"/>
          <w:lang w:eastAsia="zh-CN"/>
        </w:rPr>
        <w:t>功效宣称依据</w:t>
      </w:r>
      <w:r>
        <w:rPr>
          <w:rFonts w:eastAsia="仿宋_GB2312"/>
          <w:b w:val="0"/>
          <w:bCs w:val="0"/>
          <w:color w:val="auto"/>
          <w:kern w:val="0"/>
          <w:sz w:val="32"/>
          <w:szCs w:val="32"/>
        </w:rPr>
        <w:t>包括文献资料、研究数据或者</w:t>
      </w:r>
      <w:r>
        <w:rPr>
          <w:rFonts w:hint="eastAsia" w:eastAsia="仿宋_GB2312"/>
          <w:b w:val="0"/>
          <w:bCs w:val="0"/>
          <w:color w:val="auto"/>
          <w:kern w:val="0"/>
          <w:sz w:val="32"/>
          <w:szCs w:val="32"/>
        </w:rPr>
        <w:t>功效评价试验结果</w:t>
      </w:r>
      <w:r>
        <w:rPr>
          <w:rFonts w:eastAsia="仿宋_GB2312"/>
          <w:b w:val="0"/>
          <w:bCs w:val="0"/>
          <w:color w:val="auto"/>
          <w:kern w:val="0"/>
          <w:sz w:val="32"/>
          <w:szCs w:val="32"/>
        </w:rPr>
        <w:t>等。</w:t>
      </w:r>
    </w:p>
    <w:p>
      <w:pPr>
        <w:pStyle w:val="19"/>
        <w:spacing w:line="580" w:lineRule="exact"/>
        <w:ind w:firstLine="640"/>
        <w:rPr>
          <w:rFonts w:hint="eastAsia" w:eastAsia="仿宋_GB2312"/>
          <w:b w:val="0"/>
          <w:bCs w:val="0"/>
          <w:color w:val="auto"/>
          <w:kern w:val="0"/>
          <w:sz w:val="32"/>
          <w:szCs w:val="32"/>
          <w:lang w:val="en-US" w:eastAsia="zh-CN"/>
        </w:rPr>
      </w:pPr>
      <w:r>
        <w:rPr>
          <w:rFonts w:eastAsia="仿宋_GB2312"/>
          <w:b w:val="0"/>
          <w:bCs w:val="0"/>
          <w:color w:val="auto"/>
          <w:kern w:val="0"/>
          <w:sz w:val="32"/>
          <w:szCs w:val="32"/>
        </w:rPr>
        <w:t>化妆品功效宣称评价的方法应当具有科学性、合理性和可行性，并能够满足化妆品功效宣称评价的目的。</w:t>
      </w:r>
    </w:p>
    <w:p>
      <w:pPr>
        <w:pStyle w:val="19"/>
        <w:numPr>
          <w:ilvl w:val="0"/>
          <w:numId w:val="1"/>
        </w:numPr>
        <w:spacing w:line="580" w:lineRule="exact"/>
        <w:ind w:left="0" w:firstLine="640"/>
        <w:rPr>
          <w:rFonts w:eastAsia="仿宋_GB2312"/>
          <w:b w:val="0"/>
          <w:bCs w:val="0"/>
          <w:color w:val="auto"/>
          <w:kern w:val="0"/>
          <w:sz w:val="32"/>
          <w:szCs w:val="32"/>
        </w:rPr>
      </w:pPr>
      <w:r>
        <w:rPr>
          <w:rFonts w:hint="default" w:ascii="Times New Roman" w:hAnsi="Times New Roman" w:eastAsia="黑体" w:cs="Times New Roman"/>
          <w:b w:val="0"/>
          <w:bCs w:val="0"/>
          <w:color w:val="auto"/>
          <w:kern w:val="0"/>
          <w:sz w:val="32"/>
          <w:szCs w:val="32"/>
        </w:rPr>
        <w:t>（功效评价项目要求）</w:t>
      </w:r>
      <w:r>
        <w:rPr>
          <w:rFonts w:hint="eastAsia" w:eastAsia="黑体" w:cs="Times New Roman"/>
          <w:b w:val="0"/>
          <w:bCs w:val="0"/>
          <w:color w:val="auto"/>
          <w:kern w:val="0"/>
          <w:sz w:val="32"/>
          <w:szCs w:val="32"/>
          <w:lang w:val="en-US" w:eastAsia="zh-CN"/>
        </w:rPr>
        <w:t xml:space="preserve"> </w:t>
      </w:r>
      <w:r>
        <w:rPr>
          <w:rFonts w:eastAsia="仿宋_GB2312"/>
          <w:b w:val="0"/>
          <w:bCs w:val="0"/>
          <w:color w:val="auto"/>
          <w:kern w:val="0"/>
          <w:sz w:val="32"/>
          <w:szCs w:val="32"/>
        </w:rPr>
        <w:t>化妆品注册人、备案人可以自行或者委托具备相应能力的评价机构，按照化妆品功效宣称评价项目要求（附件1），开展化妆品功效宣称评价</w:t>
      </w:r>
      <w:r>
        <w:rPr>
          <w:rFonts w:hint="eastAsia" w:eastAsia="仿宋_GB2312"/>
          <w:b w:val="0"/>
          <w:bCs w:val="0"/>
          <w:color w:val="auto"/>
          <w:kern w:val="0"/>
          <w:sz w:val="32"/>
          <w:szCs w:val="32"/>
          <w:lang w:eastAsia="zh-CN"/>
        </w:rPr>
        <w:t>。</w:t>
      </w:r>
      <w:r>
        <w:rPr>
          <w:rFonts w:hint="eastAsia" w:eastAsia="仿宋_GB2312"/>
          <w:b w:val="0"/>
          <w:bCs w:val="0"/>
          <w:color w:val="auto"/>
          <w:kern w:val="0"/>
          <w:sz w:val="32"/>
          <w:szCs w:val="32"/>
        </w:rPr>
        <w:t>根据评价结论编制</w:t>
      </w:r>
      <w:r>
        <w:rPr>
          <w:rFonts w:hint="eastAsia" w:eastAsia="仿宋_GB2312"/>
          <w:b w:val="0"/>
          <w:bCs w:val="0"/>
          <w:color w:val="auto"/>
          <w:kern w:val="0"/>
          <w:sz w:val="32"/>
          <w:szCs w:val="32"/>
          <w:lang w:eastAsia="zh-CN"/>
        </w:rPr>
        <w:t>并公布产品</w:t>
      </w:r>
      <w:r>
        <w:rPr>
          <w:rFonts w:eastAsia="仿宋_GB2312"/>
          <w:b w:val="0"/>
          <w:bCs w:val="0"/>
          <w:color w:val="auto"/>
          <w:kern w:val="0"/>
          <w:sz w:val="32"/>
          <w:szCs w:val="32"/>
        </w:rPr>
        <w:t>功效宣称依据的</w:t>
      </w:r>
      <w:r>
        <w:rPr>
          <w:rFonts w:hint="eastAsia" w:eastAsia="仿宋_GB2312"/>
          <w:b w:val="0"/>
          <w:bCs w:val="0"/>
          <w:color w:val="auto"/>
          <w:kern w:val="0"/>
          <w:sz w:val="32"/>
          <w:szCs w:val="32"/>
        </w:rPr>
        <w:t>摘要</w:t>
      </w:r>
      <w:r>
        <w:rPr>
          <w:rFonts w:eastAsia="仿宋_GB2312"/>
          <w:b w:val="0"/>
          <w:bCs w:val="0"/>
          <w:color w:val="auto"/>
          <w:kern w:val="0"/>
          <w:sz w:val="32"/>
          <w:szCs w:val="32"/>
        </w:rPr>
        <w:t>。</w:t>
      </w:r>
    </w:p>
    <w:p>
      <w:pPr>
        <w:pStyle w:val="19"/>
        <w:numPr>
          <w:ilvl w:val="0"/>
          <w:numId w:val="1"/>
        </w:numPr>
        <w:spacing w:line="580" w:lineRule="exact"/>
        <w:ind w:left="0" w:firstLine="640"/>
        <w:rPr>
          <w:rFonts w:eastAsia="仿宋_GB2312"/>
          <w:b w:val="0"/>
          <w:bCs w:val="0"/>
          <w:color w:val="auto"/>
          <w:kern w:val="0"/>
          <w:sz w:val="32"/>
          <w:szCs w:val="32"/>
        </w:rPr>
      </w:pPr>
      <w:r>
        <w:rPr>
          <w:rFonts w:eastAsia="黑体"/>
          <w:b w:val="0"/>
          <w:bCs w:val="0"/>
          <w:color w:val="auto"/>
          <w:kern w:val="0"/>
          <w:sz w:val="32"/>
          <w:szCs w:val="32"/>
        </w:rPr>
        <w:t>（免予公布摘要的</w:t>
      </w:r>
      <w:r>
        <w:rPr>
          <w:rFonts w:hint="eastAsia" w:eastAsia="黑体"/>
          <w:b w:val="0"/>
          <w:bCs w:val="0"/>
          <w:color w:val="auto"/>
          <w:kern w:val="0"/>
          <w:sz w:val="32"/>
          <w:szCs w:val="32"/>
        </w:rPr>
        <w:t>情形</w:t>
      </w:r>
      <w:r>
        <w:rPr>
          <w:rFonts w:eastAsia="黑体"/>
          <w:b w:val="0"/>
          <w:bCs w:val="0"/>
          <w:color w:val="auto"/>
          <w:kern w:val="0"/>
          <w:sz w:val="32"/>
          <w:szCs w:val="32"/>
        </w:rPr>
        <w:t>）</w:t>
      </w:r>
      <w:r>
        <w:rPr>
          <w:rFonts w:eastAsia="仿宋_GB2312"/>
          <w:b w:val="0"/>
          <w:bCs w:val="0"/>
          <w:color w:val="auto"/>
          <w:kern w:val="0"/>
          <w:sz w:val="32"/>
          <w:szCs w:val="32"/>
        </w:rPr>
        <w:t xml:space="preserve"> 能够通过视觉、嗅觉等感官直接识别（如清洁、卸妆、美容修饰、芳香、爽身、染发、烫发、发色护理、脱毛、除臭、辅助剃须剃毛等）的，或者通过简单物理遮盖、附着、摩擦等方式发生效果（如物理遮盖祛斑美白、物理方式去角质、物理方式去黑头等）且在标签上明确标识仅具物理作用的功效宣称，可免予公布产品的功效宣称依据的摘要。</w:t>
      </w:r>
    </w:p>
    <w:p>
      <w:pPr>
        <w:pStyle w:val="19"/>
        <w:numPr>
          <w:ilvl w:val="0"/>
          <w:numId w:val="1"/>
        </w:numPr>
        <w:spacing w:line="580" w:lineRule="exact"/>
        <w:ind w:left="0" w:firstLine="640"/>
        <w:rPr>
          <w:rFonts w:eastAsia="仿宋_GB2312"/>
          <w:b w:val="0"/>
          <w:bCs w:val="0"/>
          <w:color w:val="auto"/>
          <w:kern w:val="0"/>
          <w:sz w:val="32"/>
          <w:szCs w:val="32"/>
        </w:rPr>
      </w:pPr>
      <w:r>
        <w:rPr>
          <w:rFonts w:eastAsia="黑体"/>
          <w:b w:val="0"/>
          <w:bCs w:val="0"/>
          <w:color w:val="auto"/>
          <w:kern w:val="0"/>
          <w:sz w:val="32"/>
          <w:szCs w:val="32"/>
        </w:rPr>
        <w:t>（未限定功效</w:t>
      </w:r>
      <w:r>
        <w:rPr>
          <w:rFonts w:hint="eastAsia" w:eastAsia="黑体"/>
          <w:b w:val="0"/>
          <w:bCs w:val="0"/>
          <w:color w:val="auto"/>
          <w:kern w:val="0"/>
          <w:sz w:val="32"/>
          <w:szCs w:val="32"/>
          <w:lang w:eastAsia="zh-CN"/>
        </w:rPr>
        <w:t>评价方式</w:t>
      </w:r>
      <w:r>
        <w:rPr>
          <w:rFonts w:eastAsia="黑体"/>
          <w:b w:val="0"/>
          <w:bCs w:val="0"/>
          <w:color w:val="auto"/>
          <w:kern w:val="0"/>
          <w:sz w:val="32"/>
          <w:szCs w:val="32"/>
        </w:rPr>
        <w:t>的</w:t>
      </w:r>
      <w:r>
        <w:rPr>
          <w:rFonts w:hint="eastAsia" w:eastAsia="黑体"/>
          <w:b w:val="0"/>
          <w:bCs w:val="0"/>
          <w:color w:val="auto"/>
          <w:kern w:val="0"/>
          <w:sz w:val="32"/>
          <w:szCs w:val="32"/>
        </w:rPr>
        <w:t>情形</w:t>
      </w:r>
      <w:r>
        <w:rPr>
          <w:rFonts w:eastAsia="黑体"/>
          <w:b w:val="0"/>
          <w:bCs w:val="0"/>
          <w:color w:val="auto"/>
          <w:kern w:val="0"/>
          <w:sz w:val="32"/>
          <w:szCs w:val="32"/>
        </w:rPr>
        <w:t>）</w:t>
      </w:r>
      <w:r>
        <w:rPr>
          <w:rFonts w:eastAsia="仿宋_GB2312"/>
          <w:b w:val="0"/>
          <w:bCs w:val="0"/>
          <w:color w:val="auto"/>
          <w:kern w:val="0"/>
          <w:sz w:val="32"/>
          <w:szCs w:val="32"/>
        </w:rPr>
        <w:t xml:space="preserve"> 仅具有保湿、护发功效的化妆品，可以通过文献资料调研、研究数据分析、或者功效评价试验等方式进行功效宣称评价，</w:t>
      </w:r>
      <w:r>
        <w:rPr>
          <w:rFonts w:hint="eastAsia" w:eastAsia="仿宋_GB2312"/>
          <w:b w:val="0"/>
          <w:bCs w:val="0"/>
          <w:color w:val="auto"/>
          <w:kern w:val="0"/>
          <w:sz w:val="32"/>
          <w:szCs w:val="32"/>
          <w:lang w:eastAsia="zh-CN"/>
        </w:rPr>
        <w:t>并</w:t>
      </w:r>
      <w:r>
        <w:rPr>
          <w:rFonts w:eastAsia="仿宋_GB2312"/>
          <w:b w:val="0"/>
          <w:bCs w:val="0"/>
          <w:color w:val="auto"/>
          <w:kern w:val="0"/>
          <w:sz w:val="32"/>
          <w:szCs w:val="32"/>
        </w:rPr>
        <w:t>公布产品的功效宣称依据的摘要。</w:t>
      </w:r>
    </w:p>
    <w:p>
      <w:pPr>
        <w:pStyle w:val="19"/>
        <w:numPr>
          <w:ilvl w:val="0"/>
          <w:numId w:val="1"/>
        </w:numPr>
        <w:spacing w:line="580" w:lineRule="exact"/>
        <w:ind w:left="0" w:firstLine="640"/>
        <w:rPr>
          <w:rFonts w:eastAsia="仿宋_GB2312"/>
          <w:b w:val="0"/>
          <w:bCs w:val="0"/>
          <w:color w:val="auto"/>
          <w:kern w:val="0"/>
          <w:sz w:val="32"/>
          <w:szCs w:val="32"/>
        </w:rPr>
      </w:pPr>
      <w:r>
        <w:rPr>
          <w:rFonts w:eastAsia="黑体"/>
          <w:b w:val="0"/>
          <w:bCs w:val="0"/>
          <w:color w:val="auto"/>
          <w:kern w:val="0"/>
          <w:sz w:val="32"/>
          <w:szCs w:val="32"/>
        </w:rPr>
        <w:t>（限定功效评价</w:t>
      </w:r>
      <w:r>
        <w:rPr>
          <w:rFonts w:hint="eastAsia" w:eastAsia="黑体"/>
          <w:b w:val="0"/>
          <w:bCs w:val="0"/>
          <w:color w:val="auto"/>
          <w:kern w:val="0"/>
          <w:sz w:val="32"/>
          <w:szCs w:val="32"/>
          <w:lang w:eastAsia="zh-CN"/>
        </w:rPr>
        <w:t>方式</w:t>
      </w:r>
      <w:r>
        <w:rPr>
          <w:rFonts w:eastAsia="黑体"/>
          <w:b w:val="0"/>
          <w:bCs w:val="0"/>
          <w:color w:val="auto"/>
          <w:kern w:val="0"/>
          <w:sz w:val="32"/>
          <w:szCs w:val="32"/>
        </w:rPr>
        <w:t>的</w:t>
      </w:r>
      <w:r>
        <w:rPr>
          <w:rFonts w:hint="eastAsia" w:eastAsia="黑体"/>
          <w:b w:val="0"/>
          <w:bCs w:val="0"/>
          <w:color w:val="auto"/>
          <w:kern w:val="0"/>
          <w:sz w:val="32"/>
          <w:szCs w:val="32"/>
        </w:rPr>
        <w:t>情形</w:t>
      </w:r>
      <w:r>
        <w:rPr>
          <w:rFonts w:eastAsia="黑体"/>
          <w:b w:val="0"/>
          <w:bCs w:val="0"/>
          <w:color w:val="auto"/>
          <w:kern w:val="0"/>
          <w:sz w:val="32"/>
          <w:szCs w:val="32"/>
        </w:rPr>
        <w:t xml:space="preserve">） </w:t>
      </w:r>
      <w:r>
        <w:rPr>
          <w:rFonts w:eastAsia="仿宋_GB2312"/>
          <w:b w:val="0"/>
          <w:bCs w:val="0"/>
          <w:color w:val="auto"/>
          <w:kern w:val="0"/>
          <w:sz w:val="32"/>
          <w:szCs w:val="32"/>
        </w:rPr>
        <w:t>具有抗皱、紧致、舒缓、控油、去角质（非物理作用）、防断发、去屑功效，以及宣称温和（如无刺激）或量化指标（如功效保持时间、统计数据等）的化妆品，应当通过功效评价试验方式，可以同时结合文献资料或研究数据分析结果，进行功效宣称评价，</w:t>
      </w:r>
      <w:r>
        <w:rPr>
          <w:rFonts w:hint="eastAsia" w:eastAsia="仿宋_GB2312"/>
          <w:b w:val="0"/>
          <w:bCs w:val="0"/>
          <w:color w:val="auto"/>
          <w:kern w:val="0"/>
          <w:sz w:val="32"/>
          <w:szCs w:val="32"/>
          <w:lang w:eastAsia="zh-CN"/>
        </w:rPr>
        <w:t>并</w:t>
      </w:r>
      <w:r>
        <w:rPr>
          <w:rFonts w:eastAsia="仿宋_GB2312"/>
          <w:b w:val="0"/>
          <w:bCs w:val="0"/>
          <w:color w:val="auto"/>
          <w:kern w:val="0"/>
          <w:sz w:val="32"/>
          <w:szCs w:val="32"/>
        </w:rPr>
        <w:t>公布产品的功效宣称依据的摘要。</w:t>
      </w:r>
    </w:p>
    <w:p>
      <w:pPr>
        <w:pStyle w:val="19"/>
        <w:numPr>
          <w:ilvl w:val="0"/>
          <w:numId w:val="1"/>
        </w:numPr>
        <w:spacing w:line="580" w:lineRule="exact"/>
        <w:ind w:left="0" w:firstLine="640"/>
        <w:rPr>
          <w:rFonts w:eastAsia="仿宋_GB2312"/>
          <w:b w:val="0"/>
          <w:bCs w:val="0"/>
          <w:color w:val="auto"/>
          <w:kern w:val="0"/>
          <w:sz w:val="32"/>
          <w:szCs w:val="32"/>
        </w:rPr>
      </w:pPr>
      <w:r>
        <w:rPr>
          <w:rFonts w:eastAsia="黑体"/>
          <w:b w:val="0"/>
          <w:bCs w:val="0"/>
          <w:color w:val="auto"/>
          <w:kern w:val="0"/>
          <w:sz w:val="32"/>
          <w:szCs w:val="32"/>
        </w:rPr>
        <w:t>（需开展人体功效试验的</w:t>
      </w:r>
      <w:r>
        <w:rPr>
          <w:rFonts w:hint="eastAsia" w:eastAsia="黑体"/>
          <w:b w:val="0"/>
          <w:bCs w:val="0"/>
          <w:color w:val="auto"/>
          <w:kern w:val="0"/>
          <w:sz w:val="32"/>
          <w:szCs w:val="32"/>
          <w:lang w:eastAsia="zh-CN"/>
        </w:rPr>
        <w:t>情形</w:t>
      </w:r>
      <w:r>
        <w:rPr>
          <w:rFonts w:eastAsia="黑体"/>
          <w:b w:val="0"/>
          <w:bCs w:val="0"/>
          <w:color w:val="auto"/>
          <w:kern w:val="0"/>
          <w:sz w:val="32"/>
          <w:szCs w:val="32"/>
        </w:rPr>
        <w:t>）</w:t>
      </w:r>
      <w:r>
        <w:rPr>
          <w:rFonts w:eastAsia="仿宋_GB2312"/>
          <w:b w:val="0"/>
          <w:bCs w:val="0"/>
          <w:color w:val="auto"/>
          <w:kern w:val="0"/>
          <w:sz w:val="32"/>
          <w:szCs w:val="32"/>
        </w:rPr>
        <w:t xml:space="preserve"> 具有祛斑美白、防脱发、防晒、祛痘、滋养、修护功效，或者进行较强特定宣称（如宣称无泪配方）的化妆品，应当通过人体功效评价试验方式进行功效宣称评价，</w:t>
      </w:r>
      <w:r>
        <w:rPr>
          <w:rFonts w:hint="eastAsia" w:eastAsia="仿宋_GB2312"/>
          <w:b w:val="0"/>
          <w:bCs w:val="0"/>
          <w:color w:val="auto"/>
          <w:kern w:val="0"/>
          <w:sz w:val="32"/>
          <w:szCs w:val="32"/>
          <w:lang w:eastAsia="zh-CN"/>
        </w:rPr>
        <w:t>并</w:t>
      </w:r>
      <w:r>
        <w:rPr>
          <w:rFonts w:eastAsia="仿宋_GB2312"/>
          <w:b w:val="0"/>
          <w:bCs w:val="0"/>
          <w:color w:val="auto"/>
          <w:kern w:val="0"/>
          <w:sz w:val="32"/>
          <w:szCs w:val="32"/>
        </w:rPr>
        <w:t>公布产品的功效宣称依据的摘要。</w:t>
      </w:r>
    </w:p>
    <w:p>
      <w:pPr>
        <w:pStyle w:val="19"/>
        <w:spacing w:line="580" w:lineRule="exact"/>
        <w:ind w:firstLine="640"/>
        <w:rPr>
          <w:rFonts w:eastAsia="仿宋_GB2312"/>
          <w:b w:val="0"/>
          <w:bCs w:val="0"/>
          <w:color w:val="auto"/>
          <w:kern w:val="0"/>
          <w:sz w:val="32"/>
          <w:szCs w:val="32"/>
        </w:rPr>
      </w:pPr>
      <w:r>
        <w:rPr>
          <w:rFonts w:eastAsia="仿宋_GB2312"/>
          <w:b w:val="0"/>
          <w:bCs w:val="0"/>
          <w:color w:val="auto"/>
          <w:kern w:val="0"/>
          <w:sz w:val="32"/>
          <w:szCs w:val="32"/>
        </w:rPr>
        <w:t>具有祛斑美白、防晒、防脱发功效的化妆品，应当由化妆品注册和备案检验检测机构按照强制性国家标准、规范规定的试验方法开展人体功效评价试验，并出具报告。</w:t>
      </w:r>
    </w:p>
    <w:p>
      <w:pPr>
        <w:pStyle w:val="19"/>
        <w:numPr>
          <w:ilvl w:val="0"/>
          <w:numId w:val="1"/>
        </w:numPr>
        <w:spacing w:line="580" w:lineRule="exact"/>
        <w:ind w:left="0" w:firstLine="640"/>
        <w:rPr>
          <w:rFonts w:eastAsia="仿宋_GB2312"/>
          <w:b w:val="0"/>
          <w:bCs w:val="0"/>
          <w:color w:val="auto"/>
          <w:kern w:val="0"/>
          <w:sz w:val="32"/>
          <w:szCs w:val="32"/>
        </w:rPr>
      </w:pPr>
      <w:r>
        <w:rPr>
          <w:rFonts w:eastAsia="黑体"/>
          <w:b w:val="0"/>
          <w:bCs w:val="0"/>
          <w:color w:val="auto"/>
          <w:kern w:val="0"/>
          <w:sz w:val="32"/>
          <w:szCs w:val="32"/>
        </w:rPr>
        <w:t>（特定宣称的评价</w:t>
      </w:r>
      <w:r>
        <w:rPr>
          <w:rFonts w:hint="eastAsia" w:eastAsia="黑体"/>
          <w:b w:val="0"/>
          <w:bCs w:val="0"/>
          <w:color w:val="auto"/>
          <w:kern w:val="0"/>
          <w:sz w:val="32"/>
          <w:szCs w:val="32"/>
          <w:lang w:eastAsia="zh-CN"/>
        </w:rPr>
        <w:t>方式</w:t>
      </w:r>
      <w:r>
        <w:rPr>
          <w:rFonts w:eastAsia="黑体"/>
          <w:b w:val="0"/>
          <w:bCs w:val="0"/>
          <w:color w:val="auto"/>
          <w:kern w:val="0"/>
          <w:sz w:val="32"/>
          <w:szCs w:val="32"/>
        </w:rPr>
        <w:t>）</w:t>
      </w:r>
      <w:r>
        <w:rPr>
          <w:rFonts w:eastAsia="仿宋_GB2312"/>
          <w:b w:val="0"/>
          <w:bCs w:val="0"/>
          <w:color w:val="auto"/>
          <w:kern w:val="0"/>
          <w:sz w:val="32"/>
          <w:szCs w:val="32"/>
        </w:rPr>
        <w:t xml:space="preserve"> 进行特定宣称（如宣称适用于敏感皮肤或肌肤）的化妆品，应当通过消费者使用测试或人体功效评价试验的方式进行功效宣称评价，</w:t>
      </w:r>
      <w:r>
        <w:rPr>
          <w:rFonts w:hint="eastAsia" w:eastAsia="仿宋_GB2312"/>
          <w:b w:val="0"/>
          <w:bCs w:val="0"/>
          <w:color w:val="auto"/>
          <w:kern w:val="0"/>
          <w:sz w:val="32"/>
          <w:szCs w:val="32"/>
          <w:lang w:eastAsia="zh-CN"/>
        </w:rPr>
        <w:t>并</w:t>
      </w:r>
      <w:r>
        <w:rPr>
          <w:rFonts w:eastAsia="仿宋_GB2312"/>
          <w:b w:val="0"/>
          <w:bCs w:val="0"/>
          <w:color w:val="auto"/>
          <w:kern w:val="0"/>
          <w:sz w:val="32"/>
          <w:szCs w:val="32"/>
        </w:rPr>
        <w:t>公布产品的功效宣称依据的摘要。</w:t>
      </w:r>
    </w:p>
    <w:p>
      <w:pPr>
        <w:pStyle w:val="19"/>
        <w:numPr>
          <w:ilvl w:val="0"/>
          <w:numId w:val="1"/>
        </w:numPr>
        <w:spacing w:line="580" w:lineRule="exact"/>
        <w:ind w:left="0" w:firstLine="640"/>
        <w:rPr>
          <w:rFonts w:eastAsia="仿宋_GB2312"/>
          <w:b w:val="0"/>
          <w:bCs w:val="0"/>
          <w:color w:val="auto"/>
          <w:kern w:val="0"/>
          <w:sz w:val="32"/>
          <w:szCs w:val="32"/>
        </w:rPr>
      </w:pPr>
      <w:r>
        <w:rPr>
          <w:rFonts w:eastAsia="黑体"/>
          <w:b w:val="0"/>
          <w:bCs w:val="0"/>
          <w:color w:val="auto"/>
          <w:kern w:val="0"/>
          <w:sz w:val="32"/>
          <w:szCs w:val="32"/>
        </w:rPr>
        <w:t>（新功效评价要求）</w:t>
      </w:r>
      <w:r>
        <w:rPr>
          <w:rFonts w:eastAsia="仿宋_GB2312"/>
          <w:b w:val="0"/>
          <w:bCs w:val="0"/>
          <w:color w:val="auto"/>
          <w:kern w:val="0"/>
          <w:sz w:val="32"/>
          <w:szCs w:val="32"/>
        </w:rPr>
        <w:t xml:space="preserve"> 宣称新功效的化妆品，应当根据产品功效宣称的具体情况，选择相应的评价方法，由化妆品注册和备案检验检测机构按照强制性国家标准、规范规定的试验方法开展人体功效评价试验，并出具报告。</w:t>
      </w:r>
    </w:p>
    <w:p>
      <w:pPr>
        <w:pStyle w:val="19"/>
        <w:spacing w:line="580" w:lineRule="exact"/>
        <w:ind w:firstLine="640"/>
        <w:rPr>
          <w:rFonts w:eastAsia="仿宋_GB2312"/>
          <w:b w:val="0"/>
          <w:bCs w:val="0"/>
          <w:color w:val="auto"/>
          <w:kern w:val="0"/>
          <w:sz w:val="32"/>
          <w:szCs w:val="32"/>
        </w:rPr>
      </w:pPr>
      <w:r>
        <w:rPr>
          <w:rFonts w:eastAsia="仿宋_GB2312"/>
          <w:b w:val="0"/>
          <w:bCs w:val="0"/>
          <w:color w:val="auto"/>
          <w:kern w:val="0"/>
          <w:sz w:val="32"/>
          <w:szCs w:val="32"/>
        </w:rPr>
        <w:t>使用强制性国家标准、规范未作规定的试验方法进行新功效评价的，还应当委托两家及以上的化妆品注册和备案检验检测机构进行方法验证，经验证符合要求的，方可开展功效评价试验</w:t>
      </w:r>
      <w:r>
        <w:rPr>
          <w:rFonts w:hint="eastAsia" w:eastAsia="仿宋_GB2312"/>
          <w:b w:val="0"/>
          <w:bCs w:val="0"/>
          <w:color w:val="auto"/>
          <w:kern w:val="0"/>
          <w:sz w:val="32"/>
          <w:szCs w:val="32"/>
        </w:rPr>
        <w:t>，同时在</w:t>
      </w:r>
      <w:r>
        <w:rPr>
          <w:rFonts w:eastAsia="仿宋_GB2312"/>
          <w:b w:val="0"/>
          <w:bCs w:val="0"/>
          <w:color w:val="auto"/>
          <w:kern w:val="0"/>
          <w:sz w:val="32"/>
          <w:szCs w:val="32"/>
        </w:rPr>
        <w:t>功效评价报告中阐明方法的有效性和可靠性等参数。</w:t>
      </w:r>
    </w:p>
    <w:p>
      <w:pPr>
        <w:pStyle w:val="19"/>
        <w:numPr>
          <w:ilvl w:val="0"/>
          <w:numId w:val="1"/>
        </w:numPr>
        <w:spacing w:line="580" w:lineRule="exact"/>
        <w:ind w:left="0" w:firstLine="640"/>
        <w:rPr>
          <w:rFonts w:eastAsia="仿宋_GB2312"/>
          <w:b w:val="0"/>
          <w:bCs w:val="0"/>
          <w:color w:val="auto"/>
          <w:kern w:val="0"/>
          <w:sz w:val="32"/>
          <w:szCs w:val="32"/>
        </w:rPr>
      </w:pPr>
      <w:r>
        <w:rPr>
          <w:rFonts w:eastAsia="黑体"/>
          <w:b w:val="0"/>
          <w:bCs w:val="0"/>
          <w:color w:val="auto"/>
          <w:kern w:val="0"/>
          <w:sz w:val="32"/>
          <w:szCs w:val="32"/>
        </w:rPr>
        <w:t>（功效评价试验基本原则）</w:t>
      </w:r>
      <w:r>
        <w:rPr>
          <w:rFonts w:hint="eastAsia" w:eastAsia="黑体"/>
          <w:b w:val="0"/>
          <w:bCs w:val="0"/>
          <w:color w:val="auto"/>
          <w:kern w:val="0"/>
          <w:sz w:val="32"/>
          <w:szCs w:val="32"/>
          <w:lang w:val="en-US" w:eastAsia="zh-CN"/>
        </w:rPr>
        <w:t xml:space="preserve"> </w:t>
      </w:r>
      <w:r>
        <w:rPr>
          <w:rFonts w:eastAsia="仿宋_GB2312"/>
          <w:b w:val="0"/>
          <w:bCs w:val="0"/>
          <w:color w:val="auto"/>
          <w:kern w:val="0"/>
          <w:sz w:val="32"/>
          <w:szCs w:val="32"/>
        </w:rPr>
        <w:t>化妆品功效评价试验包括人体功效评价试验</w:t>
      </w:r>
      <w:r>
        <w:rPr>
          <w:rFonts w:hint="eastAsia" w:eastAsia="仿宋_GB2312"/>
          <w:b w:val="0"/>
          <w:bCs w:val="0"/>
          <w:color w:val="auto"/>
          <w:kern w:val="0"/>
          <w:sz w:val="32"/>
          <w:szCs w:val="32"/>
        </w:rPr>
        <w:t>、</w:t>
      </w:r>
      <w:r>
        <w:rPr>
          <w:rFonts w:eastAsia="仿宋_GB2312"/>
          <w:b w:val="0"/>
          <w:bCs w:val="0"/>
          <w:color w:val="auto"/>
          <w:kern w:val="0"/>
          <w:sz w:val="32"/>
          <w:szCs w:val="32"/>
        </w:rPr>
        <w:t>消费者使用测试和实验室试验</w:t>
      </w:r>
      <w:r>
        <w:rPr>
          <w:rFonts w:hint="eastAsia" w:eastAsia="仿宋_GB2312"/>
          <w:b w:val="0"/>
          <w:bCs w:val="0"/>
          <w:color w:val="auto"/>
          <w:kern w:val="0"/>
          <w:sz w:val="32"/>
          <w:szCs w:val="32"/>
        </w:rPr>
        <w:t>。</w:t>
      </w:r>
    </w:p>
    <w:p>
      <w:pPr>
        <w:pStyle w:val="19"/>
        <w:numPr>
          <w:ilvl w:val="255"/>
          <w:numId w:val="0"/>
        </w:numPr>
        <w:spacing w:line="580" w:lineRule="exact"/>
        <w:ind w:firstLine="640" w:firstLineChars="200"/>
        <w:rPr>
          <w:rFonts w:eastAsia="仿宋_GB2312"/>
          <w:b w:val="0"/>
          <w:bCs w:val="0"/>
          <w:color w:val="auto"/>
          <w:kern w:val="0"/>
          <w:sz w:val="32"/>
          <w:szCs w:val="32"/>
        </w:rPr>
      </w:pPr>
      <w:r>
        <w:rPr>
          <w:rFonts w:hint="eastAsia" w:eastAsia="仿宋_GB2312"/>
          <w:b w:val="0"/>
          <w:bCs w:val="0"/>
          <w:color w:val="auto"/>
          <w:kern w:val="0"/>
          <w:sz w:val="32"/>
          <w:szCs w:val="32"/>
          <w:lang w:eastAsia="zh-CN"/>
        </w:rPr>
        <w:t>功效评价试验应当</w:t>
      </w:r>
      <w:r>
        <w:rPr>
          <w:rFonts w:eastAsia="仿宋_GB2312"/>
          <w:b w:val="0"/>
          <w:bCs w:val="0"/>
          <w:color w:val="auto"/>
          <w:kern w:val="0"/>
          <w:sz w:val="32"/>
          <w:szCs w:val="32"/>
        </w:rPr>
        <w:t>有合理的试验方案，方案</w:t>
      </w:r>
      <w:r>
        <w:rPr>
          <w:rFonts w:hint="eastAsia" w:eastAsia="仿宋_GB2312"/>
          <w:b w:val="0"/>
          <w:bCs w:val="0"/>
          <w:color w:val="auto"/>
          <w:kern w:val="0"/>
          <w:sz w:val="32"/>
          <w:szCs w:val="32"/>
        </w:rPr>
        <w:t>设计</w:t>
      </w:r>
      <w:r>
        <w:rPr>
          <w:rFonts w:eastAsia="仿宋_GB2312"/>
          <w:b w:val="0"/>
          <w:bCs w:val="0"/>
          <w:color w:val="auto"/>
          <w:kern w:val="0"/>
          <w:sz w:val="32"/>
          <w:szCs w:val="32"/>
        </w:rPr>
        <w:t>应当符合统计学原则，试验数据符合统计学要求</w:t>
      </w:r>
      <w:r>
        <w:rPr>
          <w:rFonts w:hint="eastAsia" w:eastAsia="仿宋_GB2312"/>
          <w:b w:val="0"/>
          <w:bCs w:val="0"/>
          <w:color w:val="auto"/>
          <w:kern w:val="0"/>
          <w:sz w:val="32"/>
          <w:szCs w:val="32"/>
        </w:rPr>
        <w:t>，并按照化妆品功效评价试验技术导则（附件</w:t>
      </w:r>
      <w:r>
        <w:rPr>
          <w:rFonts w:hint="eastAsia" w:eastAsia="仿宋_GB2312"/>
          <w:b w:val="0"/>
          <w:bCs w:val="0"/>
          <w:color w:val="auto"/>
          <w:kern w:val="0"/>
          <w:sz w:val="32"/>
          <w:szCs w:val="32"/>
          <w:lang w:val="en-US" w:eastAsia="zh-CN"/>
        </w:rPr>
        <w:t>2</w:t>
      </w:r>
      <w:r>
        <w:rPr>
          <w:rFonts w:hint="eastAsia" w:eastAsia="仿宋_GB2312"/>
          <w:b w:val="0"/>
          <w:bCs w:val="0"/>
          <w:color w:val="auto"/>
          <w:kern w:val="0"/>
          <w:sz w:val="32"/>
          <w:szCs w:val="32"/>
        </w:rPr>
        <w:t>）的要求开展试验</w:t>
      </w:r>
      <w:r>
        <w:rPr>
          <w:rFonts w:eastAsia="仿宋_GB2312"/>
          <w:b w:val="0"/>
          <w:bCs w:val="0"/>
          <w:color w:val="auto"/>
          <w:kern w:val="0"/>
          <w:sz w:val="32"/>
          <w:szCs w:val="32"/>
        </w:rPr>
        <w:t>。</w:t>
      </w:r>
    </w:p>
    <w:p>
      <w:pPr>
        <w:pStyle w:val="4"/>
        <w:spacing w:after="0" w:line="580" w:lineRule="exact"/>
        <w:ind w:firstLine="640" w:firstLineChars="200"/>
        <w:rPr>
          <w:rFonts w:ascii="Times New Roman" w:hAnsi="Times New Roman"/>
          <w:b w:val="0"/>
          <w:bCs w:val="0"/>
          <w:color w:val="auto"/>
          <w:sz w:val="32"/>
          <w:szCs w:val="32"/>
        </w:rPr>
      </w:pPr>
      <w:r>
        <w:rPr>
          <w:rFonts w:hint="eastAsia" w:ascii="Times New Roman" w:hAnsi="Times New Roman"/>
          <w:b w:val="0"/>
          <w:bCs w:val="0"/>
          <w:color w:val="auto"/>
          <w:kern w:val="0"/>
          <w:sz w:val="32"/>
          <w:szCs w:val="32"/>
        </w:rPr>
        <w:t>人体功效评价试验和消费者使用测试</w:t>
      </w:r>
      <w:r>
        <w:rPr>
          <w:rFonts w:ascii="Times New Roman" w:hAnsi="Times New Roman"/>
          <w:b w:val="0"/>
          <w:bCs w:val="0"/>
          <w:color w:val="auto"/>
          <w:kern w:val="0"/>
          <w:sz w:val="32"/>
          <w:szCs w:val="32"/>
        </w:rPr>
        <w:t>应当遵守伦理学原则要求，进行试验之前应当完成必要的产品安全性评价，确保在正常、可预见的情况下不得对受试者的人体健康产生危害</w:t>
      </w:r>
      <w:bookmarkStart w:id="0" w:name="OLE_LINK13"/>
      <w:bookmarkStart w:id="1" w:name="OLE_LINK11"/>
      <w:r>
        <w:rPr>
          <w:rFonts w:ascii="Times New Roman" w:hAnsi="Times New Roman"/>
          <w:b w:val="0"/>
          <w:bCs w:val="0"/>
          <w:color w:val="auto"/>
          <w:kern w:val="0"/>
          <w:sz w:val="32"/>
          <w:szCs w:val="32"/>
        </w:rPr>
        <w:t>，所有受试者应当签署知情同意书后方可开展试验。</w:t>
      </w:r>
    </w:p>
    <w:bookmarkEnd w:id="0"/>
    <w:bookmarkEnd w:id="1"/>
    <w:p>
      <w:pPr>
        <w:pStyle w:val="19"/>
        <w:numPr>
          <w:ilvl w:val="0"/>
          <w:numId w:val="1"/>
        </w:numPr>
        <w:spacing w:line="580" w:lineRule="exact"/>
        <w:ind w:left="0" w:firstLine="640"/>
        <w:rPr>
          <w:rFonts w:eastAsia="仿宋_GB2312"/>
          <w:b w:val="0"/>
          <w:bCs w:val="0"/>
          <w:color w:val="auto"/>
          <w:kern w:val="0"/>
          <w:sz w:val="32"/>
          <w:szCs w:val="32"/>
        </w:rPr>
      </w:pPr>
      <w:r>
        <w:rPr>
          <w:rFonts w:eastAsia="黑体"/>
          <w:b w:val="0"/>
          <w:bCs w:val="0"/>
          <w:color w:val="auto"/>
          <w:kern w:val="0"/>
          <w:sz w:val="32"/>
          <w:szCs w:val="32"/>
        </w:rPr>
        <w:t>（功效评价试验方法）</w:t>
      </w:r>
      <w:r>
        <w:rPr>
          <w:rFonts w:eastAsia="仿宋_GB2312"/>
          <w:b w:val="0"/>
          <w:bCs w:val="0"/>
          <w:color w:val="auto"/>
          <w:kern w:val="0"/>
          <w:sz w:val="32"/>
          <w:szCs w:val="32"/>
        </w:rPr>
        <w:t xml:space="preserve"> 除有特殊规定的情形外，功效评价试验应当按照下列优先顺序选择试验方法：</w:t>
      </w:r>
    </w:p>
    <w:p>
      <w:pPr>
        <w:pStyle w:val="19"/>
        <w:spacing w:line="580" w:lineRule="exact"/>
        <w:ind w:firstLine="640"/>
        <w:rPr>
          <w:rFonts w:eastAsia="仿宋_GB2312"/>
          <w:b w:val="0"/>
          <w:bCs w:val="0"/>
          <w:color w:val="auto"/>
          <w:kern w:val="0"/>
          <w:sz w:val="32"/>
          <w:szCs w:val="32"/>
        </w:rPr>
      </w:pPr>
      <w:r>
        <w:rPr>
          <w:rFonts w:eastAsia="仿宋_GB2312"/>
          <w:b w:val="0"/>
          <w:bCs w:val="0"/>
          <w:color w:val="auto"/>
          <w:kern w:val="0"/>
          <w:sz w:val="32"/>
          <w:szCs w:val="32"/>
        </w:rPr>
        <w:t>（一）我国强制性国家标准、规范规定的方法；</w:t>
      </w:r>
    </w:p>
    <w:p>
      <w:pPr>
        <w:pStyle w:val="19"/>
        <w:spacing w:line="580" w:lineRule="exact"/>
        <w:ind w:firstLine="640"/>
        <w:rPr>
          <w:rFonts w:eastAsia="仿宋_GB2312"/>
          <w:b w:val="0"/>
          <w:bCs w:val="0"/>
          <w:color w:val="auto"/>
          <w:kern w:val="0"/>
          <w:sz w:val="32"/>
          <w:szCs w:val="32"/>
        </w:rPr>
      </w:pPr>
      <w:r>
        <w:rPr>
          <w:rFonts w:eastAsia="仿宋_GB2312"/>
          <w:b w:val="0"/>
          <w:bCs w:val="0"/>
          <w:color w:val="auto"/>
          <w:kern w:val="0"/>
          <w:sz w:val="32"/>
          <w:szCs w:val="32"/>
        </w:rPr>
        <w:t>（二）我国其他相关法规、国家标准、行业标准载明的方法；</w:t>
      </w:r>
    </w:p>
    <w:p>
      <w:pPr>
        <w:pStyle w:val="19"/>
        <w:spacing w:line="580" w:lineRule="exact"/>
        <w:ind w:firstLine="640"/>
        <w:rPr>
          <w:rFonts w:eastAsia="仿宋_GB2312"/>
          <w:b w:val="0"/>
          <w:bCs w:val="0"/>
          <w:color w:val="auto"/>
          <w:kern w:val="0"/>
          <w:sz w:val="32"/>
          <w:szCs w:val="32"/>
        </w:rPr>
      </w:pPr>
      <w:r>
        <w:rPr>
          <w:rFonts w:eastAsia="仿宋_GB2312"/>
          <w:b w:val="0"/>
          <w:bCs w:val="0"/>
          <w:color w:val="auto"/>
          <w:kern w:val="0"/>
          <w:sz w:val="32"/>
          <w:szCs w:val="32"/>
        </w:rPr>
        <w:t>（三）国外相关法规或技术标准规定的方法；</w:t>
      </w:r>
    </w:p>
    <w:p>
      <w:pPr>
        <w:pStyle w:val="19"/>
        <w:spacing w:line="580" w:lineRule="exact"/>
        <w:ind w:firstLine="640"/>
        <w:rPr>
          <w:rFonts w:eastAsia="仿宋_GB2312"/>
          <w:b w:val="0"/>
          <w:bCs w:val="0"/>
          <w:color w:val="auto"/>
          <w:kern w:val="0"/>
          <w:sz w:val="32"/>
          <w:szCs w:val="32"/>
        </w:rPr>
      </w:pPr>
      <w:r>
        <w:rPr>
          <w:rFonts w:eastAsia="仿宋_GB2312"/>
          <w:b w:val="0"/>
          <w:bCs w:val="0"/>
          <w:color w:val="auto"/>
          <w:kern w:val="0"/>
          <w:sz w:val="32"/>
          <w:szCs w:val="32"/>
        </w:rPr>
        <w:t>（四）国内外权威组织、技术机构以及行业协会技术指南发布的方法；</w:t>
      </w:r>
    </w:p>
    <w:p>
      <w:pPr>
        <w:pStyle w:val="19"/>
        <w:spacing w:line="580" w:lineRule="exact"/>
        <w:ind w:firstLine="640"/>
        <w:rPr>
          <w:rFonts w:eastAsia="仿宋_GB2312"/>
          <w:b w:val="0"/>
          <w:bCs w:val="0"/>
          <w:color w:val="auto"/>
          <w:kern w:val="0"/>
          <w:sz w:val="32"/>
          <w:szCs w:val="32"/>
        </w:rPr>
      </w:pPr>
      <w:r>
        <w:rPr>
          <w:rFonts w:eastAsia="仿宋_GB2312"/>
          <w:b w:val="0"/>
          <w:bCs w:val="0"/>
          <w:color w:val="auto"/>
          <w:kern w:val="0"/>
          <w:sz w:val="32"/>
          <w:szCs w:val="32"/>
        </w:rPr>
        <w:t>（五）专业学术杂志或期刊公开发表的方法；</w:t>
      </w:r>
    </w:p>
    <w:p>
      <w:pPr>
        <w:pStyle w:val="19"/>
        <w:spacing w:line="580" w:lineRule="exact"/>
        <w:ind w:firstLine="640"/>
        <w:rPr>
          <w:rFonts w:eastAsia="仿宋_GB2312"/>
          <w:b w:val="0"/>
          <w:bCs w:val="0"/>
          <w:color w:val="auto"/>
          <w:kern w:val="0"/>
          <w:sz w:val="32"/>
          <w:szCs w:val="32"/>
        </w:rPr>
      </w:pPr>
      <w:r>
        <w:rPr>
          <w:rFonts w:eastAsia="仿宋_GB2312"/>
          <w:b w:val="0"/>
          <w:bCs w:val="0"/>
          <w:color w:val="auto"/>
          <w:kern w:val="0"/>
          <w:sz w:val="32"/>
          <w:szCs w:val="32"/>
        </w:rPr>
        <w:t>（六）自行拟定或建立的方法，应当具有科学性、可靠性，并经过两家及以上检验检测机构验证。</w:t>
      </w:r>
    </w:p>
    <w:p>
      <w:pPr>
        <w:pStyle w:val="19"/>
        <w:numPr>
          <w:ilvl w:val="0"/>
          <w:numId w:val="1"/>
        </w:numPr>
        <w:spacing w:line="580" w:lineRule="exact"/>
        <w:ind w:left="0" w:firstLine="640"/>
        <w:rPr>
          <w:rFonts w:eastAsia="仿宋_GB2312"/>
          <w:b w:val="0"/>
          <w:bCs w:val="0"/>
          <w:color w:val="auto"/>
          <w:kern w:val="0"/>
          <w:sz w:val="32"/>
          <w:szCs w:val="32"/>
        </w:rPr>
      </w:pPr>
      <w:r>
        <w:rPr>
          <w:rFonts w:eastAsia="黑体"/>
          <w:b w:val="0"/>
          <w:bCs w:val="0"/>
          <w:color w:val="auto"/>
          <w:kern w:val="0"/>
          <w:sz w:val="32"/>
          <w:szCs w:val="32"/>
        </w:rPr>
        <w:t>（功效评价试验机构）</w:t>
      </w:r>
      <w:r>
        <w:rPr>
          <w:rFonts w:hint="eastAsia" w:eastAsia="黑体"/>
          <w:b w:val="0"/>
          <w:bCs w:val="0"/>
          <w:color w:val="auto"/>
          <w:kern w:val="0"/>
          <w:sz w:val="32"/>
          <w:szCs w:val="32"/>
          <w:lang w:val="en-US" w:eastAsia="zh-CN"/>
        </w:rPr>
        <w:t xml:space="preserve"> </w:t>
      </w:r>
      <w:r>
        <w:rPr>
          <w:rFonts w:eastAsia="仿宋_GB2312"/>
          <w:b w:val="0"/>
          <w:bCs w:val="0"/>
          <w:color w:val="auto"/>
          <w:kern w:val="0"/>
          <w:sz w:val="32"/>
          <w:szCs w:val="32"/>
        </w:rPr>
        <w:t>承担化妆品功效评价试验的检验检测机构应当依照法律法规、强制性国家标准、规范要求，独立完成功效评价试验工作并出具报告，并对出具报告的真实性、可靠性负责。</w:t>
      </w:r>
    </w:p>
    <w:p>
      <w:pPr>
        <w:pStyle w:val="19"/>
        <w:numPr>
          <w:ilvl w:val="0"/>
          <w:numId w:val="1"/>
        </w:numPr>
        <w:spacing w:line="580" w:lineRule="exact"/>
        <w:ind w:left="0" w:firstLine="640"/>
        <w:rPr>
          <w:rFonts w:eastAsia="仿宋_GB2312"/>
          <w:b w:val="0"/>
          <w:bCs w:val="0"/>
          <w:color w:val="auto"/>
          <w:kern w:val="0"/>
          <w:sz w:val="32"/>
          <w:szCs w:val="32"/>
        </w:rPr>
      </w:pPr>
      <w:r>
        <w:rPr>
          <w:rFonts w:eastAsia="黑体"/>
          <w:b w:val="0"/>
          <w:bCs w:val="0"/>
          <w:color w:val="auto"/>
          <w:kern w:val="0"/>
          <w:sz w:val="32"/>
          <w:szCs w:val="32"/>
        </w:rPr>
        <w:t>（功效评价试验报告）</w:t>
      </w:r>
      <w:r>
        <w:rPr>
          <w:rFonts w:hint="eastAsia" w:eastAsia="黑体"/>
          <w:b w:val="0"/>
          <w:bCs w:val="0"/>
          <w:color w:val="auto"/>
          <w:kern w:val="0"/>
          <w:sz w:val="32"/>
          <w:szCs w:val="32"/>
          <w:lang w:val="en-US" w:eastAsia="zh-CN"/>
        </w:rPr>
        <w:t xml:space="preserve"> </w:t>
      </w:r>
      <w:r>
        <w:rPr>
          <w:rFonts w:eastAsia="仿宋_GB2312"/>
          <w:b w:val="0"/>
          <w:bCs w:val="0"/>
          <w:color w:val="auto"/>
          <w:kern w:val="0"/>
          <w:sz w:val="32"/>
          <w:szCs w:val="32"/>
        </w:rPr>
        <w:t>化妆品功效评价试验完成后，应当由承担试验的机构出具功效评价</w:t>
      </w:r>
      <w:r>
        <w:rPr>
          <w:rFonts w:hint="eastAsia" w:eastAsia="仿宋_GB2312"/>
          <w:b w:val="0"/>
          <w:bCs w:val="0"/>
          <w:color w:val="auto"/>
          <w:kern w:val="0"/>
          <w:sz w:val="32"/>
          <w:szCs w:val="32"/>
          <w:lang w:eastAsia="zh-CN"/>
        </w:rPr>
        <w:t>试验</w:t>
      </w:r>
      <w:r>
        <w:rPr>
          <w:rFonts w:eastAsia="仿宋_GB2312"/>
          <w:b w:val="0"/>
          <w:bCs w:val="0"/>
          <w:color w:val="auto"/>
          <w:kern w:val="0"/>
          <w:sz w:val="32"/>
          <w:szCs w:val="32"/>
        </w:rPr>
        <w:t>报告。功效评价</w:t>
      </w:r>
      <w:r>
        <w:rPr>
          <w:rFonts w:hint="eastAsia" w:eastAsia="仿宋_GB2312"/>
          <w:b w:val="0"/>
          <w:bCs w:val="0"/>
          <w:color w:val="auto"/>
          <w:kern w:val="0"/>
          <w:sz w:val="32"/>
          <w:szCs w:val="32"/>
          <w:lang w:eastAsia="zh-CN"/>
        </w:rPr>
        <w:t>试验</w:t>
      </w:r>
      <w:r>
        <w:rPr>
          <w:rFonts w:eastAsia="仿宋_GB2312"/>
          <w:b w:val="0"/>
          <w:bCs w:val="0"/>
          <w:color w:val="auto"/>
          <w:kern w:val="0"/>
          <w:sz w:val="32"/>
          <w:szCs w:val="32"/>
        </w:rPr>
        <w:t>报告应当信息完整、格式规范、结论明确，并由检验检测机构签章确认。报告一般应当包括以下内容：</w:t>
      </w:r>
    </w:p>
    <w:p>
      <w:pPr>
        <w:pStyle w:val="19"/>
        <w:spacing w:line="580" w:lineRule="exact"/>
        <w:ind w:firstLine="640"/>
        <w:rPr>
          <w:rFonts w:eastAsia="仿宋_GB2312"/>
          <w:b w:val="0"/>
          <w:bCs w:val="0"/>
          <w:color w:val="auto"/>
          <w:kern w:val="0"/>
          <w:sz w:val="32"/>
          <w:szCs w:val="32"/>
        </w:rPr>
      </w:pPr>
      <w:r>
        <w:rPr>
          <w:rFonts w:eastAsia="仿宋_GB2312"/>
          <w:b w:val="0"/>
          <w:bCs w:val="0"/>
          <w:color w:val="auto"/>
          <w:kern w:val="0"/>
          <w:sz w:val="32"/>
          <w:szCs w:val="32"/>
        </w:rPr>
        <w:t>（一）化妆品注册人、备案人或境内责任人名称、地址等相关信息；</w:t>
      </w:r>
    </w:p>
    <w:p>
      <w:pPr>
        <w:pStyle w:val="19"/>
        <w:spacing w:line="580" w:lineRule="exact"/>
        <w:ind w:firstLine="640"/>
        <w:rPr>
          <w:rFonts w:eastAsia="仿宋_GB2312"/>
          <w:b w:val="0"/>
          <w:bCs w:val="0"/>
          <w:color w:val="auto"/>
          <w:kern w:val="0"/>
          <w:sz w:val="32"/>
          <w:szCs w:val="32"/>
        </w:rPr>
      </w:pPr>
      <w:r>
        <w:rPr>
          <w:rFonts w:eastAsia="仿宋_GB2312"/>
          <w:b w:val="0"/>
          <w:bCs w:val="0"/>
          <w:color w:val="auto"/>
          <w:kern w:val="0"/>
          <w:sz w:val="32"/>
          <w:szCs w:val="32"/>
        </w:rPr>
        <w:t>（二）检验检测机构名称、地址等相关信息；</w:t>
      </w:r>
    </w:p>
    <w:p>
      <w:pPr>
        <w:pStyle w:val="19"/>
        <w:spacing w:line="580" w:lineRule="exact"/>
        <w:ind w:firstLine="640"/>
        <w:rPr>
          <w:rFonts w:eastAsia="仿宋_GB2312"/>
          <w:b w:val="0"/>
          <w:bCs w:val="0"/>
          <w:color w:val="auto"/>
          <w:kern w:val="0"/>
          <w:sz w:val="32"/>
          <w:szCs w:val="32"/>
        </w:rPr>
      </w:pPr>
      <w:r>
        <w:rPr>
          <w:rFonts w:eastAsia="仿宋_GB2312"/>
          <w:b w:val="0"/>
          <w:bCs w:val="0"/>
          <w:color w:val="auto"/>
          <w:kern w:val="0"/>
          <w:sz w:val="32"/>
          <w:szCs w:val="32"/>
        </w:rPr>
        <w:t>（三）样品中文名称、数量及规格、生产日期或批号、颜色和物态等相关信息；</w:t>
      </w:r>
    </w:p>
    <w:p>
      <w:pPr>
        <w:pStyle w:val="19"/>
        <w:spacing w:line="580" w:lineRule="exact"/>
        <w:ind w:firstLine="640"/>
        <w:rPr>
          <w:rFonts w:eastAsia="仿宋_GB2312"/>
          <w:b w:val="0"/>
          <w:bCs w:val="0"/>
          <w:color w:val="auto"/>
          <w:kern w:val="0"/>
          <w:sz w:val="32"/>
          <w:szCs w:val="32"/>
        </w:rPr>
      </w:pPr>
      <w:r>
        <w:rPr>
          <w:rFonts w:eastAsia="仿宋_GB2312"/>
          <w:b w:val="0"/>
          <w:bCs w:val="0"/>
          <w:color w:val="auto"/>
          <w:kern w:val="0"/>
          <w:sz w:val="32"/>
          <w:szCs w:val="32"/>
        </w:rPr>
        <w:t>（四）评价试验的开始与完成日期、材料和方法、试验结果等相关信息。</w:t>
      </w:r>
    </w:p>
    <w:p>
      <w:pPr>
        <w:pStyle w:val="19"/>
        <w:spacing w:line="580" w:lineRule="exact"/>
        <w:ind w:firstLine="640"/>
        <w:rPr>
          <w:rFonts w:eastAsia="仿宋_GB2312"/>
          <w:b w:val="0"/>
          <w:bCs w:val="0"/>
          <w:color w:val="auto"/>
          <w:kern w:val="0"/>
          <w:sz w:val="32"/>
          <w:szCs w:val="32"/>
        </w:rPr>
      </w:pPr>
      <w:r>
        <w:rPr>
          <w:rFonts w:eastAsia="仿宋_GB2312"/>
          <w:b w:val="0"/>
          <w:bCs w:val="0"/>
          <w:color w:val="auto"/>
          <w:kern w:val="0"/>
          <w:sz w:val="32"/>
          <w:szCs w:val="32"/>
        </w:rPr>
        <w:t>采用第十</w:t>
      </w:r>
      <w:r>
        <w:rPr>
          <w:rFonts w:hint="eastAsia" w:eastAsia="仿宋_GB2312"/>
          <w:b w:val="0"/>
          <w:bCs w:val="0"/>
          <w:color w:val="auto"/>
          <w:kern w:val="0"/>
          <w:sz w:val="32"/>
          <w:szCs w:val="32"/>
          <w:lang w:eastAsia="zh-CN"/>
        </w:rPr>
        <w:t>五</w:t>
      </w:r>
      <w:r>
        <w:rPr>
          <w:rFonts w:eastAsia="仿宋_GB2312"/>
          <w:b w:val="0"/>
          <w:bCs w:val="0"/>
          <w:color w:val="auto"/>
          <w:kern w:val="0"/>
          <w:sz w:val="32"/>
          <w:szCs w:val="32"/>
        </w:rPr>
        <w:t>条第（一）（二）项以外的试验方法的，应当在报告后随附试验方法的完整文本。方法文本为外文的，</w:t>
      </w:r>
      <w:r>
        <w:rPr>
          <w:rFonts w:hint="eastAsia" w:eastAsia="仿宋_GB2312"/>
          <w:b w:val="0"/>
          <w:bCs w:val="0"/>
          <w:color w:val="auto"/>
          <w:kern w:val="0"/>
          <w:sz w:val="32"/>
          <w:szCs w:val="32"/>
          <w:lang w:eastAsia="zh-CN"/>
        </w:rPr>
        <w:t>还</w:t>
      </w:r>
      <w:r>
        <w:rPr>
          <w:rFonts w:eastAsia="仿宋_GB2312"/>
          <w:b w:val="0"/>
          <w:bCs w:val="0"/>
          <w:color w:val="auto"/>
          <w:kern w:val="0"/>
          <w:sz w:val="32"/>
          <w:szCs w:val="32"/>
        </w:rPr>
        <w:t>应当翻译成标准中文。</w:t>
      </w:r>
    </w:p>
    <w:p>
      <w:pPr>
        <w:pStyle w:val="19"/>
        <w:numPr>
          <w:ilvl w:val="0"/>
          <w:numId w:val="1"/>
        </w:numPr>
        <w:tabs>
          <w:tab w:val="left" w:pos="0"/>
        </w:tabs>
        <w:spacing w:line="580" w:lineRule="exact"/>
        <w:ind w:left="0" w:firstLine="640"/>
        <w:rPr>
          <w:rFonts w:eastAsia="仿宋_GB2312"/>
          <w:b w:val="0"/>
          <w:bCs w:val="0"/>
          <w:color w:val="auto"/>
          <w:sz w:val="32"/>
          <w:szCs w:val="32"/>
        </w:rPr>
      </w:pPr>
      <w:r>
        <w:rPr>
          <w:rFonts w:eastAsia="黑体"/>
          <w:b w:val="0"/>
          <w:bCs w:val="0"/>
          <w:color w:val="auto"/>
          <w:kern w:val="0"/>
          <w:sz w:val="32"/>
          <w:szCs w:val="32"/>
        </w:rPr>
        <w:t xml:space="preserve">（资料归档和备查） </w:t>
      </w:r>
      <w:r>
        <w:rPr>
          <w:rFonts w:eastAsia="仿宋_GB2312"/>
          <w:b w:val="0"/>
          <w:bCs w:val="0"/>
          <w:color w:val="auto"/>
          <w:sz w:val="32"/>
          <w:szCs w:val="32"/>
        </w:rPr>
        <w:t>化妆品注册人、备案人应当及时对化妆品</w:t>
      </w:r>
      <w:r>
        <w:rPr>
          <w:rFonts w:hint="eastAsia" w:eastAsia="仿宋_GB2312"/>
          <w:b w:val="0"/>
          <w:bCs w:val="0"/>
          <w:color w:val="auto"/>
          <w:sz w:val="32"/>
          <w:szCs w:val="32"/>
          <w:lang w:eastAsia="zh-CN"/>
        </w:rPr>
        <w:t>功效宣称依据</w:t>
      </w:r>
      <w:r>
        <w:rPr>
          <w:rFonts w:eastAsia="仿宋_GB2312"/>
          <w:b w:val="0"/>
          <w:bCs w:val="0"/>
          <w:color w:val="auto"/>
          <w:sz w:val="32"/>
          <w:szCs w:val="32"/>
        </w:rPr>
        <w:t>和摘要进行归档并</w:t>
      </w:r>
      <w:r>
        <w:rPr>
          <w:rFonts w:hint="eastAsia" w:eastAsia="仿宋_GB2312"/>
          <w:b w:val="0"/>
          <w:bCs w:val="0"/>
          <w:color w:val="auto"/>
          <w:sz w:val="32"/>
          <w:szCs w:val="32"/>
          <w:lang w:eastAsia="zh-CN"/>
        </w:rPr>
        <w:t>妥善</w:t>
      </w:r>
      <w:r>
        <w:rPr>
          <w:rFonts w:eastAsia="仿宋_GB2312"/>
          <w:b w:val="0"/>
          <w:bCs w:val="0"/>
          <w:color w:val="auto"/>
          <w:sz w:val="32"/>
          <w:szCs w:val="32"/>
        </w:rPr>
        <w:t>保存备查。</w:t>
      </w:r>
      <w:r>
        <w:rPr>
          <w:rFonts w:hint="eastAsia" w:eastAsia="仿宋_GB2312"/>
          <w:b w:val="0"/>
          <w:bCs w:val="0"/>
          <w:color w:val="auto"/>
          <w:sz w:val="32"/>
          <w:szCs w:val="32"/>
          <w:lang w:eastAsia="zh-CN"/>
        </w:rPr>
        <w:t>功效宣称依据</w:t>
      </w:r>
      <w:r>
        <w:rPr>
          <w:rFonts w:eastAsia="仿宋_GB2312"/>
          <w:b w:val="0"/>
          <w:bCs w:val="0"/>
          <w:color w:val="auto"/>
          <w:sz w:val="32"/>
          <w:szCs w:val="32"/>
        </w:rPr>
        <w:t>资料为外文的，</w:t>
      </w:r>
      <w:r>
        <w:rPr>
          <w:rFonts w:hint="eastAsia" w:eastAsia="仿宋_GB2312"/>
          <w:b w:val="0"/>
          <w:bCs w:val="0"/>
          <w:color w:val="auto"/>
          <w:sz w:val="32"/>
          <w:szCs w:val="32"/>
          <w:lang w:eastAsia="zh-CN"/>
        </w:rPr>
        <w:t>还</w:t>
      </w:r>
      <w:r>
        <w:rPr>
          <w:rFonts w:eastAsia="仿宋_GB2312"/>
          <w:b w:val="0"/>
          <w:bCs w:val="0"/>
          <w:color w:val="auto"/>
          <w:sz w:val="32"/>
          <w:szCs w:val="32"/>
        </w:rPr>
        <w:t>应当翻译成标准中文进行存档</w:t>
      </w:r>
      <w:r>
        <w:rPr>
          <w:rFonts w:eastAsia="仿宋_GB2312"/>
          <w:b w:val="0"/>
          <w:bCs w:val="0"/>
          <w:color w:val="auto"/>
          <w:kern w:val="0"/>
          <w:sz w:val="32"/>
          <w:szCs w:val="32"/>
        </w:rPr>
        <w:t>。</w:t>
      </w:r>
    </w:p>
    <w:p>
      <w:pPr>
        <w:pStyle w:val="19"/>
        <w:tabs>
          <w:tab w:val="left" w:pos="0"/>
        </w:tabs>
        <w:spacing w:line="580" w:lineRule="exact"/>
        <w:ind w:firstLine="640"/>
        <w:rPr>
          <w:rFonts w:eastAsia="仿宋_GB2312"/>
          <w:b w:val="0"/>
          <w:bCs w:val="0"/>
          <w:color w:val="auto"/>
          <w:sz w:val="32"/>
          <w:szCs w:val="32"/>
        </w:rPr>
      </w:pPr>
      <w:r>
        <w:rPr>
          <w:rFonts w:eastAsia="仿宋_GB2312"/>
          <w:b w:val="0"/>
          <w:bCs w:val="0"/>
          <w:color w:val="auto"/>
          <w:kern w:val="0"/>
          <w:sz w:val="32"/>
          <w:szCs w:val="32"/>
        </w:rPr>
        <w:t>受托承担</w:t>
      </w:r>
      <w:r>
        <w:rPr>
          <w:rFonts w:eastAsia="仿宋_GB2312"/>
          <w:b w:val="0"/>
          <w:bCs w:val="0"/>
          <w:color w:val="auto"/>
          <w:sz w:val="32"/>
          <w:szCs w:val="32"/>
        </w:rPr>
        <w:t>化妆品功效宣称评价工作或开展功效评价</w:t>
      </w:r>
      <w:r>
        <w:rPr>
          <w:rFonts w:eastAsia="仿宋_GB2312"/>
          <w:b w:val="0"/>
          <w:bCs w:val="0"/>
          <w:color w:val="auto"/>
          <w:kern w:val="0"/>
          <w:sz w:val="32"/>
          <w:szCs w:val="32"/>
        </w:rPr>
        <w:t>试验的机构，应当对其完成的产品功效宣称评价资料或出具的评价报告等相关资料进行</w:t>
      </w:r>
      <w:r>
        <w:rPr>
          <w:rFonts w:eastAsia="仿宋_GB2312"/>
          <w:b w:val="0"/>
          <w:bCs w:val="0"/>
          <w:color w:val="auto"/>
          <w:sz w:val="32"/>
          <w:szCs w:val="32"/>
        </w:rPr>
        <w:t>整理、归档并保存备查。</w:t>
      </w:r>
    </w:p>
    <w:p>
      <w:pPr>
        <w:pStyle w:val="19"/>
        <w:numPr>
          <w:ilvl w:val="0"/>
          <w:numId w:val="1"/>
        </w:numPr>
        <w:tabs>
          <w:tab w:val="left" w:pos="0"/>
        </w:tabs>
        <w:spacing w:line="580" w:lineRule="exact"/>
        <w:ind w:left="0" w:firstLine="709" w:firstLineChars="0"/>
        <w:rPr>
          <w:rFonts w:eastAsia="仿宋_GB2312"/>
          <w:b w:val="0"/>
          <w:bCs w:val="0"/>
          <w:color w:val="auto"/>
          <w:sz w:val="32"/>
          <w:szCs w:val="32"/>
        </w:rPr>
      </w:pPr>
      <w:r>
        <w:rPr>
          <w:rFonts w:eastAsia="黑体"/>
          <w:b w:val="0"/>
          <w:bCs w:val="0"/>
          <w:color w:val="auto"/>
          <w:sz w:val="32"/>
          <w:szCs w:val="32"/>
        </w:rPr>
        <w:t>（</w:t>
      </w:r>
      <w:r>
        <w:rPr>
          <w:rFonts w:hint="eastAsia" w:eastAsia="黑体"/>
          <w:b w:val="0"/>
          <w:bCs w:val="0"/>
          <w:color w:val="auto"/>
          <w:sz w:val="32"/>
          <w:szCs w:val="32"/>
        </w:rPr>
        <w:t>功效宣称依据的摘要</w:t>
      </w:r>
      <w:r>
        <w:rPr>
          <w:rFonts w:eastAsia="黑体"/>
          <w:b w:val="0"/>
          <w:bCs w:val="0"/>
          <w:color w:val="auto"/>
          <w:sz w:val="32"/>
          <w:szCs w:val="32"/>
        </w:rPr>
        <w:t>）</w:t>
      </w:r>
      <w:r>
        <w:rPr>
          <w:rFonts w:eastAsia="仿宋_GB2312"/>
          <w:b w:val="0"/>
          <w:bCs w:val="0"/>
          <w:color w:val="auto"/>
          <w:kern w:val="0"/>
          <w:sz w:val="32"/>
          <w:szCs w:val="32"/>
        </w:rPr>
        <w:t>化妆品</w:t>
      </w:r>
      <w:r>
        <w:rPr>
          <w:rFonts w:hint="eastAsia" w:eastAsia="仿宋_GB2312"/>
          <w:b w:val="0"/>
          <w:bCs w:val="0"/>
          <w:color w:val="auto"/>
          <w:kern w:val="0"/>
          <w:sz w:val="32"/>
          <w:szCs w:val="32"/>
          <w:lang w:eastAsia="zh-CN"/>
        </w:rPr>
        <w:t>功效宣称依据</w:t>
      </w:r>
      <w:r>
        <w:rPr>
          <w:rFonts w:eastAsia="仿宋_GB2312"/>
          <w:b w:val="0"/>
          <w:bCs w:val="0"/>
          <w:color w:val="auto"/>
          <w:kern w:val="0"/>
          <w:sz w:val="32"/>
          <w:szCs w:val="32"/>
        </w:rPr>
        <w:t>的摘要应当简明扼要</w:t>
      </w:r>
      <w:r>
        <w:rPr>
          <w:rFonts w:hint="eastAsia" w:eastAsia="仿宋_GB2312"/>
          <w:b w:val="0"/>
          <w:bCs w:val="0"/>
          <w:color w:val="auto"/>
          <w:kern w:val="0"/>
          <w:sz w:val="32"/>
          <w:szCs w:val="32"/>
        </w:rPr>
        <w:t>地列出产品功效宣称依据的内容，</w:t>
      </w:r>
      <w:r>
        <w:rPr>
          <w:rFonts w:eastAsia="仿宋_GB2312"/>
          <w:b w:val="0"/>
          <w:bCs w:val="0"/>
          <w:color w:val="auto"/>
          <w:kern w:val="0"/>
          <w:sz w:val="32"/>
          <w:szCs w:val="32"/>
        </w:rPr>
        <w:t>至少包括</w:t>
      </w:r>
      <w:r>
        <w:rPr>
          <w:rFonts w:hint="eastAsia" w:eastAsia="仿宋_GB2312"/>
          <w:b w:val="0"/>
          <w:bCs w:val="0"/>
          <w:color w:val="auto"/>
          <w:kern w:val="0"/>
          <w:sz w:val="32"/>
          <w:szCs w:val="32"/>
          <w:lang w:eastAsia="zh-CN"/>
        </w:rPr>
        <w:t>以下信息：</w:t>
      </w:r>
    </w:p>
    <w:p>
      <w:pPr>
        <w:pStyle w:val="19"/>
        <w:numPr>
          <w:ilvl w:val="0"/>
          <w:numId w:val="2"/>
        </w:numPr>
        <w:tabs>
          <w:tab w:val="left" w:pos="0"/>
        </w:tabs>
        <w:spacing w:line="580" w:lineRule="exact"/>
        <w:ind w:firstLine="640" w:firstLineChars="200"/>
        <w:rPr>
          <w:rFonts w:hint="eastAsia" w:eastAsia="仿宋_GB2312"/>
          <w:b w:val="0"/>
          <w:bCs w:val="0"/>
          <w:color w:val="auto"/>
          <w:kern w:val="0"/>
          <w:sz w:val="32"/>
          <w:szCs w:val="32"/>
          <w:lang w:eastAsia="zh-CN"/>
        </w:rPr>
      </w:pPr>
      <w:r>
        <w:rPr>
          <w:rFonts w:hint="eastAsia" w:eastAsia="仿宋_GB2312"/>
          <w:b w:val="0"/>
          <w:bCs w:val="0"/>
          <w:color w:val="auto"/>
          <w:kern w:val="0"/>
          <w:sz w:val="32"/>
          <w:szCs w:val="32"/>
          <w:lang w:eastAsia="zh-CN"/>
        </w:rPr>
        <w:t>产品基本信息；</w:t>
      </w:r>
    </w:p>
    <w:p>
      <w:pPr>
        <w:pStyle w:val="19"/>
        <w:numPr>
          <w:ilvl w:val="0"/>
          <w:numId w:val="2"/>
        </w:numPr>
        <w:tabs>
          <w:tab w:val="left" w:pos="0"/>
        </w:tabs>
        <w:spacing w:line="580" w:lineRule="exact"/>
        <w:ind w:firstLine="640" w:firstLineChars="200"/>
        <w:rPr>
          <w:rFonts w:eastAsia="仿宋_GB2312"/>
          <w:b w:val="0"/>
          <w:bCs w:val="0"/>
          <w:color w:val="auto"/>
          <w:sz w:val="32"/>
          <w:szCs w:val="32"/>
        </w:rPr>
      </w:pPr>
      <w:r>
        <w:rPr>
          <w:rFonts w:eastAsia="仿宋_GB2312"/>
          <w:b w:val="0"/>
          <w:bCs w:val="0"/>
          <w:color w:val="auto"/>
          <w:kern w:val="0"/>
          <w:sz w:val="32"/>
          <w:szCs w:val="32"/>
        </w:rPr>
        <w:t>功效宣称评价</w:t>
      </w:r>
      <w:r>
        <w:rPr>
          <w:rFonts w:hint="eastAsia" w:eastAsia="仿宋_GB2312"/>
          <w:b w:val="0"/>
          <w:bCs w:val="0"/>
          <w:color w:val="auto"/>
          <w:kern w:val="0"/>
          <w:sz w:val="32"/>
          <w:szCs w:val="32"/>
          <w:lang w:eastAsia="zh-CN"/>
        </w:rPr>
        <w:t>项目</w:t>
      </w:r>
      <w:r>
        <w:rPr>
          <w:rFonts w:eastAsia="仿宋_GB2312"/>
          <w:b w:val="0"/>
          <w:bCs w:val="0"/>
          <w:color w:val="auto"/>
          <w:kern w:val="0"/>
          <w:sz w:val="32"/>
          <w:szCs w:val="32"/>
        </w:rPr>
        <w:t>及评价机构</w:t>
      </w:r>
      <w:r>
        <w:rPr>
          <w:rFonts w:hint="eastAsia" w:eastAsia="仿宋_GB2312"/>
          <w:b w:val="0"/>
          <w:bCs w:val="0"/>
          <w:color w:val="auto"/>
          <w:kern w:val="0"/>
          <w:sz w:val="32"/>
          <w:szCs w:val="32"/>
          <w:lang w:eastAsia="zh-CN"/>
        </w:rPr>
        <w:t>；</w:t>
      </w:r>
    </w:p>
    <w:p>
      <w:pPr>
        <w:pStyle w:val="19"/>
        <w:numPr>
          <w:ilvl w:val="0"/>
          <w:numId w:val="2"/>
        </w:numPr>
        <w:tabs>
          <w:tab w:val="left" w:pos="0"/>
        </w:tabs>
        <w:spacing w:line="580" w:lineRule="exact"/>
        <w:ind w:firstLine="640" w:firstLineChars="200"/>
        <w:rPr>
          <w:rFonts w:eastAsia="仿宋_GB2312"/>
          <w:b w:val="0"/>
          <w:bCs w:val="0"/>
          <w:color w:val="auto"/>
          <w:sz w:val="32"/>
          <w:szCs w:val="32"/>
        </w:rPr>
      </w:pPr>
      <w:r>
        <w:rPr>
          <w:rFonts w:hint="eastAsia" w:eastAsia="仿宋_GB2312"/>
          <w:b w:val="0"/>
          <w:bCs w:val="0"/>
          <w:color w:val="auto"/>
          <w:kern w:val="0"/>
          <w:sz w:val="32"/>
          <w:szCs w:val="32"/>
          <w:lang w:eastAsia="zh-CN"/>
        </w:rPr>
        <w:t>评价</w:t>
      </w:r>
      <w:r>
        <w:rPr>
          <w:rFonts w:eastAsia="仿宋_GB2312"/>
          <w:b w:val="0"/>
          <w:bCs w:val="0"/>
          <w:color w:val="auto"/>
          <w:kern w:val="0"/>
          <w:sz w:val="32"/>
          <w:szCs w:val="32"/>
        </w:rPr>
        <w:t>方法</w:t>
      </w:r>
      <w:r>
        <w:rPr>
          <w:rFonts w:hint="eastAsia" w:eastAsia="仿宋_GB2312"/>
          <w:b w:val="0"/>
          <w:bCs w:val="0"/>
          <w:color w:val="auto"/>
          <w:kern w:val="0"/>
          <w:sz w:val="32"/>
          <w:szCs w:val="32"/>
          <w:lang w:eastAsia="zh-CN"/>
        </w:rPr>
        <w:t>与</w:t>
      </w:r>
      <w:r>
        <w:rPr>
          <w:rFonts w:eastAsia="仿宋_GB2312"/>
          <w:b w:val="0"/>
          <w:bCs w:val="0"/>
          <w:color w:val="auto"/>
          <w:kern w:val="0"/>
          <w:sz w:val="32"/>
          <w:szCs w:val="32"/>
        </w:rPr>
        <w:t>结果</w:t>
      </w:r>
      <w:r>
        <w:rPr>
          <w:rFonts w:hint="eastAsia" w:eastAsia="仿宋_GB2312"/>
          <w:b w:val="0"/>
          <w:bCs w:val="0"/>
          <w:color w:val="auto"/>
          <w:kern w:val="0"/>
          <w:sz w:val="32"/>
          <w:szCs w:val="32"/>
          <w:lang w:eastAsia="zh-CN"/>
        </w:rPr>
        <w:t>；</w:t>
      </w:r>
    </w:p>
    <w:p>
      <w:pPr>
        <w:pStyle w:val="19"/>
        <w:numPr>
          <w:ilvl w:val="0"/>
          <w:numId w:val="2"/>
        </w:numPr>
        <w:tabs>
          <w:tab w:val="left" w:pos="0"/>
        </w:tabs>
        <w:spacing w:line="580" w:lineRule="exact"/>
        <w:ind w:firstLine="640" w:firstLineChars="200"/>
        <w:rPr>
          <w:rFonts w:eastAsia="仿宋_GB2312"/>
          <w:b w:val="0"/>
          <w:bCs w:val="0"/>
          <w:color w:val="auto"/>
          <w:sz w:val="32"/>
          <w:szCs w:val="32"/>
        </w:rPr>
      </w:pPr>
      <w:r>
        <w:rPr>
          <w:rFonts w:hint="eastAsia" w:eastAsia="仿宋_GB2312"/>
          <w:b w:val="0"/>
          <w:bCs w:val="0"/>
          <w:color w:val="auto"/>
          <w:kern w:val="0"/>
          <w:sz w:val="32"/>
          <w:szCs w:val="32"/>
          <w:lang w:eastAsia="zh-CN"/>
        </w:rPr>
        <w:t>评价</w:t>
      </w:r>
      <w:r>
        <w:rPr>
          <w:rFonts w:eastAsia="仿宋_GB2312"/>
          <w:b w:val="0"/>
          <w:bCs w:val="0"/>
          <w:color w:val="auto"/>
          <w:kern w:val="0"/>
          <w:sz w:val="32"/>
          <w:szCs w:val="32"/>
        </w:rPr>
        <w:t>结论，</w:t>
      </w:r>
      <w:r>
        <w:rPr>
          <w:rFonts w:hint="eastAsia" w:eastAsia="仿宋_GB2312"/>
          <w:b w:val="0"/>
          <w:bCs w:val="0"/>
          <w:color w:val="auto"/>
          <w:kern w:val="0"/>
          <w:sz w:val="32"/>
          <w:szCs w:val="32"/>
          <w:lang w:eastAsia="zh-CN"/>
        </w:rPr>
        <w:t>应当</w:t>
      </w:r>
      <w:r>
        <w:rPr>
          <w:rFonts w:eastAsia="仿宋_GB2312"/>
          <w:b w:val="0"/>
          <w:bCs w:val="0"/>
          <w:color w:val="auto"/>
          <w:kern w:val="0"/>
          <w:sz w:val="32"/>
          <w:szCs w:val="32"/>
        </w:rPr>
        <w:t>阐明产品的功效宣称与评价</w:t>
      </w:r>
      <w:r>
        <w:rPr>
          <w:rFonts w:hint="eastAsia" w:eastAsia="仿宋_GB2312"/>
          <w:b w:val="0"/>
          <w:bCs w:val="0"/>
          <w:color w:val="auto"/>
          <w:kern w:val="0"/>
          <w:sz w:val="32"/>
          <w:szCs w:val="32"/>
          <w:lang w:eastAsia="zh-CN"/>
        </w:rPr>
        <w:t>方法与结果</w:t>
      </w:r>
      <w:r>
        <w:rPr>
          <w:rFonts w:eastAsia="仿宋_GB2312"/>
          <w:b w:val="0"/>
          <w:bCs w:val="0"/>
          <w:color w:val="auto"/>
          <w:kern w:val="0"/>
          <w:sz w:val="32"/>
          <w:szCs w:val="32"/>
        </w:rPr>
        <w:t>之间的关联性。</w:t>
      </w:r>
    </w:p>
    <w:p>
      <w:pPr>
        <w:pStyle w:val="19"/>
        <w:tabs>
          <w:tab w:val="left" w:pos="0"/>
        </w:tabs>
        <w:spacing w:line="580" w:lineRule="exact"/>
        <w:ind w:left="709" w:firstLine="0" w:firstLineChars="0"/>
        <w:rPr>
          <w:rFonts w:eastAsia="仿宋_GB2312"/>
          <w:b w:val="0"/>
          <w:bCs w:val="0"/>
          <w:color w:val="auto"/>
          <w:sz w:val="32"/>
          <w:szCs w:val="32"/>
        </w:rPr>
      </w:pPr>
      <w:r>
        <w:rPr>
          <w:rFonts w:eastAsia="仿宋_GB2312"/>
          <w:b w:val="0"/>
          <w:bCs w:val="0"/>
          <w:color w:val="auto"/>
          <w:kern w:val="0"/>
          <w:sz w:val="32"/>
          <w:szCs w:val="32"/>
        </w:rPr>
        <w:t>化妆品</w:t>
      </w:r>
      <w:r>
        <w:rPr>
          <w:rFonts w:hint="eastAsia" w:eastAsia="仿宋_GB2312"/>
          <w:b w:val="0"/>
          <w:bCs w:val="0"/>
          <w:color w:val="auto"/>
          <w:kern w:val="0"/>
          <w:sz w:val="32"/>
          <w:szCs w:val="32"/>
          <w:lang w:eastAsia="zh-CN"/>
        </w:rPr>
        <w:t>功效宣称依据的</w:t>
      </w:r>
      <w:r>
        <w:rPr>
          <w:rFonts w:eastAsia="仿宋_GB2312"/>
          <w:b w:val="0"/>
          <w:bCs w:val="0"/>
          <w:color w:val="auto"/>
          <w:kern w:val="0"/>
          <w:sz w:val="32"/>
          <w:szCs w:val="32"/>
        </w:rPr>
        <w:t>摘要</w:t>
      </w:r>
      <w:r>
        <w:rPr>
          <w:rFonts w:hint="eastAsia" w:eastAsia="仿宋_GB2312"/>
          <w:b w:val="0"/>
          <w:bCs w:val="0"/>
          <w:color w:val="auto"/>
          <w:kern w:val="0"/>
          <w:sz w:val="32"/>
          <w:szCs w:val="32"/>
        </w:rPr>
        <w:t>式样见附件</w:t>
      </w:r>
      <w:r>
        <w:rPr>
          <w:rFonts w:hint="eastAsia" w:eastAsia="仿宋_GB2312"/>
          <w:b w:val="0"/>
          <w:bCs w:val="0"/>
          <w:color w:val="auto"/>
          <w:kern w:val="0"/>
          <w:sz w:val="32"/>
          <w:szCs w:val="32"/>
          <w:lang w:val="en-US" w:eastAsia="zh-CN"/>
        </w:rPr>
        <w:t>3</w:t>
      </w:r>
      <w:r>
        <w:rPr>
          <w:rFonts w:hint="eastAsia" w:eastAsia="仿宋_GB2312"/>
          <w:b w:val="0"/>
          <w:bCs w:val="0"/>
          <w:color w:val="auto"/>
          <w:kern w:val="0"/>
          <w:sz w:val="32"/>
          <w:szCs w:val="32"/>
        </w:rPr>
        <w:t>。</w:t>
      </w:r>
    </w:p>
    <w:p>
      <w:pPr>
        <w:pStyle w:val="19"/>
        <w:numPr>
          <w:ilvl w:val="0"/>
          <w:numId w:val="1"/>
        </w:numPr>
        <w:tabs>
          <w:tab w:val="left" w:pos="0"/>
        </w:tabs>
        <w:spacing w:line="580" w:lineRule="exact"/>
        <w:ind w:left="0" w:firstLine="709" w:firstLineChars="0"/>
        <w:rPr>
          <w:rFonts w:eastAsia="仿宋_GB2312"/>
          <w:b w:val="0"/>
          <w:bCs w:val="0"/>
          <w:color w:val="auto"/>
          <w:sz w:val="32"/>
          <w:szCs w:val="32"/>
        </w:rPr>
      </w:pPr>
      <w:r>
        <w:rPr>
          <w:rFonts w:eastAsia="黑体"/>
          <w:b w:val="0"/>
          <w:bCs w:val="0"/>
          <w:color w:val="auto"/>
          <w:kern w:val="0"/>
          <w:sz w:val="32"/>
          <w:szCs w:val="32"/>
        </w:rPr>
        <w:t>（术语和释义）</w:t>
      </w:r>
      <w:r>
        <w:rPr>
          <w:rFonts w:hint="eastAsia" w:eastAsia="黑体"/>
          <w:b w:val="0"/>
          <w:bCs w:val="0"/>
          <w:color w:val="auto"/>
          <w:kern w:val="0"/>
          <w:sz w:val="32"/>
          <w:szCs w:val="32"/>
          <w:lang w:val="en-US" w:eastAsia="zh-CN"/>
        </w:rPr>
        <w:t xml:space="preserve"> </w:t>
      </w:r>
      <w:r>
        <w:rPr>
          <w:rFonts w:hint="eastAsia" w:eastAsia="仿宋_GB2312"/>
          <w:b w:val="0"/>
          <w:bCs w:val="0"/>
          <w:color w:val="auto"/>
          <w:sz w:val="32"/>
          <w:szCs w:val="32"/>
          <w:lang w:eastAsia="zh-CN"/>
        </w:rPr>
        <w:t>本规范</w:t>
      </w:r>
      <w:r>
        <w:rPr>
          <w:rFonts w:eastAsia="仿宋_GB2312"/>
          <w:b w:val="0"/>
          <w:bCs w:val="0"/>
          <w:color w:val="auto"/>
          <w:sz w:val="32"/>
          <w:szCs w:val="32"/>
        </w:rPr>
        <w:t>下列用语的含义：</w:t>
      </w:r>
    </w:p>
    <w:p>
      <w:pPr>
        <w:pStyle w:val="4"/>
        <w:numPr>
          <w:ilvl w:val="0"/>
          <w:numId w:val="3"/>
        </w:numPr>
        <w:tabs>
          <w:tab w:val="left" w:pos="0"/>
        </w:tabs>
        <w:spacing w:line="580" w:lineRule="exact"/>
        <w:ind w:left="0" w:firstLine="600" w:firstLineChars="0"/>
        <w:rPr>
          <w:rFonts w:ascii="Times New Roman" w:hAnsi="Times New Roman"/>
          <w:b w:val="0"/>
          <w:bCs w:val="0"/>
          <w:color w:val="auto"/>
          <w:sz w:val="32"/>
          <w:szCs w:val="32"/>
        </w:rPr>
      </w:pPr>
      <w:r>
        <w:rPr>
          <w:rFonts w:ascii="Times New Roman" w:hAnsi="Times New Roman"/>
          <w:b w:val="0"/>
          <w:bCs w:val="0"/>
          <w:color w:val="auto"/>
          <w:sz w:val="32"/>
          <w:szCs w:val="32"/>
        </w:rPr>
        <w:t>文献资料：是指通过检索等手段获得的公开发表的科学研究、调查、评估报告和著作等，包括国内外现行有效的法律法规、技术文献等。文献资料应当标明出处，确保有效溯源，相关结论应当充分支持产品的功效宣称；</w:t>
      </w:r>
    </w:p>
    <w:p>
      <w:pPr>
        <w:pStyle w:val="4"/>
        <w:numPr>
          <w:ilvl w:val="0"/>
          <w:numId w:val="3"/>
        </w:numPr>
        <w:spacing w:after="0" w:line="580" w:lineRule="exact"/>
        <w:ind w:left="0" w:firstLine="600" w:firstLineChars="0"/>
        <w:rPr>
          <w:rFonts w:ascii="Times New Roman" w:hAnsi="Times New Roman"/>
          <w:b w:val="0"/>
          <w:bCs w:val="0"/>
          <w:color w:val="auto"/>
          <w:sz w:val="32"/>
          <w:szCs w:val="32"/>
        </w:rPr>
      </w:pPr>
      <w:r>
        <w:rPr>
          <w:rFonts w:ascii="Times New Roman" w:hAnsi="Times New Roman"/>
          <w:b w:val="0"/>
          <w:bCs w:val="0"/>
          <w:color w:val="auto"/>
          <w:sz w:val="32"/>
          <w:szCs w:val="32"/>
        </w:rPr>
        <w:t>研究数据：是指通过科学研究等手段获得的尚未公开发表的与产品功效相关的研究结果。研究数据应当准确、可靠，相关研究结果能够充分支持产品的功效宣称；</w:t>
      </w:r>
    </w:p>
    <w:p>
      <w:pPr>
        <w:pStyle w:val="4"/>
        <w:numPr>
          <w:ilvl w:val="0"/>
          <w:numId w:val="3"/>
        </w:numPr>
        <w:spacing w:after="0" w:line="580" w:lineRule="exact"/>
        <w:ind w:left="0" w:firstLine="600" w:firstLineChars="0"/>
        <w:rPr>
          <w:rFonts w:ascii="Times New Roman" w:hAnsi="Times New Roman"/>
          <w:b w:val="0"/>
          <w:bCs w:val="0"/>
          <w:color w:val="auto"/>
          <w:sz w:val="32"/>
          <w:szCs w:val="32"/>
        </w:rPr>
      </w:pPr>
      <w:r>
        <w:rPr>
          <w:rFonts w:ascii="Times New Roman" w:hAnsi="Times New Roman"/>
          <w:b w:val="0"/>
          <w:bCs w:val="0"/>
          <w:color w:val="auto"/>
          <w:sz w:val="32"/>
          <w:szCs w:val="32"/>
        </w:rPr>
        <w:t>人体功效评价试验：是指在实验室条件下，按照规定的方法和程序，</w:t>
      </w:r>
      <w:r>
        <w:rPr>
          <w:rFonts w:hint="eastAsia" w:ascii="Times New Roman" w:hAnsi="Times New Roman"/>
          <w:b w:val="0"/>
          <w:bCs w:val="0"/>
          <w:color w:val="auto"/>
          <w:sz w:val="32"/>
          <w:szCs w:val="32"/>
          <w:lang w:eastAsia="zh-CN"/>
        </w:rPr>
        <w:t>通过人体试验结果的主观评估、客观测量和统计分析等方式，对产品功效作出客观评价结论的过程。</w:t>
      </w:r>
    </w:p>
    <w:p>
      <w:pPr>
        <w:pStyle w:val="4"/>
        <w:numPr>
          <w:ilvl w:val="0"/>
          <w:numId w:val="3"/>
        </w:numPr>
        <w:spacing w:after="0" w:line="580" w:lineRule="exact"/>
        <w:ind w:left="0" w:firstLine="600" w:firstLineChars="0"/>
        <w:rPr>
          <w:rFonts w:ascii="Times New Roman" w:hAnsi="Times New Roman"/>
          <w:b w:val="0"/>
          <w:bCs w:val="0"/>
          <w:color w:val="auto"/>
          <w:sz w:val="32"/>
          <w:szCs w:val="32"/>
        </w:rPr>
      </w:pPr>
      <w:r>
        <w:rPr>
          <w:rFonts w:ascii="Times New Roman" w:hAnsi="Times New Roman"/>
          <w:b w:val="0"/>
          <w:bCs w:val="0"/>
          <w:color w:val="auto"/>
          <w:sz w:val="32"/>
          <w:szCs w:val="32"/>
        </w:rPr>
        <w:t>消费者使用测试：是指在客观和科学方法基础上，采取面谈、调查问卷、消费者日记等</w:t>
      </w:r>
      <w:r>
        <w:rPr>
          <w:rFonts w:hint="eastAsia" w:ascii="Times New Roman" w:hAnsi="Times New Roman"/>
          <w:b w:val="0"/>
          <w:bCs w:val="0"/>
          <w:color w:val="auto"/>
          <w:sz w:val="32"/>
          <w:szCs w:val="32"/>
        </w:rPr>
        <w:t>形式，</w:t>
      </w:r>
      <w:r>
        <w:rPr>
          <w:rFonts w:ascii="Times New Roman" w:hAnsi="Times New Roman"/>
          <w:b w:val="0"/>
          <w:bCs w:val="0"/>
          <w:color w:val="auto"/>
          <w:sz w:val="32"/>
          <w:szCs w:val="32"/>
        </w:rPr>
        <w:t>对消费者</w:t>
      </w:r>
      <w:r>
        <w:rPr>
          <w:rFonts w:hint="eastAsia" w:ascii="Times New Roman" w:hAnsi="Times New Roman"/>
          <w:b w:val="0"/>
          <w:bCs w:val="0"/>
          <w:color w:val="auto"/>
          <w:sz w:val="32"/>
          <w:szCs w:val="32"/>
        </w:rPr>
        <w:t>的</w:t>
      </w:r>
      <w:r>
        <w:rPr>
          <w:rFonts w:ascii="Times New Roman" w:hAnsi="Times New Roman"/>
          <w:b w:val="0"/>
          <w:bCs w:val="0"/>
          <w:color w:val="auto"/>
          <w:sz w:val="32"/>
          <w:szCs w:val="32"/>
        </w:rPr>
        <w:t>产品使用情况和功效评价信息进行有效收集、整理和分析的过程；</w:t>
      </w:r>
    </w:p>
    <w:p>
      <w:pPr>
        <w:pStyle w:val="4"/>
        <w:numPr>
          <w:ilvl w:val="0"/>
          <w:numId w:val="3"/>
        </w:numPr>
        <w:spacing w:after="0" w:line="580" w:lineRule="exact"/>
        <w:ind w:left="0" w:firstLine="600" w:firstLineChars="0"/>
        <w:rPr>
          <w:rFonts w:ascii="Times New Roman" w:hAnsi="Times New Roman"/>
          <w:b w:val="0"/>
          <w:bCs w:val="0"/>
          <w:color w:val="auto"/>
          <w:sz w:val="32"/>
          <w:szCs w:val="32"/>
        </w:rPr>
      </w:pPr>
      <w:r>
        <w:rPr>
          <w:rFonts w:ascii="Times New Roman" w:hAnsi="Times New Roman"/>
          <w:b w:val="0"/>
          <w:bCs w:val="0"/>
          <w:color w:val="auto"/>
          <w:sz w:val="32"/>
          <w:szCs w:val="32"/>
        </w:rPr>
        <w:t>实验室试验：是指在特定环境条件下，按照规定方法和程序进行的试验，包括但不限于动物试验、体外试验（包括离体器官、组织、细胞、微生物、理化试验）等</w:t>
      </w:r>
      <w:r>
        <w:rPr>
          <w:rFonts w:hint="eastAsia" w:ascii="Times New Roman" w:hAnsi="Times New Roman"/>
          <w:b w:val="0"/>
          <w:bCs w:val="0"/>
          <w:color w:val="auto"/>
          <w:sz w:val="32"/>
          <w:szCs w:val="32"/>
        </w:rPr>
        <w:t>。</w:t>
      </w:r>
    </w:p>
    <w:p>
      <w:pPr>
        <w:pStyle w:val="19"/>
        <w:numPr>
          <w:ilvl w:val="0"/>
          <w:numId w:val="1"/>
        </w:numPr>
        <w:tabs>
          <w:tab w:val="left" w:pos="0"/>
        </w:tabs>
        <w:spacing w:line="580" w:lineRule="exact"/>
        <w:ind w:left="0" w:firstLine="709" w:firstLineChars="0"/>
        <w:rPr>
          <w:rFonts w:ascii="Times New Roman" w:hAnsi="Times New Roman"/>
          <w:b w:val="0"/>
          <w:bCs w:val="0"/>
          <w:color w:val="auto"/>
          <w:sz w:val="32"/>
          <w:szCs w:val="32"/>
        </w:rPr>
      </w:pPr>
      <w:r>
        <w:rPr>
          <w:rFonts w:eastAsia="黑体"/>
          <w:b w:val="0"/>
          <w:bCs w:val="0"/>
          <w:color w:val="auto"/>
          <w:sz w:val="32"/>
          <w:szCs w:val="32"/>
        </w:rPr>
        <w:t>（解释权）</w:t>
      </w:r>
      <w:r>
        <w:rPr>
          <w:rFonts w:hint="eastAsia" w:eastAsia="黑体"/>
          <w:b w:val="0"/>
          <w:bCs w:val="0"/>
          <w:color w:val="auto"/>
          <w:sz w:val="32"/>
          <w:szCs w:val="32"/>
          <w:lang w:val="en-US" w:eastAsia="zh-CN"/>
        </w:rPr>
        <w:t xml:space="preserve"> </w:t>
      </w:r>
      <w:r>
        <w:rPr>
          <w:rFonts w:eastAsia="仿宋_GB2312"/>
          <w:b w:val="0"/>
          <w:bCs w:val="0"/>
          <w:color w:val="auto"/>
          <w:sz w:val="32"/>
          <w:szCs w:val="32"/>
        </w:rPr>
        <w:t>本规范由国家药品监督管理局负责解释</w:t>
      </w:r>
      <w:r>
        <w:rPr>
          <w:rFonts w:hint="eastAsia" w:eastAsia="仿宋_GB2312"/>
          <w:b w:val="0"/>
          <w:bCs w:val="0"/>
          <w:color w:val="auto"/>
          <w:sz w:val="32"/>
          <w:szCs w:val="32"/>
          <w:lang w:eastAsia="zh-CN"/>
        </w:rPr>
        <w:t>。</w:t>
      </w:r>
    </w:p>
    <w:p>
      <w:pPr>
        <w:pStyle w:val="19"/>
        <w:numPr>
          <w:ilvl w:val="0"/>
          <w:numId w:val="1"/>
        </w:numPr>
        <w:tabs>
          <w:tab w:val="left" w:pos="0"/>
        </w:tabs>
        <w:spacing w:line="580" w:lineRule="exact"/>
        <w:ind w:left="0" w:firstLine="709" w:firstLineChars="0"/>
        <w:rPr>
          <w:rFonts w:ascii="Times New Roman" w:hAnsi="Times New Roman"/>
          <w:b w:val="0"/>
          <w:bCs w:val="0"/>
          <w:color w:val="auto"/>
          <w:sz w:val="32"/>
          <w:szCs w:val="32"/>
        </w:rPr>
      </w:pPr>
      <w:r>
        <w:rPr>
          <w:rFonts w:eastAsia="黑体"/>
          <w:b w:val="0"/>
          <w:bCs w:val="0"/>
          <w:color w:val="auto"/>
          <w:sz w:val="32"/>
          <w:szCs w:val="32"/>
        </w:rPr>
        <w:t>（实施日期）</w:t>
      </w:r>
      <w:r>
        <w:rPr>
          <w:rFonts w:hint="eastAsia" w:eastAsia="黑体"/>
          <w:b w:val="0"/>
          <w:bCs w:val="0"/>
          <w:color w:val="auto"/>
          <w:sz w:val="32"/>
          <w:szCs w:val="32"/>
          <w:lang w:val="en-US" w:eastAsia="zh-CN"/>
        </w:rPr>
        <w:t xml:space="preserve"> </w:t>
      </w:r>
      <w:r>
        <w:rPr>
          <w:rFonts w:eastAsia="仿宋_GB2312"/>
          <w:b w:val="0"/>
          <w:bCs w:val="0"/>
          <w:color w:val="auto"/>
          <w:sz w:val="32"/>
          <w:szCs w:val="32"/>
        </w:rPr>
        <w:t>本规范自20</w:t>
      </w:r>
      <w:r>
        <w:rPr>
          <w:rFonts w:hint="eastAsia" w:eastAsia="仿宋_GB2312"/>
          <w:b w:val="0"/>
          <w:bCs w:val="0"/>
          <w:color w:val="auto"/>
          <w:sz w:val="32"/>
          <w:szCs w:val="32"/>
          <w:lang w:val="en-US" w:eastAsia="zh-CN"/>
        </w:rPr>
        <w:t>2</w:t>
      </w:r>
      <w:r>
        <w:rPr>
          <w:rFonts w:eastAsia="仿宋_GB2312"/>
          <w:b w:val="0"/>
          <w:bCs w:val="0"/>
          <w:color w:val="auto"/>
          <w:sz w:val="32"/>
          <w:szCs w:val="32"/>
        </w:rPr>
        <w:t>X年XX月XX日之日起实施</w:t>
      </w:r>
      <w:r>
        <w:rPr>
          <w:rFonts w:hint="eastAsia" w:eastAsia="仿宋_GB2312"/>
          <w:b w:val="0"/>
          <w:bCs w:val="0"/>
          <w:color w:val="auto"/>
          <w:sz w:val="32"/>
          <w:szCs w:val="32"/>
          <w:lang w:eastAsia="zh-CN"/>
        </w:rPr>
        <w:t>。</w:t>
      </w:r>
    </w:p>
    <w:p>
      <w:pPr>
        <w:pStyle w:val="4"/>
        <w:spacing w:after="0" w:line="580" w:lineRule="exact"/>
        <w:ind w:left="600" w:firstLine="300"/>
        <w:rPr>
          <w:rFonts w:hint="eastAsia" w:ascii="Times New Roman" w:hAnsi="Times New Roman"/>
          <w:b w:val="0"/>
          <w:bCs w:val="0"/>
          <w:color w:val="auto"/>
        </w:rPr>
      </w:pPr>
    </w:p>
    <w:p>
      <w:pPr>
        <w:pStyle w:val="4"/>
        <w:spacing w:after="0" w:line="580" w:lineRule="exact"/>
        <w:ind w:left="600" w:firstLine="320"/>
        <w:rPr>
          <w:rFonts w:ascii="Times New Roman" w:hAnsi="Times New Roman"/>
          <w:b w:val="0"/>
          <w:bCs w:val="0"/>
          <w:color w:val="auto"/>
          <w:sz w:val="32"/>
          <w:szCs w:val="32"/>
        </w:rPr>
      </w:pPr>
      <w:r>
        <w:rPr>
          <w:rFonts w:ascii="Times New Roman" w:hAnsi="Times New Roman"/>
          <w:b w:val="0"/>
          <w:bCs w:val="0"/>
          <w:color w:val="auto"/>
          <w:sz w:val="32"/>
          <w:szCs w:val="32"/>
        </w:rPr>
        <w:t>附件：1. 化妆品功效宣称评价项目要求</w:t>
      </w:r>
    </w:p>
    <w:p>
      <w:pPr>
        <w:pStyle w:val="4"/>
        <w:spacing w:after="0" w:line="580" w:lineRule="exact"/>
        <w:ind w:left="600" w:firstLine="320"/>
        <w:rPr>
          <w:rFonts w:ascii="Times New Roman" w:hAnsi="Times New Roman"/>
          <w:b w:val="0"/>
          <w:bCs w:val="0"/>
          <w:color w:val="auto"/>
          <w:sz w:val="32"/>
          <w:szCs w:val="32"/>
        </w:rPr>
      </w:pPr>
      <w:r>
        <w:rPr>
          <w:rFonts w:hint="eastAsia" w:ascii="Times New Roman" w:hAnsi="Times New Roman"/>
          <w:b w:val="0"/>
          <w:bCs w:val="0"/>
          <w:color w:val="auto"/>
          <w:sz w:val="32"/>
          <w:szCs w:val="32"/>
        </w:rPr>
        <w:t xml:space="preserve">      2</w:t>
      </w:r>
      <w:r>
        <w:rPr>
          <w:rFonts w:ascii="Times New Roman" w:hAnsi="Times New Roman"/>
          <w:b w:val="0"/>
          <w:bCs w:val="0"/>
          <w:color w:val="auto"/>
          <w:sz w:val="32"/>
          <w:szCs w:val="32"/>
        </w:rPr>
        <w:t xml:space="preserve">. </w:t>
      </w:r>
      <w:r>
        <w:rPr>
          <w:rFonts w:hint="eastAsia" w:ascii="Times New Roman" w:hAnsi="Times New Roman"/>
          <w:b w:val="0"/>
          <w:bCs w:val="0"/>
          <w:color w:val="auto"/>
          <w:sz w:val="32"/>
          <w:szCs w:val="32"/>
        </w:rPr>
        <w:t>化妆品</w:t>
      </w:r>
      <w:r>
        <w:rPr>
          <w:rFonts w:ascii="Times New Roman" w:hAnsi="Times New Roman"/>
          <w:b w:val="0"/>
          <w:bCs w:val="0"/>
          <w:color w:val="auto"/>
          <w:sz w:val="32"/>
          <w:szCs w:val="32"/>
        </w:rPr>
        <w:t>功效评价试验</w:t>
      </w:r>
      <w:r>
        <w:rPr>
          <w:rFonts w:hint="eastAsia" w:ascii="Times New Roman" w:hAnsi="Times New Roman"/>
          <w:b w:val="0"/>
          <w:bCs w:val="0"/>
          <w:color w:val="auto"/>
          <w:sz w:val="32"/>
          <w:szCs w:val="32"/>
        </w:rPr>
        <w:t>技术导则</w:t>
      </w:r>
    </w:p>
    <w:p>
      <w:pPr>
        <w:pStyle w:val="4"/>
        <w:spacing w:after="0" w:line="580" w:lineRule="exact"/>
        <w:ind w:left="600" w:firstLine="320"/>
        <w:rPr>
          <w:rFonts w:ascii="Times New Roman" w:hAnsi="Times New Roman"/>
          <w:b w:val="0"/>
          <w:bCs w:val="0"/>
          <w:color w:val="auto"/>
        </w:rPr>
      </w:pPr>
      <w:r>
        <w:rPr>
          <w:rFonts w:ascii="Times New Roman" w:hAnsi="Times New Roman"/>
          <w:b w:val="0"/>
          <w:bCs w:val="0"/>
          <w:color w:val="auto"/>
          <w:sz w:val="32"/>
          <w:szCs w:val="32"/>
        </w:rPr>
        <w:t xml:space="preserve">      </w:t>
      </w:r>
      <w:r>
        <w:rPr>
          <w:rFonts w:hint="eastAsia" w:ascii="Times New Roman" w:hAnsi="Times New Roman"/>
          <w:b w:val="0"/>
          <w:bCs w:val="0"/>
          <w:color w:val="auto"/>
          <w:sz w:val="32"/>
          <w:szCs w:val="32"/>
          <w:lang w:val="en-US" w:eastAsia="zh-CN"/>
        </w:rPr>
        <w:t>3</w:t>
      </w:r>
      <w:r>
        <w:rPr>
          <w:rFonts w:ascii="Times New Roman" w:hAnsi="Times New Roman"/>
          <w:b w:val="0"/>
          <w:bCs w:val="0"/>
          <w:color w:val="auto"/>
          <w:sz w:val="32"/>
          <w:szCs w:val="32"/>
        </w:rPr>
        <w:t>. 化妆品功效宣称</w:t>
      </w:r>
      <w:r>
        <w:rPr>
          <w:rFonts w:hint="eastAsia" w:ascii="Times New Roman" w:hAnsi="Times New Roman"/>
          <w:b w:val="0"/>
          <w:bCs w:val="0"/>
          <w:color w:val="auto"/>
          <w:sz w:val="32"/>
          <w:szCs w:val="32"/>
          <w:lang w:eastAsia="zh-CN"/>
        </w:rPr>
        <w:t>依据的</w:t>
      </w:r>
      <w:r>
        <w:rPr>
          <w:rFonts w:ascii="Times New Roman" w:hAnsi="Times New Roman"/>
          <w:b w:val="0"/>
          <w:bCs w:val="0"/>
          <w:color w:val="auto"/>
          <w:sz w:val="32"/>
          <w:szCs w:val="32"/>
        </w:rPr>
        <w:t>摘要（式样）</w:t>
      </w:r>
    </w:p>
    <w:p>
      <w:pPr>
        <w:spacing w:line="580" w:lineRule="exact"/>
        <w:jc w:val="left"/>
        <w:rPr>
          <w:rFonts w:ascii="Times New Roman" w:hAnsi="Times New Roman" w:eastAsia="黑体" w:cs="Times New Roman"/>
          <w:b w:val="0"/>
          <w:bCs w:val="0"/>
          <w:color w:val="auto"/>
          <w:kern w:val="0"/>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before="156" w:beforeLines="50" w:after="156" w:afterLines="50" w:line="600" w:lineRule="exact"/>
        <w:rPr>
          <w:rFonts w:ascii="Times New Roman" w:hAnsi="Times New Roman" w:eastAsia="黑体" w:cs="Times New Roman"/>
          <w:b w:val="0"/>
          <w:bCs w:val="0"/>
          <w:color w:val="auto"/>
          <w:kern w:val="0"/>
          <w:sz w:val="32"/>
          <w:szCs w:val="32"/>
        </w:rPr>
      </w:pPr>
      <w:r>
        <w:rPr>
          <w:rFonts w:ascii="Times New Roman" w:hAnsi="Times New Roman" w:eastAsia="黑体" w:cs="Times New Roman"/>
          <w:b w:val="0"/>
          <w:bCs w:val="0"/>
          <w:color w:val="auto"/>
          <w:kern w:val="0"/>
          <w:sz w:val="32"/>
          <w:szCs w:val="32"/>
        </w:rPr>
        <w:t>附件1</w:t>
      </w:r>
    </w:p>
    <w:p>
      <w:pPr>
        <w:spacing w:before="156" w:beforeLines="50" w:after="156" w:afterLines="50" w:line="600" w:lineRule="exact"/>
        <w:jc w:val="center"/>
        <w:rPr>
          <w:rFonts w:ascii="Times New Roman" w:hAnsi="Times New Roman" w:eastAsia="方正小标宋简体" w:cs="Times New Roman"/>
          <w:b w:val="0"/>
          <w:bCs w:val="0"/>
          <w:color w:val="auto"/>
          <w:kern w:val="0"/>
          <w:sz w:val="32"/>
          <w:szCs w:val="32"/>
        </w:rPr>
      </w:pPr>
      <w:r>
        <w:rPr>
          <w:rFonts w:ascii="Times New Roman" w:hAnsi="Times New Roman" w:eastAsia="方正小标宋简体" w:cs="Times New Roman"/>
          <w:b w:val="0"/>
          <w:bCs w:val="0"/>
          <w:color w:val="auto"/>
          <w:kern w:val="0"/>
          <w:sz w:val="32"/>
          <w:szCs w:val="32"/>
        </w:rPr>
        <w:t>化妆品功效宣称评价项目要求</w:t>
      </w:r>
    </w:p>
    <w:tbl>
      <w:tblPr>
        <w:tblStyle w:val="26"/>
        <w:tblW w:w="87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110"/>
        <w:gridCol w:w="1210"/>
        <w:gridCol w:w="1223"/>
        <w:gridCol w:w="1085"/>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blHeader/>
          <w:jc w:val="center"/>
        </w:trPr>
        <w:tc>
          <w:tcPr>
            <w:tcW w:w="714" w:type="dxa"/>
            <w:vAlign w:val="center"/>
          </w:tcPr>
          <w:p>
            <w:pPr>
              <w:pStyle w:val="4"/>
              <w:spacing w:after="0"/>
              <w:ind w:firstLine="0" w:firstLineChars="0"/>
              <w:jc w:val="center"/>
              <w:rPr>
                <w:rFonts w:ascii="Times New Roman" w:hAnsi="Times New Roman" w:eastAsia="黑体"/>
                <w:b w:val="0"/>
                <w:bCs w:val="0"/>
                <w:color w:val="auto"/>
                <w:sz w:val="24"/>
                <w:szCs w:val="24"/>
              </w:rPr>
            </w:pPr>
            <w:r>
              <w:rPr>
                <w:rFonts w:ascii="Times New Roman" w:hAnsi="Times New Roman" w:eastAsia="黑体"/>
                <w:b w:val="0"/>
                <w:bCs w:val="0"/>
                <w:color w:val="auto"/>
                <w:sz w:val="24"/>
                <w:szCs w:val="24"/>
              </w:rPr>
              <w:t>序号</w:t>
            </w:r>
          </w:p>
        </w:tc>
        <w:tc>
          <w:tcPr>
            <w:tcW w:w="3110" w:type="dxa"/>
            <w:vAlign w:val="center"/>
          </w:tcPr>
          <w:p>
            <w:pPr>
              <w:pStyle w:val="4"/>
              <w:spacing w:after="0"/>
              <w:ind w:left="600" w:firstLine="0" w:firstLineChars="0"/>
              <w:rPr>
                <w:rFonts w:ascii="Times New Roman" w:hAnsi="Times New Roman" w:eastAsia="黑体"/>
                <w:b w:val="0"/>
                <w:bCs w:val="0"/>
                <w:color w:val="auto"/>
                <w:sz w:val="24"/>
                <w:szCs w:val="24"/>
              </w:rPr>
            </w:pPr>
            <w:r>
              <w:rPr>
                <w:rFonts w:ascii="Times New Roman" w:hAnsi="Times New Roman" w:eastAsia="黑体"/>
                <w:b w:val="0"/>
                <w:bCs w:val="0"/>
                <w:color w:val="auto"/>
                <w:sz w:val="24"/>
                <w:szCs w:val="24"/>
              </w:rPr>
              <w:t>功效宣称</w:t>
            </w:r>
          </w:p>
        </w:tc>
        <w:tc>
          <w:tcPr>
            <w:tcW w:w="1210" w:type="dxa"/>
            <w:vAlign w:val="center"/>
          </w:tcPr>
          <w:p>
            <w:pPr>
              <w:pStyle w:val="4"/>
              <w:spacing w:after="0"/>
              <w:ind w:firstLine="0" w:firstLineChars="0"/>
              <w:jc w:val="center"/>
              <w:rPr>
                <w:rFonts w:ascii="Times New Roman" w:hAnsi="Times New Roman" w:eastAsia="黑体"/>
                <w:b w:val="0"/>
                <w:bCs w:val="0"/>
                <w:color w:val="auto"/>
                <w:sz w:val="24"/>
                <w:szCs w:val="24"/>
              </w:rPr>
            </w:pPr>
            <w:r>
              <w:rPr>
                <w:rFonts w:ascii="Times New Roman" w:hAnsi="Times New Roman" w:eastAsia="黑体"/>
                <w:b w:val="0"/>
                <w:bCs w:val="0"/>
                <w:color w:val="auto"/>
                <w:sz w:val="24"/>
                <w:szCs w:val="24"/>
              </w:rPr>
              <w:t>人体功效评价试验</w:t>
            </w:r>
          </w:p>
        </w:tc>
        <w:tc>
          <w:tcPr>
            <w:tcW w:w="1223" w:type="dxa"/>
            <w:vAlign w:val="center"/>
          </w:tcPr>
          <w:p>
            <w:pPr>
              <w:pStyle w:val="4"/>
              <w:spacing w:after="0"/>
              <w:ind w:firstLine="0" w:firstLineChars="0"/>
              <w:jc w:val="center"/>
              <w:rPr>
                <w:rFonts w:ascii="Times New Roman" w:hAnsi="Times New Roman" w:eastAsia="黑体"/>
                <w:b w:val="0"/>
                <w:bCs w:val="0"/>
                <w:color w:val="auto"/>
                <w:sz w:val="24"/>
                <w:szCs w:val="24"/>
              </w:rPr>
            </w:pPr>
            <w:r>
              <w:rPr>
                <w:rFonts w:ascii="Times New Roman" w:hAnsi="Times New Roman" w:eastAsia="黑体"/>
                <w:b w:val="0"/>
                <w:bCs w:val="0"/>
                <w:color w:val="auto"/>
                <w:sz w:val="24"/>
                <w:szCs w:val="24"/>
              </w:rPr>
              <w:t>消费者</w:t>
            </w:r>
          </w:p>
          <w:p>
            <w:pPr>
              <w:pStyle w:val="4"/>
              <w:spacing w:after="0"/>
              <w:ind w:firstLine="0" w:firstLineChars="0"/>
              <w:jc w:val="center"/>
              <w:rPr>
                <w:rFonts w:ascii="Times New Roman" w:hAnsi="Times New Roman" w:eastAsia="黑体"/>
                <w:b w:val="0"/>
                <w:bCs w:val="0"/>
                <w:color w:val="auto"/>
                <w:sz w:val="24"/>
                <w:szCs w:val="24"/>
              </w:rPr>
            </w:pPr>
            <w:r>
              <w:rPr>
                <w:rFonts w:ascii="Times New Roman" w:hAnsi="Times New Roman" w:eastAsia="黑体"/>
                <w:b w:val="0"/>
                <w:bCs w:val="0"/>
                <w:color w:val="auto"/>
                <w:sz w:val="24"/>
                <w:szCs w:val="24"/>
              </w:rPr>
              <w:t>使用测试</w:t>
            </w:r>
          </w:p>
        </w:tc>
        <w:tc>
          <w:tcPr>
            <w:tcW w:w="1085" w:type="dxa"/>
            <w:vAlign w:val="center"/>
          </w:tcPr>
          <w:p>
            <w:pPr>
              <w:pStyle w:val="4"/>
              <w:spacing w:after="0"/>
              <w:ind w:firstLine="0" w:firstLineChars="0"/>
              <w:jc w:val="center"/>
              <w:rPr>
                <w:rFonts w:ascii="Times New Roman" w:hAnsi="Times New Roman" w:eastAsia="黑体"/>
                <w:b w:val="0"/>
                <w:bCs w:val="0"/>
                <w:color w:val="auto"/>
                <w:sz w:val="24"/>
                <w:szCs w:val="24"/>
              </w:rPr>
            </w:pPr>
            <w:r>
              <w:rPr>
                <w:rFonts w:ascii="Times New Roman" w:hAnsi="Times New Roman" w:eastAsia="黑体"/>
                <w:b w:val="0"/>
                <w:bCs w:val="0"/>
                <w:color w:val="auto"/>
                <w:sz w:val="24"/>
                <w:szCs w:val="24"/>
              </w:rPr>
              <w:t>实验室试验</w:t>
            </w:r>
          </w:p>
        </w:tc>
        <w:tc>
          <w:tcPr>
            <w:tcW w:w="1431" w:type="dxa"/>
            <w:vAlign w:val="center"/>
          </w:tcPr>
          <w:p>
            <w:pPr>
              <w:pStyle w:val="4"/>
              <w:spacing w:after="0"/>
              <w:ind w:firstLine="0" w:firstLineChars="0"/>
              <w:jc w:val="center"/>
              <w:rPr>
                <w:rFonts w:ascii="Times New Roman" w:hAnsi="Times New Roman" w:eastAsia="黑体"/>
                <w:b w:val="0"/>
                <w:bCs w:val="0"/>
                <w:color w:val="auto"/>
                <w:sz w:val="24"/>
                <w:szCs w:val="24"/>
              </w:rPr>
            </w:pPr>
            <w:r>
              <w:rPr>
                <w:rFonts w:ascii="Times New Roman" w:hAnsi="Times New Roman" w:eastAsia="黑体"/>
                <w:b w:val="0"/>
                <w:bCs w:val="0"/>
                <w:color w:val="auto"/>
                <w:sz w:val="24"/>
                <w:szCs w:val="24"/>
              </w:rPr>
              <w:t>文献资料或研究数据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1</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防脱发</w:t>
            </w:r>
          </w:p>
        </w:tc>
        <w:tc>
          <w:tcPr>
            <w:tcW w:w="12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c>
          <w:tcPr>
            <w:tcW w:w="1085"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c>
          <w:tcPr>
            <w:tcW w:w="1431"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2</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祛斑美白</w:t>
            </w:r>
            <w:r>
              <w:rPr>
                <w:rFonts w:ascii="Times New Roman" w:hAnsi="Times New Roman"/>
                <w:b w:val="0"/>
                <w:bCs w:val="0"/>
                <w:color w:val="auto"/>
                <w:sz w:val="24"/>
                <w:szCs w:val="24"/>
                <w:vertAlign w:val="superscript"/>
              </w:rPr>
              <w:t>①</w:t>
            </w:r>
          </w:p>
        </w:tc>
        <w:tc>
          <w:tcPr>
            <w:tcW w:w="12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c>
          <w:tcPr>
            <w:tcW w:w="1085"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c>
          <w:tcPr>
            <w:tcW w:w="1431"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3</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防晒</w:t>
            </w:r>
          </w:p>
        </w:tc>
        <w:tc>
          <w:tcPr>
            <w:tcW w:w="12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c>
          <w:tcPr>
            <w:tcW w:w="1085"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c>
          <w:tcPr>
            <w:tcW w:w="1431"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4</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祛痘</w:t>
            </w:r>
          </w:p>
        </w:tc>
        <w:tc>
          <w:tcPr>
            <w:tcW w:w="12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c>
          <w:tcPr>
            <w:tcW w:w="1085"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c>
          <w:tcPr>
            <w:tcW w:w="1431"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5</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滋养</w:t>
            </w:r>
            <w:r>
              <w:rPr>
                <w:rFonts w:ascii="Times New Roman" w:hAnsi="Times New Roman"/>
                <w:b w:val="0"/>
                <w:bCs w:val="0"/>
                <w:color w:val="auto"/>
                <w:sz w:val="24"/>
                <w:szCs w:val="24"/>
                <w:vertAlign w:val="superscript"/>
              </w:rPr>
              <w:t>②</w:t>
            </w:r>
          </w:p>
        </w:tc>
        <w:tc>
          <w:tcPr>
            <w:tcW w:w="12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c>
          <w:tcPr>
            <w:tcW w:w="1085"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c>
          <w:tcPr>
            <w:tcW w:w="1431"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6</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修护</w:t>
            </w:r>
            <w:r>
              <w:rPr>
                <w:rFonts w:ascii="Times New Roman" w:hAnsi="Times New Roman"/>
                <w:b w:val="0"/>
                <w:bCs w:val="0"/>
                <w:color w:val="auto"/>
                <w:sz w:val="24"/>
                <w:szCs w:val="24"/>
                <w:vertAlign w:val="superscript"/>
              </w:rPr>
              <w:t>②</w:t>
            </w:r>
          </w:p>
        </w:tc>
        <w:tc>
          <w:tcPr>
            <w:tcW w:w="12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c>
          <w:tcPr>
            <w:tcW w:w="1085"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c>
          <w:tcPr>
            <w:tcW w:w="1431"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7</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抗皱</w:t>
            </w:r>
          </w:p>
        </w:tc>
        <w:tc>
          <w:tcPr>
            <w:tcW w:w="12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085"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431"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8</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紧致</w:t>
            </w:r>
          </w:p>
        </w:tc>
        <w:tc>
          <w:tcPr>
            <w:tcW w:w="12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085"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431"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9</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舒缓</w:t>
            </w:r>
          </w:p>
        </w:tc>
        <w:tc>
          <w:tcPr>
            <w:tcW w:w="12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085"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431"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10</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控油</w:t>
            </w:r>
          </w:p>
        </w:tc>
        <w:tc>
          <w:tcPr>
            <w:tcW w:w="12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085"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431"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11</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去角质（非物理作用）</w:t>
            </w:r>
          </w:p>
        </w:tc>
        <w:tc>
          <w:tcPr>
            <w:tcW w:w="12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085"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431"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12</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防断发</w:t>
            </w:r>
          </w:p>
        </w:tc>
        <w:tc>
          <w:tcPr>
            <w:tcW w:w="12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085"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431"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13</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去屑</w:t>
            </w:r>
          </w:p>
        </w:tc>
        <w:tc>
          <w:tcPr>
            <w:tcW w:w="12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085"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431"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14</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保湿</w:t>
            </w:r>
          </w:p>
        </w:tc>
        <w:tc>
          <w:tcPr>
            <w:tcW w:w="1210"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085"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431"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15</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护发</w:t>
            </w:r>
          </w:p>
        </w:tc>
        <w:tc>
          <w:tcPr>
            <w:tcW w:w="1210"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085"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431"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16</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宣称无泪配方</w:t>
            </w:r>
          </w:p>
        </w:tc>
        <w:tc>
          <w:tcPr>
            <w:tcW w:w="12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c>
          <w:tcPr>
            <w:tcW w:w="1085" w:type="dxa"/>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c>
          <w:tcPr>
            <w:tcW w:w="1431"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17</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宣称适用于敏感皮肤（肌肤）</w:t>
            </w:r>
          </w:p>
        </w:tc>
        <w:tc>
          <w:tcPr>
            <w:tcW w:w="12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085"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c>
          <w:tcPr>
            <w:tcW w:w="1431"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18</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宣称温和（无刺激）</w:t>
            </w:r>
          </w:p>
        </w:tc>
        <w:tc>
          <w:tcPr>
            <w:tcW w:w="12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085"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431"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19</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宣称量化指标的</w:t>
            </w:r>
          </w:p>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ascii="Times New Roman" w:hAnsi="Times New Roman"/>
                <w:b w:val="0"/>
                <w:bCs w:val="0"/>
                <w:color w:val="auto"/>
                <w:sz w:val="24"/>
                <w:szCs w:val="24"/>
              </w:rPr>
              <w:t>（时间、统计数据等）</w:t>
            </w:r>
          </w:p>
        </w:tc>
        <w:tc>
          <w:tcPr>
            <w:tcW w:w="12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223"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085"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c>
          <w:tcPr>
            <w:tcW w:w="1431"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714"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20</w:t>
            </w:r>
          </w:p>
        </w:tc>
        <w:tc>
          <w:tcPr>
            <w:tcW w:w="3110" w:type="dxa"/>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left"/>
              <w:textAlignment w:val="auto"/>
              <w:rPr>
                <w:rFonts w:ascii="Times New Roman" w:hAnsi="Times New Roman"/>
                <w:b w:val="0"/>
                <w:bCs w:val="0"/>
                <w:color w:val="auto"/>
                <w:sz w:val="24"/>
                <w:szCs w:val="24"/>
              </w:rPr>
            </w:pPr>
            <w:r>
              <w:rPr>
                <w:rFonts w:hint="eastAsia" w:ascii="Times New Roman" w:hAnsi="Times New Roman"/>
                <w:b w:val="0"/>
                <w:bCs w:val="0"/>
                <w:color w:val="auto"/>
                <w:sz w:val="24"/>
                <w:szCs w:val="24"/>
              </w:rPr>
              <w:t>宣称</w:t>
            </w:r>
            <w:r>
              <w:rPr>
                <w:rFonts w:ascii="Times New Roman" w:hAnsi="Times New Roman"/>
                <w:b w:val="0"/>
                <w:bCs w:val="0"/>
                <w:color w:val="auto"/>
                <w:sz w:val="24"/>
                <w:szCs w:val="24"/>
              </w:rPr>
              <w:t>新功效</w:t>
            </w:r>
          </w:p>
        </w:tc>
        <w:tc>
          <w:tcPr>
            <w:tcW w:w="4949" w:type="dxa"/>
            <w:gridSpan w:val="4"/>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ascii="Times New Roman" w:hAnsi="Times New Roman"/>
                <w:b w:val="0"/>
                <w:bCs w:val="0"/>
                <w:color w:val="auto"/>
                <w:sz w:val="24"/>
                <w:szCs w:val="24"/>
              </w:rPr>
            </w:pPr>
            <w:r>
              <w:rPr>
                <w:rFonts w:ascii="Times New Roman" w:hAnsi="Times New Roman"/>
                <w:b w:val="0"/>
                <w:bCs w:val="0"/>
                <w:color w:val="auto"/>
                <w:sz w:val="24"/>
                <w:szCs w:val="24"/>
              </w:rPr>
              <w:t>根据具体功效宣称选择合适的评价依据。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9" w:hRule="atLeast"/>
          <w:jc w:val="center"/>
        </w:trPr>
        <w:tc>
          <w:tcPr>
            <w:tcW w:w="8773" w:type="dxa"/>
            <w:gridSpan w:val="6"/>
            <w:tcBorders>
              <w:left w:val="nil"/>
              <w:bottom w:val="nil"/>
              <w:right w:val="nil"/>
            </w:tcBorders>
            <w:vAlign w:val="center"/>
          </w:tcPr>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rPr>
                <w:rFonts w:ascii="Times New Roman" w:hAnsi="Times New Roman"/>
                <w:b w:val="0"/>
                <w:bCs w:val="0"/>
                <w:color w:val="auto"/>
                <w:sz w:val="24"/>
                <w:szCs w:val="24"/>
              </w:rPr>
            </w:pPr>
          </w:p>
          <w:p>
            <w:pPr>
              <w:pStyle w:val="4"/>
              <w:keepNext w:val="0"/>
              <w:keepLines w:val="0"/>
              <w:pageBreakBefore w:val="0"/>
              <w:widowControl w:val="0"/>
              <w:kinsoku/>
              <w:wordWrap/>
              <w:overflowPunct/>
              <w:topLinePunct w:val="0"/>
              <w:autoSpaceDE/>
              <w:autoSpaceDN/>
              <w:bidi w:val="0"/>
              <w:adjustRightInd/>
              <w:snapToGrid/>
              <w:spacing w:after="0" w:line="320" w:lineRule="exact"/>
              <w:ind w:firstLine="0" w:firstLineChars="0"/>
              <w:textAlignment w:val="auto"/>
              <w:rPr>
                <w:rFonts w:ascii="Times New Roman" w:hAnsi="Times New Roman"/>
                <w:b w:val="0"/>
                <w:bCs w:val="0"/>
                <w:color w:val="auto"/>
                <w:sz w:val="24"/>
                <w:szCs w:val="24"/>
              </w:rPr>
            </w:pPr>
            <w:r>
              <w:rPr>
                <w:rFonts w:ascii="Times New Roman" w:hAnsi="Times New Roman" w:eastAsia="黑体"/>
                <w:b w:val="0"/>
                <w:bCs w:val="0"/>
                <w:color w:val="auto"/>
                <w:sz w:val="24"/>
                <w:szCs w:val="24"/>
              </w:rPr>
              <w:t>说明：</w:t>
            </w:r>
            <w:r>
              <w:rPr>
                <w:rFonts w:ascii="Times New Roman" w:hAnsi="Times New Roman"/>
                <w:b w:val="0"/>
                <w:bCs w:val="0"/>
                <w:color w:val="auto"/>
                <w:sz w:val="24"/>
                <w:szCs w:val="24"/>
              </w:rPr>
              <w:t>1. 选项栏中画√的，为必做项目；</w:t>
            </w:r>
          </w:p>
          <w:p>
            <w:pPr>
              <w:pStyle w:val="4"/>
              <w:keepNext w:val="0"/>
              <w:keepLines w:val="0"/>
              <w:pageBreakBefore w:val="0"/>
              <w:widowControl w:val="0"/>
              <w:numPr>
                <w:ilvl w:val="0"/>
                <w:numId w:val="4"/>
              </w:numPr>
              <w:kinsoku/>
              <w:wordWrap/>
              <w:overflowPunct/>
              <w:topLinePunct w:val="0"/>
              <w:autoSpaceDE/>
              <w:autoSpaceDN/>
              <w:bidi w:val="0"/>
              <w:adjustRightInd/>
              <w:snapToGrid/>
              <w:spacing w:after="0" w:line="320" w:lineRule="exact"/>
              <w:ind w:firstLine="720" w:firstLineChars="300"/>
              <w:textAlignment w:val="auto"/>
              <w:rPr>
                <w:rFonts w:ascii="Times New Roman" w:hAnsi="Times New Roman"/>
                <w:b w:val="0"/>
                <w:bCs w:val="0"/>
                <w:color w:val="auto"/>
                <w:sz w:val="24"/>
                <w:szCs w:val="24"/>
              </w:rPr>
            </w:pPr>
            <w:r>
              <w:rPr>
                <w:rFonts w:ascii="Times New Roman" w:hAnsi="Times New Roman"/>
                <w:b w:val="0"/>
                <w:bCs w:val="0"/>
                <w:color w:val="auto"/>
                <w:sz w:val="24"/>
                <w:szCs w:val="24"/>
              </w:rPr>
              <w:t>选项栏中画*的，为可选项目，但必须从中选择至少一项；</w:t>
            </w:r>
          </w:p>
          <w:p>
            <w:pPr>
              <w:pStyle w:val="4"/>
              <w:keepNext w:val="0"/>
              <w:keepLines w:val="0"/>
              <w:pageBreakBefore w:val="0"/>
              <w:widowControl w:val="0"/>
              <w:numPr>
                <w:ilvl w:val="0"/>
                <w:numId w:val="4"/>
              </w:numPr>
              <w:kinsoku/>
              <w:wordWrap/>
              <w:overflowPunct/>
              <w:topLinePunct w:val="0"/>
              <w:autoSpaceDE/>
              <w:autoSpaceDN/>
              <w:bidi w:val="0"/>
              <w:adjustRightInd/>
              <w:snapToGrid/>
              <w:spacing w:after="0" w:line="320" w:lineRule="exact"/>
              <w:ind w:left="1056" w:leftChars="342" w:hanging="338" w:hangingChars="141"/>
              <w:textAlignment w:val="auto"/>
              <w:rPr>
                <w:rFonts w:ascii="Times New Roman" w:hAnsi="Times New Roman"/>
                <w:b w:val="0"/>
                <w:bCs w:val="0"/>
                <w:color w:val="auto"/>
                <w:sz w:val="24"/>
                <w:szCs w:val="24"/>
              </w:rPr>
            </w:pPr>
            <w:r>
              <w:rPr>
                <w:rFonts w:ascii="Times New Roman" w:hAnsi="Times New Roman"/>
                <w:b w:val="0"/>
                <w:bCs w:val="0"/>
                <w:color w:val="auto"/>
                <w:sz w:val="24"/>
                <w:szCs w:val="24"/>
              </w:rPr>
              <w:t>选项栏中画△的，为可搭配项目，但必须配合消费者使用测试或者实验室试验一起使用。</w:t>
            </w:r>
          </w:p>
          <w:p>
            <w:pPr>
              <w:pStyle w:val="4"/>
              <w:keepNext w:val="0"/>
              <w:keepLines w:val="0"/>
              <w:pageBreakBefore w:val="0"/>
              <w:widowControl w:val="0"/>
              <w:kinsoku/>
              <w:wordWrap/>
              <w:overflowPunct/>
              <w:topLinePunct w:val="0"/>
              <w:autoSpaceDE/>
              <w:autoSpaceDN/>
              <w:bidi w:val="0"/>
              <w:adjustRightInd/>
              <w:snapToGrid/>
              <w:spacing w:after="0" w:line="320" w:lineRule="exact"/>
              <w:ind w:left="422" w:leftChars="201" w:firstLine="0" w:firstLineChars="0"/>
              <w:textAlignment w:val="auto"/>
              <w:rPr>
                <w:rFonts w:ascii="Times New Roman" w:hAnsi="Times New Roman"/>
                <w:b w:val="0"/>
                <w:bCs w:val="0"/>
                <w:color w:val="auto"/>
                <w:sz w:val="24"/>
                <w:szCs w:val="24"/>
              </w:rPr>
            </w:pPr>
          </w:p>
          <w:p>
            <w:pPr>
              <w:pStyle w:val="4"/>
              <w:keepNext w:val="0"/>
              <w:keepLines w:val="0"/>
              <w:pageBreakBefore w:val="0"/>
              <w:widowControl w:val="0"/>
              <w:kinsoku/>
              <w:wordWrap/>
              <w:overflowPunct/>
              <w:topLinePunct w:val="0"/>
              <w:autoSpaceDE/>
              <w:autoSpaceDN/>
              <w:bidi w:val="0"/>
              <w:adjustRightInd/>
              <w:snapToGrid/>
              <w:spacing w:after="0" w:line="320" w:lineRule="exact"/>
              <w:ind w:left="1058" w:hanging="1058" w:hangingChars="441"/>
              <w:textAlignment w:val="auto"/>
              <w:rPr>
                <w:rFonts w:ascii="Times New Roman" w:hAnsi="Times New Roman"/>
                <w:b w:val="0"/>
                <w:bCs w:val="0"/>
                <w:color w:val="auto"/>
                <w:sz w:val="24"/>
                <w:szCs w:val="24"/>
              </w:rPr>
            </w:pPr>
            <w:r>
              <w:rPr>
                <w:rFonts w:ascii="Times New Roman" w:hAnsi="Times New Roman" w:eastAsia="黑体"/>
                <w:b w:val="0"/>
                <w:bCs w:val="0"/>
                <w:color w:val="auto"/>
                <w:sz w:val="24"/>
                <w:szCs w:val="24"/>
              </w:rPr>
              <w:t>注释</w:t>
            </w:r>
            <w:r>
              <w:rPr>
                <w:rFonts w:hint="eastAsia" w:ascii="Times New Roman" w:hAnsi="Times New Roman" w:eastAsia="黑体"/>
                <w:b w:val="0"/>
                <w:bCs w:val="0"/>
                <w:color w:val="auto"/>
                <w:sz w:val="24"/>
                <w:szCs w:val="24"/>
                <w:lang w:eastAsia="zh-CN"/>
              </w:rPr>
              <w:t>：</w:t>
            </w:r>
            <w:r>
              <w:rPr>
                <w:rFonts w:ascii="Times New Roman" w:hAnsi="Times New Roman"/>
                <w:b w:val="0"/>
                <w:bCs w:val="0"/>
                <w:color w:val="auto"/>
                <w:sz w:val="24"/>
                <w:szCs w:val="24"/>
              </w:rPr>
              <w:t>① 仅通过物理遮盖作用发挥祛斑美白功效，且在标签中明示为物理作用的，可免予提交产品功效评价资料；</w:t>
            </w:r>
          </w:p>
          <w:p>
            <w:pPr>
              <w:pStyle w:val="4"/>
              <w:keepNext w:val="0"/>
              <w:keepLines w:val="0"/>
              <w:pageBreakBefore w:val="0"/>
              <w:widowControl w:val="0"/>
              <w:kinsoku/>
              <w:wordWrap/>
              <w:overflowPunct/>
              <w:topLinePunct w:val="0"/>
              <w:autoSpaceDE/>
              <w:autoSpaceDN/>
              <w:bidi w:val="0"/>
              <w:adjustRightInd/>
              <w:snapToGrid/>
              <w:spacing w:after="0" w:line="320" w:lineRule="exact"/>
              <w:ind w:left="1058" w:hanging="1058" w:hangingChars="441"/>
              <w:textAlignment w:val="auto"/>
              <w:rPr>
                <w:rFonts w:ascii="Times New Roman" w:hAnsi="Times New Roman"/>
                <w:b w:val="0"/>
                <w:bCs w:val="0"/>
                <w:color w:val="auto"/>
                <w:sz w:val="24"/>
                <w:szCs w:val="24"/>
              </w:rPr>
            </w:pPr>
            <w:r>
              <w:rPr>
                <w:rFonts w:hint="eastAsia" w:ascii="Times New Roman" w:hAnsi="Times New Roman"/>
                <w:b w:val="0"/>
                <w:bCs w:val="0"/>
                <w:color w:val="auto"/>
                <w:sz w:val="24"/>
                <w:szCs w:val="24"/>
                <w:lang w:val="en-US" w:eastAsia="zh-CN"/>
              </w:rPr>
              <w:t xml:space="preserve">      </w:t>
            </w:r>
            <w:r>
              <w:rPr>
                <w:rFonts w:ascii="Times New Roman" w:hAnsi="Times New Roman"/>
                <w:b w:val="0"/>
                <w:bCs w:val="0"/>
                <w:color w:val="auto"/>
                <w:sz w:val="24"/>
                <w:szCs w:val="24"/>
              </w:rPr>
              <w:t>② 如功效宣称作用部位仅为头发的，可选择体外真发进行评价。</w:t>
            </w:r>
          </w:p>
        </w:tc>
      </w:tr>
    </w:tbl>
    <w:p>
      <w:pPr>
        <w:jc w:val="center"/>
        <w:rPr>
          <w:rFonts w:ascii="Times New Roman" w:hAnsi="Times New Roman" w:cs="Times New Roman"/>
          <w:b w:val="0"/>
          <w:bCs w:val="0"/>
          <w:color w:val="auto"/>
        </w:rPr>
      </w:pPr>
    </w:p>
    <w:p>
      <w:pPr>
        <w:jc w:val="left"/>
        <w:rPr>
          <w:rFonts w:ascii="Times New Roman" w:hAnsi="Times New Roman" w:cs="Times New Roman"/>
          <w:b w:val="0"/>
          <w:bCs w:val="0"/>
          <w:color w:val="auto"/>
        </w:rPr>
      </w:pPr>
    </w:p>
    <w:p>
      <w:pPr>
        <w:jc w:val="left"/>
        <w:rPr>
          <w:rFonts w:ascii="Times New Roman" w:hAnsi="Times New Roman" w:cs="Times New Roman"/>
          <w:b w:val="0"/>
          <w:bCs w:val="0"/>
          <w:color w:val="auto"/>
        </w:rPr>
        <w:sectPr>
          <w:pgSz w:w="11906" w:h="16838"/>
          <w:pgMar w:top="1440" w:right="1800" w:bottom="1440" w:left="1800" w:header="851" w:footer="992" w:gutter="0"/>
          <w:cols w:space="425" w:num="1"/>
          <w:docGrid w:type="lines" w:linePitch="312" w:charSpace="0"/>
        </w:sectPr>
      </w:pPr>
    </w:p>
    <w:p>
      <w:pPr>
        <w:rPr>
          <w:rFonts w:hint="eastAsia" w:ascii="Times New Roman" w:hAnsi="Times New Roman" w:eastAsia="黑体" w:cs="Times New Roman"/>
          <w:b w:val="0"/>
          <w:bCs w:val="0"/>
          <w:color w:val="auto"/>
          <w:sz w:val="32"/>
          <w:szCs w:val="32"/>
          <w:lang w:eastAsia="zh-CN"/>
        </w:rPr>
      </w:pPr>
      <w:r>
        <w:rPr>
          <w:rFonts w:ascii="Times New Roman" w:hAnsi="Times New Roman" w:eastAsia="黑体" w:cs="Times New Roman"/>
          <w:b w:val="0"/>
          <w:bCs w:val="0"/>
          <w:color w:val="auto"/>
          <w:sz w:val="32"/>
          <w:szCs w:val="32"/>
        </w:rPr>
        <w:t>附件</w:t>
      </w:r>
      <w:r>
        <w:rPr>
          <w:rFonts w:hint="eastAsia" w:ascii="Times New Roman" w:hAnsi="Times New Roman" w:eastAsia="黑体" w:cs="Times New Roman"/>
          <w:b w:val="0"/>
          <w:bCs w:val="0"/>
          <w:color w:val="auto"/>
          <w:sz w:val="32"/>
          <w:szCs w:val="32"/>
          <w:lang w:val="en-US" w:eastAsia="zh-CN"/>
        </w:rPr>
        <w:t>2</w:t>
      </w:r>
    </w:p>
    <w:p>
      <w:pPr>
        <w:spacing w:after="156" w:afterLines="50" w:line="360" w:lineRule="auto"/>
        <w:jc w:val="center"/>
        <w:rPr>
          <w:rFonts w:ascii="Times New Roman" w:hAnsi="Times New Roman" w:eastAsia="方正小标宋简体" w:cs="Times New Roman"/>
          <w:b w:val="0"/>
          <w:bCs w:val="0"/>
          <w:color w:val="auto"/>
          <w:sz w:val="36"/>
          <w:szCs w:val="36"/>
        </w:rPr>
      </w:pPr>
      <w:r>
        <w:rPr>
          <w:rFonts w:hint="eastAsia" w:ascii="Times New Roman" w:hAnsi="Times New Roman" w:eastAsia="方正小标宋简体" w:cs="Times New Roman"/>
          <w:b w:val="0"/>
          <w:bCs w:val="0"/>
          <w:color w:val="auto"/>
          <w:sz w:val="36"/>
          <w:szCs w:val="36"/>
        </w:rPr>
        <w:t>化妆品</w:t>
      </w:r>
      <w:r>
        <w:rPr>
          <w:rFonts w:ascii="Times New Roman" w:hAnsi="Times New Roman" w:eastAsia="方正小标宋简体" w:cs="Times New Roman"/>
          <w:b w:val="0"/>
          <w:bCs w:val="0"/>
          <w:color w:val="auto"/>
          <w:sz w:val="36"/>
          <w:szCs w:val="36"/>
        </w:rPr>
        <w:t>功效评价</w:t>
      </w:r>
      <w:r>
        <w:rPr>
          <w:rFonts w:hint="eastAsia" w:ascii="Times New Roman" w:hAnsi="Times New Roman" w:eastAsia="方正小标宋简体" w:cs="Times New Roman"/>
          <w:b w:val="0"/>
          <w:bCs w:val="0"/>
          <w:color w:val="auto"/>
          <w:sz w:val="36"/>
          <w:szCs w:val="36"/>
        </w:rPr>
        <w:t>试验技术导则</w:t>
      </w:r>
    </w:p>
    <w:p>
      <w:pPr>
        <w:pStyle w:val="19"/>
        <w:spacing w:line="580" w:lineRule="exact"/>
        <w:ind w:firstLine="640"/>
        <w:rPr>
          <w:rFonts w:eastAsia="仿宋_GB2312"/>
          <w:b w:val="0"/>
          <w:bCs w:val="0"/>
          <w:color w:val="auto"/>
          <w:kern w:val="0"/>
          <w:sz w:val="32"/>
          <w:szCs w:val="32"/>
        </w:rPr>
      </w:pPr>
      <w:r>
        <w:rPr>
          <w:rFonts w:hint="eastAsia" w:eastAsia="仿宋_GB2312"/>
          <w:b w:val="0"/>
          <w:bCs w:val="0"/>
          <w:color w:val="auto"/>
          <w:kern w:val="0"/>
          <w:sz w:val="32"/>
          <w:szCs w:val="32"/>
        </w:rPr>
        <w:t>为指导化妆品功效评价试验的开展，特制定本技术指导原则。</w:t>
      </w:r>
    </w:p>
    <w:p>
      <w:pPr>
        <w:pStyle w:val="19"/>
        <w:numPr>
          <w:ilvl w:val="0"/>
          <w:numId w:val="5"/>
        </w:numPr>
        <w:spacing w:line="580" w:lineRule="exact"/>
        <w:ind w:left="0" w:firstLine="640"/>
        <w:rPr>
          <w:rFonts w:eastAsia="黑体"/>
          <w:b w:val="0"/>
          <w:bCs w:val="0"/>
          <w:color w:val="auto"/>
          <w:sz w:val="32"/>
          <w:szCs w:val="32"/>
        </w:rPr>
      </w:pPr>
      <w:r>
        <w:rPr>
          <w:rFonts w:hint="eastAsia" w:eastAsia="黑体"/>
          <w:b w:val="0"/>
          <w:bCs w:val="0"/>
          <w:color w:val="auto"/>
          <w:sz w:val="32"/>
          <w:szCs w:val="32"/>
        </w:rPr>
        <w:t xml:space="preserve"> </w:t>
      </w:r>
      <w:r>
        <w:rPr>
          <w:rFonts w:eastAsia="黑体"/>
          <w:b w:val="0"/>
          <w:bCs w:val="0"/>
          <w:color w:val="auto"/>
          <w:sz w:val="32"/>
          <w:szCs w:val="32"/>
        </w:rPr>
        <w:t>总则</w:t>
      </w:r>
    </w:p>
    <w:p>
      <w:pPr>
        <w:spacing w:line="580" w:lineRule="exact"/>
        <w:ind w:firstLine="640" w:firstLineChars="200"/>
        <w:rPr>
          <w:rFonts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化妆品功效评价试验</w:t>
      </w:r>
      <w:r>
        <w:rPr>
          <w:rFonts w:ascii="Times New Roman" w:hAnsi="Times New Roman" w:eastAsia="仿宋_GB2312" w:cs="Times New Roman"/>
          <w:b w:val="0"/>
          <w:bCs w:val="0"/>
          <w:color w:val="auto"/>
          <w:sz w:val="32"/>
          <w:szCs w:val="32"/>
        </w:rPr>
        <w:t>的方案设计应当符合本</w:t>
      </w:r>
      <w:r>
        <w:rPr>
          <w:rFonts w:hint="eastAsia" w:ascii="Times New Roman" w:hAnsi="Times New Roman" w:eastAsia="仿宋_GB2312" w:cs="Times New Roman"/>
          <w:b w:val="0"/>
          <w:bCs w:val="0"/>
          <w:color w:val="auto"/>
          <w:sz w:val="32"/>
          <w:szCs w:val="32"/>
        </w:rPr>
        <w:t>技术导则</w:t>
      </w:r>
      <w:r>
        <w:rPr>
          <w:rFonts w:ascii="Times New Roman" w:hAnsi="Times New Roman" w:eastAsia="仿宋_GB2312" w:cs="Times New Roman"/>
          <w:b w:val="0"/>
          <w:bCs w:val="0"/>
          <w:color w:val="auto"/>
          <w:sz w:val="32"/>
          <w:szCs w:val="32"/>
        </w:rPr>
        <w:t>，并且与化妆品产品功效宣称评价相关联。</w:t>
      </w:r>
    </w:p>
    <w:p>
      <w:pPr>
        <w:pStyle w:val="4"/>
        <w:spacing w:after="0" w:line="580" w:lineRule="exact"/>
        <w:ind w:firstLine="640" w:firstLineChars="200"/>
        <w:rPr>
          <w:rFonts w:ascii="Times New Roman" w:hAnsi="Times New Roman"/>
          <w:b w:val="0"/>
          <w:bCs w:val="0"/>
          <w:color w:val="auto"/>
          <w:sz w:val="32"/>
          <w:szCs w:val="32"/>
        </w:rPr>
      </w:pPr>
      <w:r>
        <w:rPr>
          <w:rFonts w:ascii="Times New Roman" w:hAnsi="Times New Roman"/>
          <w:b w:val="0"/>
          <w:bCs w:val="0"/>
          <w:color w:val="auto"/>
          <w:kern w:val="0"/>
          <w:sz w:val="32"/>
          <w:szCs w:val="32"/>
        </w:rPr>
        <w:t>人体功效评价试验和消费者使用测试应当遵守伦理学原则要求，进行试验之前应当完成必要的产品安全性评价，确保在正常、可预见的情况下不得对受试者的人体健康产生危害，所有受试者应当签署知情同意书后方可开展试验。</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kern w:val="0"/>
          <w:sz w:val="32"/>
          <w:szCs w:val="32"/>
        </w:rPr>
        <w:t>人体功效评价试验和消费者使用测试</w:t>
      </w:r>
      <w:r>
        <w:rPr>
          <w:rFonts w:hint="eastAsia" w:ascii="Times New Roman" w:hAnsi="Times New Roman" w:eastAsia="仿宋_GB2312" w:cs="Times New Roman"/>
          <w:b w:val="0"/>
          <w:bCs w:val="0"/>
          <w:color w:val="auto"/>
          <w:kern w:val="0"/>
          <w:sz w:val="32"/>
          <w:szCs w:val="32"/>
        </w:rPr>
        <w:t>期间，</w:t>
      </w:r>
      <w:r>
        <w:rPr>
          <w:rFonts w:ascii="Times New Roman" w:hAnsi="Times New Roman" w:eastAsia="仿宋_GB2312" w:cs="Times New Roman"/>
          <w:b w:val="0"/>
          <w:bCs w:val="0"/>
          <w:color w:val="auto"/>
          <w:sz w:val="32"/>
          <w:szCs w:val="32"/>
        </w:rPr>
        <w:t>若发现</w:t>
      </w:r>
      <w:r>
        <w:rPr>
          <w:rFonts w:hint="eastAsia" w:ascii="Times New Roman" w:hAnsi="Times New Roman" w:eastAsia="仿宋_GB2312" w:cs="Times New Roman"/>
          <w:b w:val="0"/>
          <w:bCs w:val="0"/>
          <w:color w:val="auto"/>
          <w:sz w:val="32"/>
          <w:szCs w:val="32"/>
        </w:rPr>
        <w:t>测试样品</w:t>
      </w:r>
      <w:r>
        <w:rPr>
          <w:rFonts w:ascii="Times New Roman" w:hAnsi="Times New Roman" w:eastAsia="仿宋_GB2312" w:cs="Times New Roman"/>
          <w:b w:val="0"/>
          <w:bCs w:val="0"/>
          <w:color w:val="auto"/>
          <w:sz w:val="32"/>
          <w:szCs w:val="32"/>
        </w:rPr>
        <w:t>存在安全性问题或者其他风险的，应当</w:t>
      </w:r>
      <w:r>
        <w:rPr>
          <w:rFonts w:hint="eastAsia" w:ascii="Times New Roman" w:hAnsi="Times New Roman" w:eastAsia="仿宋_GB2312" w:cs="Times New Roman"/>
          <w:b w:val="0"/>
          <w:bCs w:val="0"/>
          <w:color w:val="auto"/>
          <w:sz w:val="32"/>
          <w:szCs w:val="32"/>
        </w:rPr>
        <w:t>立即停止测试或试验，</w:t>
      </w:r>
      <w:r>
        <w:rPr>
          <w:rFonts w:ascii="Times New Roman" w:hAnsi="Times New Roman" w:eastAsia="仿宋_GB2312" w:cs="Times New Roman"/>
          <w:b w:val="0"/>
          <w:bCs w:val="0"/>
          <w:color w:val="auto"/>
          <w:sz w:val="32"/>
          <w:szCs w:val="32"/>
        </w:rPr>
        <w:t>及时调整试验方案，并保留相应的记录。</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实验室试验应当符合实验室相关法规的管理要求。动物试验应当符合动物福利要求及3R（替代、减少、优化）原则。</w:t>
      </w:r>
    </w:p>
    <w:p>
      <w:pPr>
        <w:pStyle w:val="19"/>
        <w:numPr>
          <w:ilvl w:val="0"/>
          <w:numId w:val="5"/>
        </w:numPr>
        <w:spacing w:line="580" w:lineRule="exact"/>
        <w:ind w:left="0" w:firstLine="640"/>
        <w:rPr>
          <w:rFonts w:eastAsia="黑体"/>
          <w:b w:val="0"/>
          <w:bCs w:val="0"/>
          <w:color w:val="auto"/>
          <w:sz w:val="32"/>
          <w:szCs w:val="32"/>
        </w:rPr>
      </w:pPr>
      <w:r>
        <w:rPr>
          <w:rFonts w:hint="eastAsia" w:eastAsia="黑体"/>
          <w:b w:val="0"/>
          <w:bCs w:val="0"/>
          <w:color w:val="auto"/>
          <w:sz w:val="32"/>
          <w:szCs w:val="32"/>
        </w:rPr>
        <w:t xml:space="preserve"> </w:t>
      </w:r>
      <w:r>
        <w:rPr>
          <w:rFonts w:eastAsia="黑体"/>
          <w:b w:val="0"/>
          <w:bCs w:val="0"/>
          <w:color w:val="auto"/>
          <w:sz w:val="32"/>
          <w:szCs w:val="32"/>
        </w:rPr>
        <w:t>人体功效评价试验</w:t>
      </w:r>
    </w:p>
    <w:p>
      <w:pPr>
        <w:pStyle w:val="19"/>
        <w:numPr>
          <w:ilvl w:val="1"/>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试验依据</w:t>
      </w:r>
    </w:p>
    <w:p>
      <w:pPr>
        <w:pStyle w:val="19"/>
        <w:spacing w:line="580" w:lineRule="exact"/>
        <w:ind w:firstLine="640"/>
        <w:rPr>
          <w:rFonts w:eastAsia="仿宋_GB2312"/>
          <w:b w:val="0"/>
          <w:bCs w:val="0"/>
          <w:color w:val="auto"/>
          <w:sz w:val="32"/>
          <w:szCs w:val="32"/>
        </w:rPr>
      </w:pPr>
      <w:r>
        <w:rPr>
          <w:rFonts w:eastAsia="仿宋_GB2312"/>
          <w:b w:val="0"/>
          <w:bCs w:val="0"/>
          <w:color w:val="auto"/>
          <w:sz w:val="32"/>
          <w:szCs w:val="32"/>
        </w:rPr>
        <w:t>方法参考的依据和来源。</w:t>
      </w:r>
    </w:p>
    <w:p>
      <w:pPr>
        <w:pStyle w:val="19"/>
        <w:numPr>
          <w:ilvl w:val="1"/>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试验目的</w:t>
      </w:r>
    </w:p>
    <w:p>
      <w:pPr>
        <w:pStyle w:val="19"/>
        <w:spacing w:line="580" w:lineRule="exact"/>
        <w:ind w:firstLine="640"/>
        <w:rPr>
          <w:rFonts w:eastAsia="仿宋_GB2312"/>
          <w:b w:val="0"/>
          <w:bCs w:val="0"/>
          <w:color w:val="auto"/>
          <w:sz w:val="32"/>
          <w:szCs w:val="32"/>
        </w:rPr>
      </w:pPr>
      <w:r>
        <w:rPr>
          <w:rFonts w:eastAsia="仿宋_GB2312"/>
          <w:b w:val="0"/>
          <w:bCs w:val="0"/>
          <w:color w:val="auto"/>
          <w:sz w:val="32"/>
          <w:szCs w:val="32"/>
        </w:rPr>
        <w:t>应当与功效宣称评价内容相符。</w:t>
      </w:r>
    </w:p>
    <w:p>
      <w:pPr>
        <w:pStyle w:val="19"/>
        <w:numPr>
          <w:ilvl w:val="1"/>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产品信息</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产品及对照品（根据方案要求选择）名称、</w:t>
      </w:r>
      <w:bookmarkStart w:id="2" w:name="_Hlk29372913"/>
      <w:r>
        <w:rPr>
          <w:rFonts w:ascii="Times New Roman" w:hAnsi="Times New Roman" w:eastAsia="仿宋_GB2312" w:cs="Times New Roman"/>
          <w:b w:val="0"/>
          <w:bCs w:val="0"/>
          <w:color w:val="auto"/>
          <w:sz w:val="32"/>
          <w:szCs w:val="32"/>
        </w:rPr>
        <w:t>产品性状、</w:t>
      </w:r>
      <w:bookmarkEnd w:id="2"/>
      <w:r>
        <w:rPr>
          <w:rFonts w:ascii="Times New Roman" w:hAnsi="Times New Roman" w:eastAsia="仿宋_GB2312" w:cs="Times New Roman"/>
          <w:b w:val="0"/>
          <w:bCs w:val="0"/>
          <w:color w:val="auto"/>
          <w:sz w:val="32"/>
          <w:szCs w:val="32"/>
        </w:rPr>
        <w:t>生产日期和保质期或使用期限、生产批号。</w:t>
      </w:r>
    </w:p>
    <w:p>
      <w:pPr>
        <w:pStyle w:val="19"/>
        <w:numPr>
          <w:ilvl w:val="1"/>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试验前准备</w:t>
      </w:r>
    </w:p>
    <w:p>
      <w:pPr>
        <w:pStyle w:val="19"/>
        <w:numPr>
          <w:ilvl w:val="2"/>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受试者</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列明入选和排除标准（包括基本要求和试验方案要求）。</w:t>
      </w:r>
    </w:p>
    <w:p>
      <w:pPr>
        <w:pStyle w:val="19"/>
        <w:numPr>
          <w:ilvl w:val="2"/>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受试人数设定</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根据试验目的和统计学原则设定。方法未要求时，有效受试人数应当具有统计学意义。</w:t>
      </w:r>
    </w:p>
    <w:p>
      <w:pPr>
        <w:pStyle w:val="19"/>
        <w:numPr>
          <w:ilvl w:val="2"/>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试验方案确定</w:t>
      </w:r>
    </w:p>
    <w:p>
      <w:pPr>
        <w:pStyle w:val="19"/>
        <w:numPr>
          <w:ilvl w:val="3"/>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方案设计：根据产品的功效宣称情况，选择合适的评价方法和试验设计类型，拟定试验周期。阐述试验设计的基本原则，如对照组的设定和选择；描述减少或控制偏倚所采取的措施，如随机分组方式和盲法等；明确评价指标。评价指标可包含但不限于仪器参数、图像数据、皮肤观察评估、受试者自我评估等。</w:t>
      </w:r>
    </w:p>
    <w:p>
      <w:pPr>
        <w:pStyle w:val="19"/>
        <w:numPr>
          <w:ilvl w:val="3"/>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环境条件：根据试验要求设定试验环境条件（如温度、相对湿度、照明等），受试者应在试验环境中至少适应15</w:t>
      </w:r>
      <w:r>
        <w:rPr>
          <w:rFonts w:hint="eastAsia" w:eastAsia="仿宋_GB2312"/>
          <w:b w:val="0"/>
          <w:bCs w:val="0"/>
          <w:color w:val="auto"/>
          <w:sz w:val="32"/>
          <w:szCs w:val="32"/>
        </w:rPr>
        <w:t>～</w:t>
      </w:r>
      <w:r>
        <w:rPr>
          <w:rFonts w:eastAsia="仿宋_GB2312"/>
          <w:b w:val="0"/>
          <w:bCs w:val="0"/>
          <w:color w:val="auto"/>
          <w:sz w:val="32"/>
          <w:szCs w:val="32"/>
        </w:rPr>
        <w:t>30分钟。</w:t>
      </w:r>
    </w:p>
    <w:p>
      <w:pPr>
        <w:pStyle w:val="19"/>
        <w:numPr>
          <w:ilvl w:val="3"/>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产品使用方法：包括使用量、使用频率、使用时间、使用部位、使用注意事项等。结合产品的使用方法同时需考虑产品自身的功效宣称特点。</w:t>
      </w:r>
    </w:p>
    <w:p>
      <w:pPr>
        <w:pStyle w:val="19"/>
        <w:numPr>
          <w:ilvl w:val="1"/>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试验方法</w:t>
      </w:r>
    </w:p>
    <w:p>
      <w:pPr>
        <w:pStyle w:val="19"/>
        <w:numPr>
          <w:ilvl w:val="2"/>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试验流程：包括试验起始时间、地点、产品使用前及回访评价时间及次数、样品发放和回收（根据方案要求）、评价涉及参数内容等。</w:t>
      </w:r>
    </w:p>
    <w:p>
      <w:pPr>
        <w:pStyle w:val="19"/>
        <w:numPr>
          <w:ilvl w:val="2"/>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试验仪器：仪器型号规格、仪器使用方式和设备状况、仪器设备设置参数（如非默认设置）、检测参数的描述。</w:t>
      </w:r>
    </w:p>
    <w:p>
      <w:pPr>
        <w:pStyle w:val="19"/>
        <w:numPr>
          <w:ilvl w:val="2"/>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皮肤观察评估：可借助仪器。</w:t>
      </w:r>
    </w:p>
    <w:p>
      <w:pPr>
        <w:pStyle w:val="19"/>
        <w:numPr>
          <w:ilvl w:val="2"/>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结果评价：明确判定标准及参考依据，有效人数。</w:t>
      </w:r>
    </w:p>
    <w:p>
      <w:pPr>
        <w:pStyle w:val="19"/>
        <w:numPr>
          <w:ilvl w:val="2"/>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数据分析：列出数据结果处理方式和统计方法、使用的统计软件等。</w:t>
      </w:r>
    </w:p>
    <w:p>
      <w:pPr>
        <w:pStyle w:val="19"/>
        <w:numPr>
          <w:ilvl w:val="1"/>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试验结果</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记录受试者不同观察时间的检测数据、评估和反应情况。</w:t>
      </w:r>
    </w:p>
    <w:p>
      <w:pPr>
        <w:pStyle w:val="19"/>
        <w:numPr>
          <w:ilvl w:val="1"/>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试验结论</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依据判定标准及数据分析结果对功效宣称进行科学判断，阐明主要评价指标进行统计分析时的统计假设以及判定为有效的依据。</w:t>
      </w:r>
    </w:p>
    <w:p>
      <w:pPr>
        <w:pStyle w:val="19"/>
        <w:numPr>
          <w:ilvl w:val="1"/>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不良反应</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试验过程出现的不良反应无论是否与样品使用有关，都应当记录和处置。</w:t>
      </w:r>
    </w:p>
    <w:p>
      <w:pPr>
        <w:pStyle w:val="19"/>
        <w:numPr>
          <w:ilvl w:val="0"/>
          <w:numId w:val="5"/>
        </w:numPr>
        <w:spacing w:line="580" w:lineRule="exact"/>
        <w:ind w:left="0" w:firstLine="640"/>
        <w:rPr>
          <w:rFonts w:eastAsia="黑体"/>
          <w:b w:val="0"/>
          <w:bCs w:val="0"/>
          <w:color w:val="auto"/>
          <w:sz w:val="32"/>
          <w:szCs w:val="32"/>
        </w:rPr>
      </w:pPr>
      <w:r>
        <w:rPr>
          <w:rFonts w:hint="eastAsia" w:eastAsia="黑体"/>
          <w:b w:val="0"/>
          <w:bCs w:val="0"/>
          <w:color w:val="auto"/>
          <w:sz w:val="32"/>
          <w:szCs w:val="32"/>
        </w:rPr>
        <w:t xml:space="preserve"> </w:t>
      </w:r>
      <w:r>
        <w:rPr>
          <w:rFonts w:eastAsia="黑体"/>
          <w:b w:val="0"/>
          <w:bCs w:val="0"/>
          <w:color w:val="auto"/>
          <w:sz w:val="32"/>
          <w:szCs w:val="32"/>
        </w:rPr>
        <w:t>消费者使用测试</w:t>
      </w:r>
    </w:p>
    <w:p>
      <w:pPr>
        <w:pStyle w:val="19"/>
        <w:numPr>
          <w:ilvl w:val="1"/>
          <w:numId w:val="6"/>
        </w:numPr>
        <w:spacing w:line="580" w:lineRule="exact"/>
        <w:ind w:left="0" w:firstLine="640"/>
        <w:rPr>
          <w:rFonts w:eastAsia="仿宋_GB2312"/>
          <w:b w:val="0"/>
          <w:bCs w:val="0"/>
          <w:color w:val="auto"/>
          <w:sz w:val="32"/>
          <w:szCs w:val="32"/>
        </w:rPr>
      </w:pPr>
      <w:r>
        <w:rPr>
          <w:rFonts w:eastAsia="仿宋_GB2312"/>
          <w:b w:val="0"/>
          <w:bCs w:val="0"/>
          <w:color w:val="auto"/>
          <w:sz w:val="32"/>
          <w:szCs w:val="32"/>
        </w:rPr>
        <w:t>测试依据</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方法参考的依据和来源。</w:t>
      </w:r>
    </w:p>
    <w:p>
      <w:pPr>
        <w:pStyle w:val="19"/>
        <w:numPr>
          <w:ilvl w:val="1"/>
          <w:numId w:val="6"/>
        </w:numPr>
        <w:spacing w:line="580" w:lineRule="exact"/>
        <w:ind w:left="0" w:firstLine="640"/>
        <w:rPr>
          <w:rFonts w:eastAsia="仿宋_GB2312"/>
          <w:b w:val="0"/>
          <w:bCs w:val="0"/>
          <w:color w:val="auto"/>
          <w:sz w:val="32"/>
          <w:szCs w:val="32"/>
        </w:rPr>
      </w:pPr>
      <w:r>
        <w:rPr>
          <w:rFonts w:eastAsia="仿宋_GB2312"/>
          <w:b w:val="0"/>
          <w:bCs w:val="0"/>
          <w:color w:val="auto"/>
          <w:sz w:val="32"/>
          <w:szCs w:val="32"/>
        </w:rPr>
        <w:t>测试目的</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与功效宣称内容相符。</w:t>
      </w:r>
    </w:p>
    <w:p>
      <w:pPr>
        <w:pStyle w:val="19"/>
        <w:numPr>
          <w:ilvl w:val="1"/>
          <w:numId w:val="6"/>
        </w:numPr>
        <w:spacing w:line="580" w:lineRule="exact"/>
        <w:ind w:left="0" w:firstLine="640"/>
        <w:rPr>
          <w:rFonts w:eastAsia="仿宋_GB2312"/>
          <w:b w:val="0"/>
          <w:bCs w:val="0"/>
          <w:color w:val="auto"/>
          <w:sz w:val="32"/>
          <w:szCs w:val="32"/>
        </w:rPr>
      </w:pPr>
      <w:r>
        <w:rPr>
          <w:rFonts w:eastAsia="仿宋_GB2312"/>
          <w:b w:val="0"/>
          <w:bCs w:val="0"/>
          <w:color w:val="auto"/>
          <w:sz w:val="32"/>
          <w:szCs w:val="32"/>
        </w:rPr>
        <w:t>测试产品信息</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测试的产品及对照品（根据方法要求选择）名称、产品类型、生产日期和保质期或使用期限、生产批号。</w:t>
      </w:r>
    </w:p>
    <w:p>
      <w:pPr>
        <w:pStyle w:val="19"/>
        <w:numPr>
          <w:ilvl w:val="1"/>
          <w:numId w:val="6"/>
        </w:numPr>
        <w:spacing w:line="580" w:lineRule="exact"/>
        <w:ind w:left="0" w:firstLine="640"/>
        <w:rPr>
          <w:rFonts w:eastAsia="仿宋_GB2312"/>
          <w:b w:val="0"/>
          <w:bCs w:val="0"/>
          <w:color w:val="auto"/>
          <w:sz w:val="32"/>
          <w:szCs w:val="32"/>
        </w:rPr>
      </w:pPr>
      <w:r>
        <w:rPr>
          <w:rFonts w:eastAsia="仿宋_GB2312"/>
          <w:b w:val="0"/>
          <w:bCs w:val="0"/>
          <w:color w:val="auto"/>
          <w:sz w:val="32"/>
          <w:szCs w:val="32"/>
        </w:rPr>
        <w:t>测试前准备</w:t>
      </w:r>
    </w:p>
    <w:p>
      <w:pPr>
        <w:pStyle w:val="19"/>
        <w:numPr>
          <w:ilvl w:val="2"/>
          <w:numId w:val="6"/>
        </w:numPr>
        <w:spacing w:line="580" w:lineRule="exact"/>
        <w:ind w:left="0" w:firstLine="640"/>
        <w:rPr>
          <w:rFonts w:eastAsia="仿宋_GB2312"/>
          <w:b w:val="0"/>
          <w:bCs w:val="0"/>
          <w:color w:val="auto"/>
          <w:sz w:val="32"/>
          <w:szCs w:val="32"/>
        </w:rPr>
      </w:pPr>
      <w:r>
        <w:rPr>
          <w:rFonts w:eastAsia="仿宋_GB2312"/>
          <w:b w:val="0"/>
          <w:bCs w:val="0"/>
          <w:color w:val="auto"/>
          <w:sz w:val="32"/>
          <w:szCs w:val="32"/>
        </w:rPr>
        <w:t>消费者</w:t>
      </w:r>
    </w:p>
    <w:p>
      <w:pPr>
        <w:widowControl/>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列明入选和排除标准。</w:t>
      </w:r>
    </w:p>
    <w:p>
      <w:pPr>
        <w:pStyle w:val="19"/>
        <w:numPr>
          <w:ilvl w:val="2"/>
          <w:numId w:val="6"/>
        </w:numPr>
        <w:spacing w:line="580" w:lineRule="exact"/>
        <w:ind w:left="0" w:firstLine="640"/>
        <w:rPr>
          <w:rFonts w:eastAsia="仿宋_GB2312"/>
          <w:b w:val="0"/>
          <w:bCs w:val="0"/>
          <w:color w:val="auto"/>
          <w:sz w:val="32"/>
          <w:szCs w:val="32"/>
        </w:rPr>
      </w:pPr>
      <w:r>
        <w:rPr>
          <w:rFonts w:eastAsia="仿宋_GB2312"/>
          <w:b w:val="0"/>
          <w:bCs w:val="0"/>
          <w:color w:val="auto"/>
          <w:sz w:val="32"/>
          <w:szCs w:val="32"/>
        </w:rPr>
        <w:t>消费者人数设定</w:t>
      </w:r>
    </w:p>
    <w:p>
      <w:pPr>
        <w:widowControl/>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根据试验目的和统计学原则设定，并考虑可能的失访量。</w:t>
      </w:r>
    </w:p>
    <w:p>
      <w:pPr>
        <w:pStyle w:val="19"/>
        <w:numPr>
          <w:ilvl w:val="2"/>
          <w:numId w:val="6"/>
        </w:numPr>
        <w:spacing w:line="580" w:lineRule="exact"/>
        <w:ind w:left="0" w:firstLine="640"/>
        <w:rPr>
          <w:rFonts w:eastAsia="仿宋_GB2312"/>
          <w:b w:val="0"/>
          <w:bCs w:val="0"/>
          <w:color w:val="auto"/>
          <w:sz w:val="32"/>
          <w:szCs w:val="32"/>
        </w:rPr>
      </w:pPr>
      <w:r>
        <w:rPr>
          <w:rFonts w:eastAsia="仿宋_GB2312"/>
          <w:b w:val="0"/>
          <w:bCs w:val="0"/>
          <w:color w:val="auto"/>
          <w:sz w:val="32"/>
          <w:szCs w:val="32"/>
        </w:rPr>
        <w:t>测试产品</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根据试验目的，去除产品包装上影响消费者对产品功效宣称使用评价的干扰信息。测试之后，按照需要回收测试产品并按规定留存。</w:t>
      </w:r>
    </w:p>
    <w:p>
      <w:pPr>
        <w:pStyle w:val="19"/>
        <w:numPr>
          <w:ilvl w:val="2"/>
          <w:numId w:val="6"/>
        </w:numPr>
        <w:spacing w:line="580" w:lineRule="exact"/>
        <w:ind w:left="0" w:firstLine="640"/>
        <w:rPr>
          <w:rFonts w:eastAsia="仿宋_GB2312"/>
          <w:b w:val="0"/>
          <w:bCs w:val="0"/>
          <w:color w:val="auto"/>
          <w:sz w:val="32"/>
          <w:szCs w:val="32"/>
        </w:rPr>
      </w:pPr>
      <w:r>
        <w:rPr>
          <w:rFonts w:eastAsia="仿宋_GB2312"/>
          <w:b w:val="0"/>
          <w:bCs w:val="0"/>
          <w:color w:val="auto"/>
          <w:sz w:val="32"/>
          <w:szCs w:val="32"/>
        </w:rPr>
        <w:t>测试方案确定</w:t>
      </w:r>
    </w:p>
    <w:p>
      <w:pPr>
        <w:widowControl/>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根据产品的功效宣称情况，设计合适的测试方案。阐述试验设计的基本原则，如对照组的设定和选择；描述减少或控制偏倚所采取的措施，如随机分组方式和盲法等；明确评价指标。制定测试流程表（包含开始和结束时间、测试产品发放时间、产品使用方法、回访时间及次数、测试内容概要等），确定测试场所。</w:t>
      </w:r>
    </w:p>
    <w:p>
      <w:pPr>
        <w:widowControl/>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在调查问卷设计或面对面访谈等方式中，应当避免使用诱导性用语，确保消费者能够真实客观的反映测试结果，产品功效宣称的内容</w:t>
      </w:r>
      <w:r>
        <w:rPr>
          <w:rFonts w:hint="eastAsia" w:ascii="Times New Roman" w:hAnsi="Times New Roman" w:eastAsia="仿宋_GB2312" w:cs="Times New Roman"/>
          <w:b w:val="0"/>
          <w:bCs w:val="0"/>
          <w:color w:val="auto"/>
          <w:sz w:val="32"/>
          <w:szCs w:val="32"/>
          <w:lang w:eastAsia="zh-CN"/>
        </w:rPr>
        <w:t>需</w:t>
      </w:r>
      <w:r>
        <w:rPr>
          <w:rFonts w:ascii="Times New Roman" w:hAnsi="Times New Roman" w:eastAsia="仿宋_GB2312" w:cs="Times New Roman"/>
          <w:b w:val="0"/>
          <w:bCs w:val="0"/>
          <w:color w:val="auto"/>
          <w:sz w:val="32"/>
          <w:szCs w:val="32"/>
        </w:rPr>
        <w:t>在问卷及面谈问题中体现。</w:t>
      </w:r>
    </w:p>
    <w:p>
      <w:pPr>
        <w:pStyle w:val="19"/>
        <w:numPr>
          <w:ilvl w:val="1"/>
          <w:numId w:val="6"/>
        </w:numPr>
        <w:spacing w:line="580" w:lineRule="exact"/>
        <w:ind w:left="0" w:firstLine="640"/>
        <w:rPr>
          <w:rFonts w:eastAsia="仿宋_GB2312"/>
          <w:b w:val="0"/>
          <w:bCs w:val="0"/>
          <w:color w:val="auto"/>
          <w:sz w:val="32"/>
          <w:szCs w:val="32"/>
        </w:rPr>
      </w:pPr>
      <w:r>
        <w:rPr>
          <w:rFonts w:eastAsia="仿宋_GB2312"/>
          <w:b w:val="0"/>
          <w:bCs w:val="0"/>
          <w:color w:val="auto"/>
          <w:sz w:val="32"/>
          <w:szCs w:val="32"/>
        </w:rPr>
        <w:t>测试方法</w:t>
      </w:r>
    </w:p>
    <w:p>
      <w:pPr>
        <w:pStyle w:val="19"/>
        <w:numPr>
          <w:ilvl w:val="2"/>
          <w:numId w:val="6"/>
        </w:numPr>
        <w:spacing w:line="580" w:lineRule="exact"/>
        <w:ind w:left="0" w:firstLine="640"/>
        <w:rPr>
          <w:rFonts w:eastAsia="仿宋_GB2312"/>
          <w:b w:val="0"/>
          <w:bCs w:val="0"/>
          <w:color w:val="auto"/>
          <w:sz w:val="32"/>
          <w:szCs w:val="32"/>
        </w:rPr>
      </w:pPr>
      <w:r>
        <w:rPr>
          <w:rFonts w:eastAsia="仿宋_GB2312"/>
          <w:b w:val="0"/>
          <w:bCs w:val="0"/>
          <w:color w:val="auto"/>
          <w:sz w:val="32"/>
          <w:szCs w:val="32"/>
        </w:rPr>
        <w:t>产品使用方法</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包括使用量、使用频率、使用时间和周期、使用部位、使用注意事项等，需考虑产品自身的功效宣称特点和消费者真实的使用习惯。在测试产品发放时需告知消费者产品使用方法和储存条件等信息。</w:t>
      </w:r>
    </w:p>
    <w:p>
      <w:pPr>
        <w:pStyle w:val="19"/>
        <w:numPr>
          <w:ilvl w:val="2"/>
          <w:numId w:val="6"/>
        </w:numPr>
        <w:spacing w:line="580" w:lineRule="exact"/>
        <w:ind w:left="0" w:firstLine="640"/>
        <w:rPr>
          <w:rFonts w:eastAsia="仿宋_GB2312"/>
          <w:b w:val="0"/>
          <w:bCs w:val="0"/>
          <w:color w:val="auto"/>
          <w:sz w:val="32"/>
          <w:szCs w:val="32"/>
        </w:rPr>
      </w:pPr>
      <w:r>
        <w:rPr>
          <w:rFonts w:eastAsia="仿宋_GB2312"/>
          <w:b w:val="0"/>
          <w:bCs w:val="0"/>
          <w:color w:val="auto"/>
          <w:sz w:val="32"/>
          <w:szCs w:val="32"/>
        </w:rPr>
        <w:t>测试评价形式</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评价形式包含面谈、调查问卷、消费者日记等，可借助辅助设备观察和记录消费者评价过程（如使用辅助设备观测消费者评价过程时需说明辅助设备的用途、型号和厂家）等。</w:t>
      </w:r>
    </w:p>
    <w:p>
      <w:pPr>
        <w:pStyle w:val="19"/>
        <w:numPr>
          <w:ilvl w:val="2"/>
          <w:numId w:val="6"/>
        </w:numPr>
        <w:spacing w:line="580" w:lineRule="exact"/>
        <w:ind w:left="0" w:firstLine="640"/>
        <w:rPr>
          <w:rFonts w:eastAsia="仿宋_GB2312"/>
          <w:b w:val="0"/>
          <w:bCs w:val="0"/>
          <w:color w:val="auto"/>
          <w:sz w:val="32"/>
          <w:szCs w:val="32"/>
        </w:rPr>
      </w:pPr>
      <w:r>
        <w:rPr>
          <w:rFonts w:eastAsia="仿宋_GB2312"/>
          <w:b w:val="0"/>
          <w:bCs w:val="0"/>
          <w:color w:val="auto"/>
          <w:sz w:val="32"/>
          <w:szCs w:val="32"/>
        </w:rPr>
        <w:t>数据收集及统计分析</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说明收集数据的形式，以及电子数据资料的管理形式（要保证数据的连贯性）。数据结果应当具有统计学意义，并说明使用的统计方法和统计学软件。</w:t>
      </w:r>
    </w:p>
    <w:p>
      <w:pPr>
        <w:pStyle w:val="19"/>
        <w:numPr>
          <w:ilvl w:val="1"/>
          <w:numId w:val="6"/>
        </w:numPr>
        <w:spacing w:line="580" w:lineRule="exact"/>
        <w:ind w:left="0" w:firstLine="640"/>
        <w:rPr>
          <w:rFonts w:eastAsia="仿宋_GB2312"/>
          <w:b w:val="0"/>
          <w:bCs w:val="0"/>
          <w:color w:val="auto"/>
          <w:sz w:val="32"/>
          <w:szCs w:val="32"/>
        </w:rPr>
      </w:pPr>
      <w:r>
        <w:rPr>
          <w:rFonts w:eastAsia="仿宋_GB2312"/>
          <w:b w:val="0"/>
          <w:bCs w:val="0"/>
          <w:color w:val="auto"/>
          <w:sz w:val="32"/>
          <w:szCs w:val="32"/>
        </w:rPr>
        <w:t>试验结果及结论</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依据判定标准及数据分析结果对功效宣称进行科学判断，阐明主要评价指标进行统计分析时的统计假设以及判定为有效的依据。</w:t>
      </w:r>
    </w:p>
    <w:p>
      <w:pPr>
        <w:pStyle w:val="19"/>
        <w:widowControl/>
        <w:numPr>
          <w:ilvl w:val="1"/>
          <w:numId w:val="6"/>
        </w:numPr>
        <w:spacing w:line="580" w:lineRule="exact"/>
        <w:ind w:left="0" w:firstLine="640"/>
        <w:rPr>
          <w:rFonts w:eastAsia="仿宋_GB2312"/>
          <w:b w:val="0"/>
          <w:bCs w:val="0"/>
          <w:color w:val="auto"/>
          <w:sz w:val="32"/>
          <w:szCs w:val="32"/>
        </w:rPr>
      </w:pPr>
      <w:r>
        <w:rPr>
          <w:rFonts w:eastAsia="仿宋_GB2312"/>
          <w:b w:val="0"/>
          <w:bCs w:val="0"/>
          <w:color w:val="auto"/>
          <w:sz w:val="32"/>
          <w:szCs w:val="32"/>
        </w:rPr>
        <w:t>不良反应</w:t>
      </w:r>
    </w:p>
    <w:p>
      <w:pPr>
        <w:spacing w:line="580" w:lineRule="exact"/>
        <w:ind w:firstLine="640" w:firstLineChars="200"/>
        <w:jc w:val="left"/>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测试过程出现的不良反应无论是否与样品使用有关，都应当记录和处置。</w:t>
      </w:r>
    </w:p>
    <w:p>
      <w:pPr>
        <w:pStyle w:val="19"/>
        <w:numPr>
          <w:ilvl w:val="0"/>
          <w:numId w:val="5"/>
        </w:numPr>
        <w:spacing w:line="580" w:lineRule="exact"/>
        <w:ind w:left="0" w:firstLine="640"/>
        <w:rPr>
          <w:rFonts w:eastAsia="黑体"/>
          <w:b w:val="0"/>
          <w:bCs w:val="0"/>
          <w:color w:val="auto"/>
          <w:sz w:val="32"/>
          <w:szCs w:val="32"/>
        </w:rPr>
      </w:pPr>
      <w:r>
        <w:rPr>
          <w:rFonts w:hint="eastAsia" w:eastAsia="黑体"/>
          <w:b w:val="0"/>
          <w:bCs w:val="0"/>
          <w:color w:val="auto"/>
          <w:sz w:val="32"/>
          <w:szCs w:val="32"/>
        </w:rPr>
        <w:t xml:space="preserve"> </w:t>
      </w:r>
      <w:r>
        <w:rPr>
          <w:rFonts w:eastAsia="黑体"/>
          <w:b w:val="0"/>
          <w:bCs w:val="0"/>
          <w:color w:val="auto"/>
          <w:sz w:val="32"/>
          <w:szCs w:val="32"/>
        </w:rPr>
        <w:t>实验室试验</w:t>
      </w:r>
    </w:p>
    <w:p>
      <w:pPr>
        <w:pStyle w:val="19"/>
        <w:numPr>
          <w:ilvl w:val="1"/>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试验依据</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方法参考的依据和来源。</w:t>
      </w:r>
    </w:p>
    <w:p>
      <w:pPr>
        <w:pStyle w:val="19"/>
        <w:numPr>
          <w:ilvl w:val="1"/>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试验目的</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与功效宣称内容相符。</w:t>
      </w:r>
    </w:p>
    <w:p>
      <w:pPr>
        <w:pStyle w:val="19"/>
        <w:numPr>
          <w:ilvl w:val="1"/>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试验项目</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包括评价指标和判定标准，并说明与功效宣称内容的相关性。</w:t>
      </w:r>
    </w:p>
    <w:p>
      <w:pPr>
        <w:pStyle w:val="19"/>
        <w:numPr>
          <w:ilvl w:val="1"/>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产品信息</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试验产品的名称、产品性状、生产日期和保质期或使用期限、储存条件、实验日期。</w:t>
      </w:r>
    </w:p>
    <w:p>
      <w:pPr>
        <w:pStyle w:val="19"/>
        <w:numPr>
          <w:ilvl w:val="1"/>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实验室环境及操作人员</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温度、湿度、屏障条件、实验室质量控制相关资料及操作人员资质情况等，如实验室具备相应资质和条件，生物安全性要求，实验动物从业人员资格等。</w:t>
      </w:r>
    </w:p>
    <w:p>
      <w:pPr>
        <w:pStyle w:val="19"/>
        <w:numPr>
          <w:ilvl w:val="1"/>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试验方法</w:t>
      </w:r>
    </w:p>
    <w:p>
      <w:pPr>
        <w:pStyle w:val="19"/>
        <w:numPr>
          <w:ilvl w:val="2"/>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试验设计</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简述操作步骤、除产品剂量分组外，还应当说明空白对照、阴性对照、阳性对照及判定标准</w:t>
      </w:r>
      <w:r>
        <w:rPr>
          <w:rFonts w:hint="eastAsia" w:ascii="Times New Roman" w:hAnsi="Times New Roman" w:eastAsia="仿宋_GB2312" w:cs="Times New Roman"/>
          <w:b w:val="0"/>
          <w:bCs w:val="0"/>
          <w:color w:val="auto"/>
          <w:sz w:val="32"/>
          <w:szCs w:val="32"/>
          <w:lang w:eastAsia="zh-CN"/>
        </w:rPr>
        <w:t>，</w:t>
      </w:r>
      <w:r>
        <w:rPr>
          <w:rFonts w:ascii="Times New Roman" w:hAnsi="Times New Roman" w:eastAsia="仿宋_GB2312" w:cs="Times New Roman"/>
          <w:b w:val="0"/>
          <w:bCs w:val="0"/>
          <w:color w:val="auto"/>
          <w:sz w:val="32"/>
          <w:szCs w:val="32"/>
        </w:rPr>
        <w:t>必要时可增加预实验。</w:t>
      </w:r>
    </w:p>
    <w:p>
      <w:pPr>
        <w:pStyle w:val="19"/>
        <w:numPr>
          <w:ilvl w:val="2"/>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受试物</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记录受试物的物态、配制方法（所用浓度），如有特殊的取样方式或样品来源，需予以说明。</w:t>
      </w:r>
    </w:p>
    <w:p>
      <w:pPr>
        <w:pStyle w:val="19"/>
        <w:numPr>
          <w:ilvl w:val="2"/>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仪器试剂</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记录试验所需仪器设备名称、型号、生产厂家；记录所用试剂名称、批号、供应商、浓度、配制方法等，其中阳性对照和阴性对照需记录溶剂、配制方法和用量等信息。</w:t>
      </w:r>
    </w:p>
    <w:p>
      <w:pPr>
        <w:pStyle w:val="19"/>
        <w:numPr>
          <w:ilvl w:val="2"/>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试验记录</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记录动物试验、体外试验（包括离体器官、组织、细胞、微生物、理化试验）等质量控制相关资料，包括但不限于试验材料的来源、批次、数量等可溯源信息。</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试验记录中应当包含数据获取的方式并附原始数据。</w:t>
      </w:r>
    </w:p>
    <w:p>
      <w:pPr>
        <w:pStyle w:val="19"/>
        <w:numPr>
          <w:ilvl w:val="1"/>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试验结果</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说明数据结果的处理方式，列明计算方法和计算结果、偏差(存在时）、数据修约方式、检出浓度、单位等。</w:t>
      </w:r>
    </w:p>
    <w:p>
      <w:pPr>
        <w:pStyle w:val="19"/>
        <w:numPr>
          <w:ilvl w:val="1"/>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试验结论</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依据判定标准及数据分析结果对功效宣称进行科学判断。</w:t>
      </w:r>
    </w:p>
    <w:p>
      <w:pPr>
        <w:pStyle w:val="19"/>
        <w:numPr>
          <w:ilvl w:val="1"/>
          <w:numId w:val="5"/>
        </w:numPr>
        <w:spacing w:line="580" w:lineRule="exact"/>
        <w:ind w:left="0" w:firstLine="640"/>
        <w:rPr>
          <w:rFonts w:eastAsia="仿宋_GB2312"/>
          <w:b w:val="0"/>
          <w:bCs w:val="0"/>
          <w:color w:val="auto"/>
          <w:sz w:val="32"/>
          <w:szCs w:val="32"/>
        </w:rPr>
      </w:pPr>
      <w:r>
        <w:rPr>
          <w:rFonts w:eastAsia="仿宋_GB2312"/>
          <w:b w:val="0"/>
          <w:bCs w:val="0"/>
          <w:color w:val="auto"/>
          <w:sz w:val="32"/>
          <w:szCs w:val="32"/>
        </w:rPr>
        <w:t>适用性与局限性</w:t>
      </w:r>
    </w:p>
    <w:p>
      <w:pPr>
        <w:spacing w:line="58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说明试验的适用性与局限性，并分析试验结果与试验目的间的相关性。</w:t>
      </w:r>
    </w:p>
    <w:p>
      <w:pPr>
        <w:spacing w:line="580" w:lineRule="exact"/>
        <w:ind w:firstLine="640" w:firstLineChars="200"/>
        <w:rPr>
          <w:rFonts w:ascii="Times New Roman" w:hAnsi="Times New Roman" w:eastAsia="仿宋_GB2312" w:cs="Times New Roman"/>
          <w:b w:val="0"/>
          <w:bCs w:val="0"/>
          <w:color w:val="auto"/>
          <w:sz w:val="32"/>
          <w:szCs w:val="32"/>
        </w:rPr>
      </w:pPr>
    </w:p>
    <w:p>
      <w:pPr>
        <w:spacing w:line="360" w:lineRule="auto"/>
        <w:ind w:firstLine="640" w:firstLineChars="200"/>
        <w:rPr>
          <w:rFonts w:ascii="Times New Roman" w:hAnsi="Times New Roman" w:eastAsia="仿宋_GB2312" w:cs="Times New Roman"/>
          <w:b w:val="0"/>
          <w:bCs w:val="0"/>
          <w:color w:val="auto"/>
          <w:sz w:val="32"/>
          <w:szCs w:val="32"/>
        </w:rPr>
      </w:pPr>
    </w:p>
    <w:p>
      <w:pPr>
        <w:spacing w:line="360" w:lineRule="auto"/>
        <w:ind w:firstLine="420" w:firstLineChars="200"/>
        <w:rPr>
          <w:rFonts w:ascii="Times New Roman" w:hAnsi="Times New Roman" w:cs="Times New Roman"/>
          <w:b w:val="0"/>
          <w:bCs w:val="0"/>
          <w:color w:val="auto"/>
        </w:rPr>
      </w:pPr>
    </w:p>
    <w:p>
      <w:pPr>
        <w:spacing w:line="360" w:lineRule="auto"/>
        <w:ind w:firstLine="640" w:firstLineChars="200"/>
        <w:rPr>
          <w:rFonts w:ascii="Times New Roman" w:hAnsi="Times New Roman" w:eastAsia="仿宋_GB2312" w:cs="Times New Roman"/>
          <w:b w:val="0"/>
          <w:bCs w:val="0"/>
          <w:color w:val="auto"/>
          <w:sz w:val="32"/>
          <w:szCs w:val="32"/>
        </w:rPr>
        <w:sectPr>
          <w:pgSz w:w="11906" w:h="16838"/>
          <w:pgMar w:top="1440" w:right="1800" w:bottom="1440" w:left="1800" w:header="851" w:footer="992" w:gutter="0"/>
          <w:cols w:space="425" w:num="1"/>
          <w:docGrid w:type="lines" w:linePitch="312" w:charSpace="0"/>
        </w:sectPr>
      </w:pPr>
    </w:p>
    <w:p>
      <w:pPr>
        <w:jc w:val="left"/>
        <w:rPr>
          <w:rFonts w:hint="eastAsia" w:ascii="Times New Roman" w:hAnsi="Times New Roman" w:eastAsia="黑体" w:cs="Times New Roman"/>
          <w:b w:val="0"/>
          <w:bCs w:val="0"/>
          <w:color w:val="auto"/>
          <w:lang w:eastAsia="zh-CN"/>
        </w:rPr>
      </w:pPr>
      <w:r>
        <w:rPr>
          <w:rFonts w:ascii="Times New Roman" w:hAnsi="Times New Roman" w:eastAsia="黑体" w:cs="Times New Roman"/>
          <w:b w:val="0"/>
          <w:bCs w:val="0"/>
          <w:color w:val="auto"/>
          <w:kern w:val="0"/>
          <w:sz w:val="32"/>
          <w:szCs w:val="32"/>
        </w:rPr>
        <w:t>附件</w:t>
      </w:r>
      <w:r>
        <w:rPr>
          <w:rFonts w:hint="eastAsia" w:ascii="Times New Roman" w:hAnsi="Times New Roman" w:eastAsia="黑体" w:cs="Times New Roman"/>
          <w:b w:val="0"/>
          <w:bCs w:val="0"/>
          <w:color w:val="auto"/>
          <w:kern w:val="0"/>
          <w:sz w:val="32"/>
          <w:szCs w:val="32"/>
          <w:lang w:val="en-US" w:eastAsia="zh-CN"/>
        </w:rPr>
        <w:t>3</w:t>
      </w:r>
    </w:p>
    <w:p>
      <w:pPr>
        <w:jc w:val="center"/>
        <w:rPr>
          <w:rFonts w:ascii="Times New Roman" w:hAnsi="Times New Roman" w:eastAsia="方正小标宋简体" w:cs="Times New Roman"/>
          <w:b w:val="0"/>
          <w:bCs w:val="0"/>
          <w:color w:val="auto"/>
          <w:sz w:val="44"/>
          <w:szCs w:val="44"/>
        </w:rPr>
      </w:pPr>
      <w:r>
        <w:rPr>
          <w:rFonts w:hint="eastAsia" w:ascii="Times New Roman" w:hAnsi="Times New Roman" w:eastAsia="方正小标宋简体" w:cs="Times New Roman"/>
          <w:b w:val="0"/>
          <w:bCs w:val="0"/>
          <w:color w:val="auto"/>
          <w:sz w:val="44"/>
          <w:szCs w:val="44"/>
        </w:rPr>
        <w:t>化妆品功效宣称依据的摘要</w:t>
      </w:r>
      <w:r>
        <w:rPr>
          <w:rFonts w:ascii="Times New Roman" w:hAnsi="Times New Roman" w:eastAsia="方正小标宋简体" w:cs="Times New Roman"/>
          <w:b w:val="0"/>
          <w:bCs w:val="0"/>
          <w:color w:val="auto"/>
          <w:sz w:val="44"/>
          <w:szCs w:val="44"/>
        </w:rPr>
        <w:t>（式样）</w:t>
      </w:r>
    </w:p>
    <w:tbl>
      <w:tblPr>
        <w:tblStyle w:val="15"/>
        <w:tblW w:w="929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661"/>
        <w:gridCol w:w="1408"/>
        <w:gridCol w:w="911"/>
        <w:gridCol w:w="711"/>
        <w:gridCol w:w="662"/>
        <w:gridCol w:w="21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810" w:type="dxa"/>
            <w:vAlign w:val="center"/>
          </w:tcPr>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产品</w:t>
            </w:r>
            <w:r>
              <w:rPr>
                <w:rFonts w:hint="eastAsia" w:ascii="Times New Roman" w:hAnsi="Times New Roman" w:eastAsia="宋体" w:cs="Times New Roman"/>
                <w:b w:val="0"/>
                <w:bCs w:val="0"/>
                <w:color w:val="auto"/>
                <w:szCs w:val="21"/>
                <w:lang w:eastAsia="zh-CN"/>
              </w:rPr>
              <w:t>中文</w:t>
            </w:r>
            <w:r>
              <w:rPr>
                <w:rFonts w:ascii="Times New Roman" w:hAnsi="Times New Roman" w:eastAsia="宋体" w:cs="Times New Roman"/>
                <w:b w:val="0"/>
                <w:bCs w:val="0"/>
                <w:color w:val="auto"/>
                <w:szCs w:val="21"/>
              </w:rPr>
              <w:t>名称</w:t>
            </w:r>
          </w:p>
        </w:tc>
        <w:tc>
          <w:tcPr>
            <w:tcW w:w="3069" w:type="dxa"/>
            <w:gridSpan w:val="2"/>
            <w:vAlign w:val="center"/>
          </w:tcPr>
          <w:p>
            <w:pPr>
              <w:jc w:val="center"/>
              <w:rPr>
                <w:rFonts w:hint="eastAsia" w:ascii="楷体_GB2312" w:hAnsi="楷体_GB2312" w:eastAsia="楷体_GB2312" w:cs="楷体_GB2312"/>
                <w:b w:val="0"/>
                <w:bCs w:val="0"/>
                <w:color w:val="auto"/>
                <w:szCs w:val="21"/>
                <w:lang w:val="en-US" w:eastAsia="zh-CN"/>
              </w:rPr>
            </w:pPr>
            <w:r>
              <w:rPr>
                <w:rFonts w:hint="eastAsia" w:ascii="楷体_GB2312" w:hAnsi="楷体_GB2312" w:eastAsia="楷体_GB2312" w:cs="楷体_GB2312"/>
                <w:b w:val="0"/>
                <w:bCs w:val="0"/>
                <w:color w:val="auto"/>
                <w:szCs w:val="21"/>
                <w:lang w:val="en-US" w:eastAsia="zh-CN"/>
              </w:rPr>
              <w:t>与注册和备案产品名称一致</w:t>
            </w:r>
          </w:p>
        </w:tc>
        <w:tc>
          <w:tcPr>
            <w:tcW w:w="1622" w:type="dxa"/>
            <w:gridSpan w:val="2"/>
            <w:vAlign w:val="center"/>
          </w:tcPr>
          <w:p>
            <w:pPr>
              <w:jc w:val="cente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产品分类编码</w:t>
            </w:r>
          </w:p>
        </w:tc>
        <w:tc>
          <w:tcPr>
            <w:tcW w:w="2795" w:type="dxa"/>
            <w:gridSpan w:val="2"/>
            <w:vAlign w:val="center"/>
          </w:tcPr>
          <w:p>
            <w:pPr>
              <w:jc w:val="center"/>
              <w:rPr>
                <w:rFonts w:hint="default" w:ascii="Times New Roman" w:hAnsi="Times New Roman" w:eastAsia="宋体" w:cs="Times New Roman"/>
                <w:b w:val="0"/>
                <w:bCs w:val="0"/>
                <w:color w:val="auto"/>
                <w:szCs w:val="21"/>
                <w:lang w:val="en-US" w:eastAsia="zh-CN"/>
              </w:rPr>
            </w:pPr>
            <w:r>
              <w:rPr>
                <w:rFonts w:hint="eastAsia" w:ascii="楷体_GB2312" w:hAnsi="楷体_GB2312" w:eastAsia="楷体_GB2312" w:cs="楷体_GB2312"/>
                <w:b w:val="0"/>
                <w:bCs w:val="0"/>
                <w:color w:val="auto"/>
                <w:szCs w:val="21"/>
                <w:lang w:val="en-US" w:eastAsia="zh-CN"/>
              </w:rPr>
              <w:t>按照化妆品分类规则填写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810" w:type="dxa"/>
            <w:vAlign w:val="center"/>
          </w:tcPr>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注册人/备案人</w:t>
            </w:r>
          </w:p>
          <w:p>
            <w:pPr>
              <w:jc w:val="center"/>
              <w:rPr>
                <w:rFonts w:ascii="Times New Roman" w:hAnsi="Times New Roman" w:eastAsia="宋体" w:cs="Times New Roman"/>
                <w:b w:val="0"/>
                <w:bCs w:val="0"/>
                <w:color w:val="auto"/>
                <w:szCs w:val="21"/>
              </w:rPr>
            </w:pPr>
            <w:r>
              <w:rPr>
                <w:rFonts w:hint="eastAsia" w:ascii="Times New Roman" w:hAnsi="Times New Roman" w:eastAsia="宋体" w:cs="Times New Roman"/>
                <w:b w:val="0"/>
                <w:bCs w:val="0"/>
                <w:color w:val="auto"/>
                <w:szCs w:val="21"/>
                <w:lang w:eastAsia="zh-CN"/>
              </w:rPr>
              <w:t>基本信息</w:t>
            </w:r>
          </w:p>
        </w:tc>
        <w:tc>
          <w:tcPr>
            <w:tcW w:w="7486" w:type="dxa"/>
            <w:gridSpan w:val="6"/>
            <w:vAlign w:val="center"/>
          </w:tcPr>
          <w:p>
            <w:pPr>
              <w:numPr>
                <w:ilvl w:val="0"/>
                <w:numId w:val="7"/>
              </w:numPr>
              <w:jc w:val="both"/>
              <w:rPr>
                <w:rFonts w:hint="eastAsia" w:ascii="楷体_GB2312" w:hAnsi="楷体_GB2312" w:eastAsia="楷体_GB2312" w:cs="楷体_GB2312"/>
                <w:b w:val="0"/>
                <w:bCs w:val="0"/>
                <w:color w:val="auto"/>
                <w:szCs w:val="21"/>
                <w:lang w:val="en-US" w:eastAsia="zh-CN"/>
              </w:rPr>
            </w:pPr>
            <w:r>
              <w:rPr>
                <w:rFonts w:hint="eastAsia" w:ascii="楷体_GB2312" w:hAnsi="楷体_GB2312" w:eastAsia="楷体_GB2312" w:cs="楷体_GB2312"/>
                <w:b w:val="0"/>
                <w:bCs w:val="0"/>
                <w:color w:val="auto"/>
                <w:szCs w:val="21"/>
                <w:lang w:val="en-US" w:eastAsia="zh-CN"/>
              </w:rPr>
              <w:t>化妆品注册人、备案人的名称、地址和联系方式</w:t>
            </w:r>
          </w:p>
          <w:p>
            <w:pPr>
              <w:numPr>
                <w:ilvl w:val="0"/>
                <w:numId w:val="7"/>
              </w:numPr>
              <w:ind w:left="0" w:leftChars="0" w:firstLine="0" w:firstLineChars="0"/>
              <w:jc w:val="both"/>
              <w:rPr>
                <w:rFonts w:hint="eastAsia" w:ascii="楷体_GB2312" w:hAnsi="楷体_GB2312" w:eastAsia="楷体_GB2312" w:cs="楷体_GB2312"/>
                <w:b w:val="0"/>
                <w:bCs w:val="0"/>
                <w:color w:val="auto"/>
                <w:szCs w:val="21"/>
                <w:lang w:val="en-US" w:eastAsia="zh-CN"/>
              </w:rPr>
            </w:pPr>
            <w:r>
              <w:rPr>
                <w:rFonts w:hint="eastAsia" w:ascii="楷体_GB2312" w:hAnsi="楷体_GB2312" w:eastAsia="楷体_GB2312" w:cs="楷体_GB2312"/>
                <w:b w:val="0"/>
                <w:bCs w:val="0"/>
                <w:color w:val="auto"/>
                <w:szCs w:val="21"/>
                <w:lang w:val="en-US" w:eastAsia="zh-CN"/>
              </w:rPr>
              <w:t>注册人、备案人为境外的，还应当同时提供境内责任人基本信息。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810" w:type="dxa"/>
            <w:vAlign w:val="center"/>
          </w:tcPr>
          <w:p>
            <w:pPr>
              <w:jc w:val="center"/>
              <w:rPr>
                <w:rFonts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Cs w:val="21"/>
              </w:rPr>
              <w:t>是否</w:t>
            </w:r>
            <w:r>
              <w:rPr>
                <w:rFonts w:hint="eastAsia" w:ascii="Times New Roman" w:hAnsi="Times New Roman" w:eastAsia="宋体" w:cs="Times New Roman"/>
                <w:b w:val="0"/>
                <w:bCs w:val="0"/>
                <w:color w:val="auto"/>
                <w:szCs w:val="21"/>
                <w:lang w:eastAsia="zh-CN"/>
              </w:rPr>
              <w:t>为</w:t>
            </w:r>
            <w:r>
              <w:rPr>
                <w:rFonts w:ascii="Times New Roman" w:hAnsi="Times New Roman" w:eastAsia="宋体" w:cs="Times New Roman"/>
                <w:b w:val="0"/>
                <w:bCs w:val="0"/>
                <w:color w:val="auto"/>
                <w:szCs w:val="21"/>
              </w:rPr>
              <w:t>儿童产品</w:t>
            </w:r>
          </w:p>
        </w:tc>
        <w:tc>
          <w:tcPr>
            <w:tcW w:w="3069" w:type="dxa"/>
            <w:gridSpan w:val="2"/>
            <w:vAlign w:val="center"/>
          </w:tcPr>
          <w:p>
            <w:pPr>
              <w:jc w:val="center"/>
              <w:rPr>
                <w:rFonts w:hint="default" w:ascii="楷体_GB2312" w:hAnsi="楷体_GB2312" w:eastAsia="楷体_GB2312" w:cs="楷体_GB2312"/>
                <w:b w:val="0"/>
                <w:bCs w:val="0"/>
                <w:color w:val="auto"/>
                <w:szCs w:val="21"/>
                <w:lang w:val="en-US" w:eastAsia="zh-CN"/>
              </w:rPr>
            </w:pPr>
            <w:r>
              <w:rPr>
                <w:rFonts w:hint="eastAsia" w:ascii="楷体_GB2312" w:hAnsi="楷体_GB2312" w:eastAsia="楷体_GB2312" w:cs="楷体_GB2312"/>
                <w:b w:val="0"/>
                <w:bCs w:val="0"/>
                <w:color w:val="auto"/>
                <w:szCs w:val="21"/>
                <w:lang w:val="en-US" w:eastAsia="zh-CN"/>
              </w:rPr>
              <w:t>□是  □否</w:t>
            </w:r>
          </w:p>
        </w:tc>
        <w:tc>
          <w:tcPr>
            <w:tcW w:w="1622" w:type="dxa"/>
            <w:gridSpan w:val="2"/>
            <w:vAlign w:val="center"/>
          </w:tcPr>
          <w:p>
            <w:pPr>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Cs w:val="21"/>
              </w:rPr>
              <w:t>使用</w:t>
            </w:r>
            <w:r>
              <w:rPr>
                <w:rFonts w:hint="eastAsia" w:ascii="Times New Roman" w:hAnsi="Times New Roman" w:eastAsia="宋体" w:cs="Times New Roman"/>
                <w:b w:val="0"/>
                <w:bCs w:val="0"/>
                <w:color w:val="auto"/>
                <w:szCs w:val="21"/>
                <w:lang w:eastAsia="zh-CN"/>
              </w:rPr>
              <w:t>方式</w:t>
            </w:r>
          </w:p>
        </w:tc>
        <w:tc>
          <w:tcPr>
            <w:tcW w:w="2795" w:type="dxa"/>
            <w:gridSpan w:val="2"/>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楷体_GB2312" w:hAnsi="楷体_GB2312" w:eastAsia="楷体_GB2312" w:cs="楷体_GB2312"/>
                <w:b w:val="0"/>
                <w:bCs w:val="0"/>
                <w:color w:val="auto"/>
                <w:szCs w:val="21"/>
                <w:lang w:val="en-US" w:eastAsia="zh-CN"/>
              </w:rPr>
              <w:t>□淋洗 □驻留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1810" w:type="dxa"/>
            <w:vAlign w:val="center"/>
          </w:tcPr>
          <w:p>
            <w:pPr>
              <w:jc w:val="center"/>
              <w:rPr>
                <w:rFonts w:hint="eastAsia" w:ascii="Times New Roman" w:hAnsi="Times New Roman" w:eastAsia="宋体" w:cs="Times New Roman"/>
                <w:b w:val="0"/>
                <w:bCs w:val="0"/>
                <w:color w:val="auto"/>
                <w:szCs w:val="21"/>
                <w:lang w:eastAsia="zh-CN"/>
              </w:rPr>
            </w:pPr>
            <w:r>
              <w:rPr>
                <w:rFonts w:ascii="Times New Roman" w:hAnsi="Times New Roman" w:eastAsia="宋体" w:cs="Times New Roman"/>
                <w:b w:val="0"/>
                <w:bCs w:val="0"/>
                <w:color w:val="auto"/>
                <w:szCs w:val="21"/>
              </w:rPr>
              <w:t>产品性状</w:t>
            </w:r>
          </w:p>
        </w:tc>
        <w:tc>
          <w:tcPr>
            <w:tcW w:w="3069" w:type="dxa"/>
            <w:gridSpan w:val="2"/>
            <w:vAlign w:val="center"/>
          </w:tcPr>
          <w:p>
            <w:pPr>
              <w:jc w:val="center"/>
              <w:rPr>
                <w:rFonts w:ascii="Times New Roman" w:hAnsi="Times New Roman" w:eastAsia="宋体" w:cs="Times New Roman"/>
                <w:b w:val="0"/>
                <w:bCs w:val="0"/>
                <w:color w:val="auto"/>
                <w:szCs w:val="21"/>
              </w:rPr>
            </w:pPr>
            <w:r>
              <w:rPr>
                <w:rFonts w:hint="eastAsia" w:ascii="楷体_GB2312" w:hAnsi="楷体_GB2312" w:eastAsia="楷体_GB2312" w:cs="楷体_GB2312"/>
                <w:b w:val="0"/>
                <w:bCs w:val="0"/>
                <w:color w:val="auto"/>
                <w:szCs w:val="21"/>
                <w:lang w:val="en-US" w:eastAsia="zh-CN"/>
              </w:rPr>
              <w:t>与分类编码中的剂型保持一致</w:t>
            </w:r>
          </w:p>
        </w:tc>
        <w:tc>
          <w:tcPr>
            <w:tcW w:w="1622" w:type="dxa"/>
            <w:gridSpan w:val="2"/>
            <w:vAlign w:val="center"/>
          </w:tcPr>
          <w:p>
            <w:pPr>
              <w:jc w:val="center"/>
              <w:rPr>
                <w:rFonts w:ascii="Times New Roman" w:hAnsi="Times New Roman" w:eastAsia="宋体" w:cs="Times New Roman"/>
                <w:b w:val="0"/>
                <w:bCs w:val="0"/>
                <w:color w:val="auto"/>
                <w:szCs w:val="21"/>
              </w:rPr>
            </w:pPr>
            <w:r>
              <w:rPr>
                <w:rFonts w:hint="eastAsia" w:ascii="Times New Roman" w:hAnsi="Times New Roman" w:eastAsia="宋体" w:cs="Times New Roman"/>
                <w:b w:val="0"/>
                <w:bCs w:val="0"/>
                <w:color w:val="auto"/>
                <w:szCs w:val="21"/>
                <w:lang w:eastAsia="zh-CN"/>
              </w:rPr>
              <w:t>施用</w:t>
            </w:r>
            <w:r>
              <w:rPr>
                <w:rFonts w:ascii="Times New Roman" w:hAnsi="Times New Roman" w:eastAsia="宋体" w:cs="Times New Roman"/>
                <w:b w:val="0"/>
                <w:bCs w:val="0"/>
                <w:color w:val="auto"/>
                <w:szCs w:val="21"/>
              </w:rPr>
              <w:t>部位</w:t>
            </w:r>
          </w:p>
        </w:tc>
        <w:tc>
          <w:tcPr>
            <w:tcW w:w="2795" w:type="dxa"/>
            <w:gridSpan w:val="2"/>
            <w:vAlign w:val="center"/>
          </w:tcPr>
          <w:p>
            <w:pPr>
              <w:jc w:val="center"/>
              <w:rPr>
                <w:rFonts w:ascii="Times New Roman" w:hAnsi="Times New Roman" w:eastAsia="宋体" w:cs="Times New Roman"/>
                <w:b w:val="0"/>
                <w:bCs w:val="0"/>
                <w:color w:val="auto"/>
                <w:szCs w:val="21"/>
              </w:rPr>
            </w:pPr>
            <w:r>
              <w:rPr>
                <w:rFonts w:hint="eastAsia" w:ascii="楷体_GB2312" w:hAnsi="楷体_GB2312" w:eastAsia="楷体_GB2312" w:cs="楷体_GB2312"/>
                <w:b w:val="0"/>
                <w:bCs w:val="0"/>
                <w:color w:val="auto"/>
                <w:szCs w:val="21"/>
                <w:lang w:val="en-US" w:eastAsia="zh-CN"/>
              </w:rPr>
              <w:t>根据产品使用说明填写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599" w:hRule="atLeast"/>
          <w:jc w:val="center"/>
        </w:trPr>
        <w:tc>
          <w:tcPr>
            <w:tcW w:w="1810" w:type="dxa"/>
            <w:vAlign w:val="center"/>
          </w:tcPr>
          <w:p>
            <w:pPr>
              <w:jc w:val="center"/>
              <w:rPr>
                <w:rFonts w:ascii="Times New Roman" w:hAnsi="Times New Roman" w:eastAsia="宋体" w:cs="Times New Roman"/>
                <w:b w:val="0"/>
                <w:bCs w:val="0"/>
                <w:color w:val="auto"/>
                <w:szCs w:val="21"/>
              </w:rPr>
            </w:pPr>
            <w:r>
              <w:rPr>
                <w:rFonts w:hint="eastAsia" w:ascii="Times New Roman" w:hAnsi="Times New Roman" w:eastAsia="宋体" w:cs="Times New Roman"/>
                <w:b w:val="0"/>
                <w:bCs w:val="0"/>
                <w:color w:val="auto"/>
                <w:szCs w:val="21"/>
                <w:lang w:eastAsia="zh-CN"/>
              </w:rPr>
              <w:t>产品</w:t>
            </w:r>
            <w:r>
              <w:rPr>
                <w:rFonts w:ascii="Times New Roman" w:hAnsi="Times New Roman" w:eastAsia="宋体" w:cs="Times New Roman"/>
                <w:b w:val="0"/>
                <w:bCs w:val="0"/>
                <w:color w:val="auto"/>
                <w:szCs w:val="21"/>
              </w:rPr>
              <w:t>功效宣称</w:t>
            </w:r>
          </w:p>
        </w:tc>
        <w:tc>
          <w:tcPr>
            <w:tcW w:w="7486" w:type="dxa"/>
            <w:gridSpan w:val="6"/>
            <w:vAlign w:val="center"/>
          </w:tcPr>
          <w:p>
            <w:pPr>
              <w:jc w:val="center"/>
              <w:rPr>
                <w:rFonts w:ascii="Times New Roman" w:hAnsi="Times New Roman" w:eastAsia="宋体" w:cs="Times New Roman"/>
                <w:b w:val="0"/>
                <w:bCs w:val="0"/>
                <w:color w:val="auto"/>
                <w:szCs w:val="21"/>
              </w:rPr>
            </w:pPr>
            <w:r>
              <w:rPr>
                <w:rFonts w:hint="eastAsia" w:ascii="楷体_GB2312" w:hAnsi="楷体_GB2312" w:eastAsia="楷体_GB2312" w:cs="楷体_GB2312"/>
                <w:b w:val="0"/>
                <w:bCs w:val="0"/>
                <w:color w:val="auto"/>
                <w:szCs w:val="21"/>
                <w:lang w:val="en-US" w:eastAsia="zh-CN"/>
              </w:rPr>
              <w:t>与分类编码中的功效类别保持一致，如有多项，应当全部列出。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jc w:val="center"/>
        </w:trPr>
        <w:tc>
          <w:tcPr>
            <w:tcW w:w="1810" w:type="dxa"/>
            <w:vAlign w:val="center"/>
          </w:tcPr>
          <w:p>
            <w:pPr>
              <w:jc w:val="center"/>
              <w:rPr>
                <w:rFonts w:hint="eastAsia" w:ascii="Times New Roman" w:hAnsi="Times New Roman" w:eastAsia="宋体" w:cs="Times New Roman"/>
                <w:b w:val="0"/>
                <w:bCs w:val="0"/>
                <w:color w:val="auto"/>
                <w:szCs w:val="21"/>
                <w:lang w:eastAsia="zh-CN"/>
              </w:rPr>
            </w:pPr>
            <w:r>
              <w:rPr>
                <w:rFonts w:ascii="Times New Roman" w:hAnsi="Times New Roman" w:eastAsia="宋体" w:cs="Times New Roman"/>
                <w:b w:val="0"/>
                <w:bCs w:val="0"/>
                <w:color w:val="auto"/>
                <w:szCs w:val="21"/>
              </w:rPr>
              <w:t>功效</w:t>
            </w:r>
            <w:r>
              <w:rPr>
                <w:rFonts w:hint="eastAsia" w:ascii="Times New Roman" w:hAnsi="Times New Roman" w:eastAsia="宋体" w:cs="Times New Roman"/>
                <w:b w:val="0"/>
                <w:bCs w:val="0"/>
                <w:color w:val="auto"/>
                <w:szCs w:val="21"/>
                <w:lang w:eastAsia="zh-CN"/>
              </w:rPr>
              <w:t>宣称</w:t>
            </w:r>
          </w:p>
          <w:p>
            <w:pPr>
              <w:jc w:val="center"/>
              <w:rPr>
                <w:rFonts w:hint="eastAsia" w:ascii="Times New Roman" w:hAnsi="Times New Roman" w:eastAsia="宋体" w:cs="Times New Roman"/>
                <w:b w:val="0"/>
                <w:bCs w:val="0"/>
                <w:color w:val="auto"/>
                <w:szCs w:val="21"/>
                <w:lang w:eastAsia="zh-CN"/>
              </w:rPr>
            </w:pPr>
            <w:r>
              <w:rPr>
                <w:rFonts w:ascii="Times New Roman" w:hAnsi="Times New Roman" w:eastAsia="宋体" w:cs="Times New Roman"/>
                <w:b w:val="0"/>
                <w:bCs w:val="0"/>
                <w:color w:val="auto"/>
                <w:szCs w:val="21"/>
              </w:rPr>
              <w:t>评价</w:t>
            </w:r>
            <w:r>
              <w:rPr>
                <w:rFonts w:hint="eastAsia" w:ascii="Times New Roman" w:hAnsi="Times New Roman" w:eastAsia="宋体" w:cs="Times New Roman"/>
                <w:b w:val="0"/>
                <w:bCs w:val="0"/>
                <w:color w:val="auto"/>
                <w:szCs w:val="21"/>
                <w:lang w:eastAsia="zh-CN"/>
              </w:rPr>
              <w:t>项目</w:t>
            </w:r>
          </w:p>
        </w:tc>
        <w:tc>
          <w:tcPr>
            <w:tcW w:w="7486" w:type="dxa"/>
            <w:gridSpan w:val="6"/>
            <w:vAlign w:val="center"/>
          </w:tcPr>
          <w:p>
            <w:pPr>
              <w:jc w:val="center"/>
              <w:rPr>
                <w:rFonts w:hint="eastAsia" w:ascii="楷体_GB2312" w:hAnsi="楷体_GB2312" w:eastAsia="楷体_GB2312" w:cs="楷体_GB2312"/>
                <w:b w:val="0"/>
                <w:bCs w:val="0"/>
                <w:color w:val="auto"/>
                <w:szCs w:val="21"/>
                <w:lang w:val="en-US" w:eastAsia="zh-CN"/>
              </w:rPr>
            </w:pPr>
            <w:r>
              <w:rPr>
                <w:rFonts w:hint="eastAsia" w:ascii="楷体_GB2312" w:hAnsi="楷体_GB2312" w:eastAsia="楷体_GB2312" w:cs="楷体_GB2312"/>
                <w:b w:val="0"/>
                <w:bCs w:val="0"/>
                <w:color w:val="auto"/>
                <w:szCs w:val="21"/>
                <w:lang w:val="en-US" w:eastAsia="zh-CN"/>
              </w:rPr>
              <w:t>□文献资料 □数据研究 □人体功效评价试验</w:t>
            </w:r>
          </w:p>
          <w:p>
            <w:pPr>
              <w:jc w:val="center"/>
              <w:rPr>
                <w:rFonts w:hint="eastAsia" w:ascii="楷体_GB2312" w:hAnsi="楷体_GB2312" w:eastAsia="楷体_GB2312" w:cs="楷体_GB2312"/>
                <w:b w:val="0"/>
                <w:bCs w:val="0"/>
                <w:color w:val="auto"/>
                <w:szCs w:val="21"/>
                <w:lang w:val="en-US" w:eastAsia="zh-CN"/>
              </w:rPr>
            </w:pPr>
            <w:r>
              <w:rPr>
                <w:rFonts w:hint="eastAsia" w:ascii="楷体_GB2312" w:hAnsi="楷体_GB2312" w:eastAsia="楷体_GB2312" w:cs="楷体_GB2312"/>
                <w:b w:val="0"/>
                <w:bCs w:val="0"/>
                <w:color w:val="auto"/>
                <w:szCs w:val="21"/>
                <w:lang w:val="en-US" w:eastAsia="zh-CN"/>
              </w:rPr>
              <w:t>□消费者使用测试 □实验室试验</w:t>
            </w:r>
          </w:p>
          <w:p>
            <w:pPr>
              <w:jc w:val="center"/>
              <w:rPr>
                <w:rFonts w:ascii="Times New Roman" w:hAnsi="Times New Roman" w:eastAsia="宋体" w:cs="Times New Roman"/>
                <w:b w:val="0"/>
                <w:bCs w:val="0"/>
                <w:color w:val="auto"/>
                <w:szCs w:val="21"/>
              </w:rPr>
            </w:pPr>
            <w:r>
              <w:rPr>
                <w:rFonts w:hint="eastAsia" w:ascii="楷体_GB2312" w:hAnsi="楷体_GB2312" w:eastAsia="楷体_GB2312" w:cs="楷体_GB2312"/>
                <w:b w:val="0"/>
                <w:bCs w:val="0"/>
                <w:color w:val="auto"/>
                <w:szCs w:val="21"/>
                <w:lang w:val="en-US" w:eastAsia="zh-CN"/>
              </w:rPr>
              <w:t>（可以选择多个项目，并根据选择的项目提供相应的信息）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1810" w:type="dxa"/>
            <w:vAlign w:val="center"/>
          </w:tcPr>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评价机构</w:t>
            </w:r>
          </w:p>
          <w:p>
            <w:pPr>
              <w:jc w:val="center"/>
              <w:rPr>
                <w:rFonts w:hint="eastAsia" w:ascii="Times New Roman" w:hAnsi="Times New Roman" w:eastAsia="宋体" w:cs="Times New Roman"/>
                <w:b w:val="0"/>
                <w:bCs w:val="0"/>
                <w:color w:val="auto"/>
                <w:szCs w:val="21"/>
                <w:lang w:eastAsia="zh-CN"/>
              </w:rPr>
            </w:pPr>
            <w:r>
              <w:rPr>
                <w:rFonts w:ascii="Times New Roman" w:hAnsi="Times New Roman" w:eastAsia="宋体" w:cs="Times New Roman"/>
                <w:b w:val="0"/>
                <w:bCs w:val="0"/>
                <w:color w:val="auto"/>
                <w:szCs w:val="21"/>
              </w:rPr>
              <w:t>名称</w:t>
            </w:r>
            <w:r>
              <w:rPr>
                <w:rFonts w:hint="eastAsia" w:ascii="Times New Roman" w:hAnsi="Times New Roman" w:eastAsia="宋体" w:cs="Times New Roman"/>
                <w:b w:val="0"/>
                <w:bCs w:val="0"/>
                <w:color w:val="auto"/>
                <w:szCs w:val="21"/>
                <w:lang w:eastAsia="zh-CN"/>
              </w:rPr>
              <w:t>和地址</w:t>
            </w:r>
          </w:p>
        </w:tc>
        <w:tc>
          <w:tcPr>
            <w:tcW w:w="7486" w:type="dxa"/>
            <w:gridSpan w:val="6"/>
            <w:vAlign w:val="center"/>
          </w:tcPr>
          <w:p>
            <w:pPr>
              <w:numPr>
                <w:ilvl w:val="0"/>
                <w:numId w:val="8"/>
              </w:numPr>
              <w:jc w:val="both"/>
              <w:rPr>
                <w:rFonts w:hint="eastAsia" w:ascii="楷体_GB2312" w:hAnsi="楷体_GB2312" w:eastAsia="楷体_GB2312" w:cs="楷体_GB2312"/>
                <w:b w:val="0"/>
                <w:bCs w:val="0"/>
                <w:color w:val="auto"/>
                <w:szCs w:val="21"/>
                <w:lang w:val="en-US" w:eastAsia="zh-CN"/>
              </w:rPr>
            </w:pPr>
            <w:r>
              <w:rPr>
                <w:rFonts w:hint="eastAsia" w:ascii="楷体_GB2312" w:hAnsi="楷体_GB2312" w:eastAsia="楷体_GB2312" w:cs="楷体_GB2312"/>
                <w:b w:val="0"/>
                <w:bCs w:val="0"/>
                <w:color w:val="auto"/>
                <w:szCs w:val="21"/>
                <w:lang w:val="en-US" w:eastAsia="zh-CN"/>
              </w:rPr>
              <w:t>化妆品注册人/备案人自行开展功效宣称评价的，填写注册人/备案人的信息；</w:t>
            </w:r>
          </w:p>
          <w:p>
            <w:pPr>
              <w:jc w:val="center"/>
              <w:rPr>
                <w:rFonts w:ascii="Times New Roman" w:hAnsi="Times New Roman" w:eastAsia="宋体" w:cs="Times New Roman"/>
                <w:b w:val="0"/>
                <w:bCs w:val="0"/>
                <w:color w:val="auto"/>
                <w:szCs w:val="21"/>
              </w:rPr>
            </w:pPr>
            <w:r>
              <w:rPr>
                <w:rFonts w:hint="eastAsia" w:ascii="楷体_GB2312" w:hAnsi="楷体_GB2312" w:eastAsia="楷体_GB2312" w:cs="楷体_GB2312"/>
                <w:b w:val="0"/>
                <w:bCs w:val="0"/>
                <w:color w:val="auto"/>
                <w:szCs w:val="21"/>
                <w:lang w:val="en-US" w:eastAsia="zh-CN"/>
              </w:rPr>
              <w:t>2. 委托具备相应能力的评价机构开展功效宣称评价的，填写被委托机构的信息。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810" w:type="dxa"/>
            <w:vMerge w:val="restart"/>
            <w:vAlign w:val="center"/>
          </w:tcPr>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人体功效评价</w:t>
            </w:r>
          </w:p>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试验简述</w:t>
            </w:r>
          </w:p>
        </w:tc>
        <w:tc>
          <w:tcPr>
            <w:tcW w:w="1661" w:type="dxa"/>
            <w:vAlign w:val="center"/>
          </w:tcPr>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方法名称</w:t>
            </w:r>
          </w:p>
        </w:tc>
        <w:tc>
          <w:tcPr>
            <w:tcW w:w="5825" w:type="dxa"/>
            <w:gridSpan w:val="5"/>
            <w:vAlign w:val="center"/>
          </w:tcPr>
          <w:p>
            <w:pPr>
              <w:jc w:val="center"/>
              <w:rPr>
                <w:rFonts w:hint="eastAsia" w:ascii="Times New Roman" w:hAnsi="Times New Roman" w:eastAsia="宋体" w:cs="Times New Roman"/>
                <w:b w:val="0"/>
                <w:bCs w:val="0"/>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810" w:type="dxa"/>
            <w:vMerge w:val="continue"/>
            <w:vAlign w:val="center"/>
          </w:tcPr>
          <w:p>
            <w:pPr>
              <w:jc w:val="center"/>
              <w:rPr>
                <w:rFonts w:ascii="Times New Roman" w:hAnsi="Times New Roman" w:eastAsia="宋体" w:cs="Times New Roman"/>
                <w:b w:val="0"/>
                <w:bCs w:val="0"/>
                <w:color w:val="auto"/>
                <w:szCs w:val="21"/>
              </w:rPr>
            </w:pPr>
          </w:p>
        </w:tc>
        <w:tc>
          <w:tcPr>
            <w:tcW w:w="1661" w:type="dxa"/>
            <w:vAlign w:val="center"/>
          </w:tcPr>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方法来源</w:t>
            </w:r>
          </w:p>
        </w:tc>
        <w:tc>
          <w:tcPr>
            <w:tcW w:w="5825" w:type="dxa"/>
            <w:gridSpan w:val="5"/>
            <w:vAlign w:val="center"/>
          </w:tcPr>
          <w:p>
            <w:pPr>
              <w:jc w:val="center"/>
              <w:rPr>
                <w:rFonts w:ascii="Times New Roman" w:hAnsi="Times New Roman" w:eastAsia="宋体" w:cs="Times New Roman"/>
                <w:b w:val="0"/>
                <w:bCs w:val="0"/>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810" w:type="dxa"/>
            <w:vMerge w:val="continue"/>
            <w:vAlign w:val="center"/>
          </w:tcPr>
          <w:p>
            <w:pPr>
              <w:jc w:val="center"/>
              <w:rPr>
                <w:rFonts w:ascii="Times New Roman" w:hAnsi="Times New Roman" w:eastAsia="宋体" w:cs="Times New Roman"/>
                <w:b w:val="0"/>
                <w:bCs w:val="0"/>
                <w:color w:val="auto"/>
                <w:szCs w:val="21"/>
              </w:rPr>
            </w:pPr>
          </w:p>
        </w:tc>
        <w:tc>
          <w:tcPr>
            <w:tcW w:w="1661" w:type="dxa"/>
            <w:vAlign w:val="center"/>
          </w:tcPr>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功效判定指标</w:t>
            </w:r>
          </w:p>
        </w:tc>
        <w:tc>
          <w:tcPr>
            <w:tcW w:w="5825" w:type="dxa"/>
            <w:gridSpan w:val="5"/>
            <w:vAlign w:val="center"/>
          </w:tcPr>
          <w:p>
            <w:pPr>
              <w:jc w:val="center"/>
              <w:rPr>
                <w:rFonts w:ascii="Times New Roman" w:hAnsi="Times New Roman" w:eastAsia="宋体" w:cs="Times New Roman"/>
                <w:b w:val="0"/>
                <w:bCs w:val="0"/>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810" w:type="dxa"/>
            <w:vMerge w:val="continue"/>
            <w:vAlign w:val="center"/>
          </w:tcPr>
          <w:p>
            <w:pPr>
              <w:jc w:val="center"/>
              <w:rPr>
                <w:rFonts w:ascii="Times New Roman" w:hAnsi="Times New Roman" w:eastAsia="宋体" w:cs="Times New Roman"/>
                <w:b w:val="0"/>
                <w:bCs w:val="0"/>
                <w:color w:val="auto"/>
                <w:szCs w:val="21"/>
              </w:rPr>
            </w:pPr>
          </w:p>
        </w:tc>
        <w:tc>
          <w:tcPr>
            <w:tcW w:w="1661" w:type="dxa"/>
            <w:vAlign w:val="center"/>
          </w:tcPr>
          <w:p>
            <w:pPr>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Cs w:val="21"/>
              </w:rPr>
              <w:t>试验</w:t>
            </w:r>
            <w:r>
              <w:rPr>
                <w:rFonts w:hint="eastAsia" w:ascii="Times New Roman" w:hAnsi="Times New Roman" w:eastAsia="宋体" w:cs="Times New Roman"/>
                <w:b w:val="0"/>
                <w:bCs w:val="0"/>
                <w:color w:val="auto"/>
                <w:szCs w:val="21"/>
                <w:lang w:eastAsia="zh-CN"/>
              </w:rPr>
              <w:t>起止日期</w:t>
            </w:r>
          </w:p>
        </w:tc>
        <w:tc>
          <w:tcPr>
            <w:tcW w:w="5825" w:type="dxa"/>
            <w:gridSpan w:val="5"/>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Cs w:val="21"/>
                <w:lang w:eastAsia="zh-CN"/>
              </w:rPr>
              <w:t>自</w:t>
            </w:r>
            <w:r>
              <w:rPr>
                <w:rFonts w:hint="eastAsia" w:ascii="Times New Roman" w:hAnsi="Times New Roman" w:eastAsia="宋体" w:cs="Times New Roman"/>
                <w:b w:val="0"/>
                <w:bCs w:val="0"/>
                <w:color w:val="auto"/>
                <w:szCs w:val="21"/>
                <w:lang w:val="en-US" w:eastAsia="zh-CN"/>
              </w:rPr>
              <w:t xml:space="preserve">     年  月  日至    年  月  日，共计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jc w:val="center"/>
        </w:trPr>
        <w:tc>
          <w:tcPr>
            <w:tcW w:w="1810" w:type="dxa"/>
            <w:vMerge w:val="continue"/>
            <w:vAlign w:val="center"/>
          </w:tcPr>
          <w:p>
            <w:pPr>
              <w:jc w:val="center"/>
              <w:rPr>
                <w:rFonts w:ascii="Times New Roman" w:hAnsi="Times New Roman" w:eastAsia="宋体" w:cs="Times New Roman"/>
                <w:b w:val="0"/>
                <w:bCs w:val="0"/>
                <w:color w:val="auto"/>
                <w:szCs w:val="21"/>
              </w:rPr>
            </w:pPr>
          </w:p>
        </w:tc>
        <w:tc>
          <w:tcPr>
            <w:tcW w:w="7486" w:type="dxa"/>
            <w:gridSpan w:val="6"/>
            <w:vAlign w:val="center"/>
          </w:tcPr>
          <w:p>
            <w:pPr>
              <w:jc w:val="both"/>
              <w:rPr>
                <w:rFonts w:ascii="Times New Roman" w:hAnsi="Times New Roman" w:eastAsia="宋体" w:cs="Times New Roman"/>
                <w:b w:val="0"/>
                <w:bCs w:val="0"/>
                <w:color w:val="auto"/>
                <w:szCs w:val="21"/>
              </w:rPr>
            </w:pPr>
            <w:r>
              <w:rPr>
                <w:rFonts w:hint="eastAsia" w:ascii="Times New Roman" w:hAnsi="Times New Roman" w:eastAsia="宋体" w:cs="Times New Roman"/>
                <w:b w:val="0"/>
                <w:bCs w:val="0"/>
                <w:color w:val="auto"/>
                <w:szCs w:val="21"/>
                <w:lang w:eastAsia="zh-CN"/>
              </w:rPr>
              <w:t>试验</w:t>
            </w:r>
            <w:r>
              <w:rPr>
                <w:rFonts w:ascii="Times New Roman" w:hAnsi="Times New Roman" w:eastAsia="宋体" w:cs="Times New Roman"/>
                <w:b w:val="0"/>
                <w:bCs w:val="0"/>
                <w:color w:val="auto"/>
                <w:szCs w:val="21"/>
              </w:rPr>
              <w:t>结果简述：包括有效人数</w:t>
            </w:r>
            <w:r>
              <w:rPr>
                <w:rFonts w:hint="eastAsia" w:ascii="Times New Roman" w:hAnsi="Times New Roman" w:eastAsia="宋体" w:cs="Times New Roman"/>
                <w:b w:val="0"/>
                <w:bCs w:val="0"/>
                <w:color w:val="auto"/>
                <w:szCs w:val="21"/>
              </w:rPr>
              <w:t>和有效率</w:t>
            </w:r>
            <w:r>
              <w:rPr>
                <w:rFonts w:ascii="Times New Roman" w:hAnsi="Times New Roman" w:eastAsia="宋体" w:cs="Times New Roman"/>
                <w:b w:val="0"/>
                <w:bCs w:val="0"/>
                <w:color w:val="auto"/>
                <w:szCs w:val="21"/>
              </w:rPr>
              <w:t>、结果及结论，需说明检测项目判定为有效的依据，简述功效判定指标与功效宣称之间的关联性，如有必要可另附图表。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810" w:type="dxa"/>
            <w:vMerge w:val="restart"/>
            <w:vAlign w:val="center"/>
          </w:tcPr>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消费者使用</w:t>
            </w:r>
          </w:p>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测试简述</w:t>
            </w:r>
          </w:p>
        </w:tc>
        <w:tc>
          <w:tcPr>
            <w:tcW w:w="1661" w:type="dxa"/>
            <w:vAlign w:val="center"/>
          </w:tcPr>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方法名称</w:t>
            </w:r>
          </w:p>
        </w:tc>
        <w:tc>
          <w:tcPr>
            <w:tcW w:w="5825" w:type="dxa"/>
            <w:gridSpan w:val="5"/>
            <w:vAlign w:val="center"/>
          </w:tcPr>
          <w:p>
            <w:pPr>
              <w:jc w:val="center"/>
              <w:rPr>
                <w:rFonts w:ascii="Times New Roman" w:hAnsi="Times New Roman" w:eastAsia="宋体" w:cs="Times New Roman"/>
                <w:b w:val="0"/>
                <w:bCs w:val="0"/>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810" w:type="dxa"/>
            <w:vMerge w:val="continue"/>
            <w:vAlign w:val="center"/>
          </w:tcPr>
          <w:p>
            <w:pPr>
              <w:jc w:val="center"/>
              <w:rPr>
                <w:rFonts w:ascii="Times New Roman" w:hAnsi="Times New Roman" w:eastAsia="宋体" w:cs="Times New Roman"/>
                <w:b w:val="0"/>
                <w:bCs w:val="0"/>
                <w:color w:val="auto"/>
                <w:szCs w:val="21"/>
              </w:rPr>
            </w:pPr>
          </w:p>
        </w:tc>
        <w:tc>
          <w:tcPr>
            <w:tcW w:w="1661" w:type="dxa"/>
            <w:vAlign w:val="center"/>
          </w:tcPr>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方法来源</w:t>
            </w:r>
          </w:p>
        </w:tc>
        <w:tc>
          <w:tcPr>
            <w:tcW w:w="5825" w:type="dxa"/>
            <w:gridSpan w:val="5"/>
            <w:vAlign w:val="center"/>
          </w:tcPr>
          <w:p>
            <w:pPr>
              <w:jc w:val="center"/>
              <w:rPr>
                <w:rFonts w:ascii="Times New Roman" w:hAnsi="Times New Roman" w:eastAsia="宋体" w:cs="Times New Roman"/>
                <w:b w:val="0"/>
                <w:bCs w:val="0"/>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1810" w:type="dxa"/>
            <w:vMerge w:val="continue"/>
            <w:vAlign w:val="center"/>
          </w:tcPr>
          <w:p>
            <w:pPr>
              <w:jc w:val="center"/>
              <w:rPr>
                <w:rFonts w:ascii="Times New Roman" w:hAnsi="Times New Roman" w:eastAsia="宋体" w:cs="Times New Roman"/>
                <w:b w:val="0"/>
                <w:bCs w:val="0"/>
                <w:color w:val="auto"/>
                <w:szCs w:val="21"/>
              </w:rPr>
            </w:pPr>
          </w:p>
        </w:tc>
        <w:tc>
          <w:tcPr>
            <w:tcW w:w="1661" w:type="dxa"/>
            <w:vAlign w:val="center"/>
          </w:tcPr>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测试方式</w:t>
            </w:r>
          </w:p>
        </w:tc>
        <w:tc>
          <w:tcPr>
            <w:tcW w:w="2319" w:type="dxa"/>
            <w:gridSpan w:val="2"/>
            <w:vAlign w:val="center"/>
          </w:tcPr>
          <w:p>
            <w:pPr>
              <w:jc w:val="both"/>
              <w:rPr>
                <w:rFonts w:ascii="Times New Roman" w:hAnsi="Times New Roman" w:eastAsia="宋体" w:cs="Times New Roman"/>
                <w:b w:val="0"/>
                <w:bCs w:val="0"/>
                <w:color w:val="auto"/>
                <w:szCs w:val="21"/>
              </w:rPr>
            </w:pPr>
            <w:r>
              <w:rPr>
                <w:rFonts w:hint="eastAsia" w:ascii="Times New Roman" w:hAnsi="Times New Roman" w:eastAsia="宋体" w:cs="Times New Roman"/>
                <w:b w:val="0"/>
                <w:bCs w:val="0"/>
                <w:color w:val="auto"/>
                <w:szCs w:val="21"/>
                <w:lang w:eastAsia="zh-CN"/>
              </w:rPr>
              <w:t>□</w:t>
            </w:r>
            <w:r>
              <w:rPr>
                <w:rFonts w:ascii="Times New Roman" w:hAnsi="Times New Roman" w:eastAsia="宋体" w:cs="Times New Roman"/>
                <w:b w:val="0"/>
                <w:bCs w:val="0"/>
                <w:color w:val="auto"/>
                <w:szCs w:val="21"/>
              </w:rPr>
              <w:t>调查</w:t>
            </w:r>
            <w:r>
              <w:rPr>
                <w:rFonts w:hint="eastAsia" w:ascii="Times New Roman" w:hAnsi="Times New Roman" w:eastAsia="宋体" w:cs="Times New Roman"/>
                <w:b w:val="0"/>
                <w:bCs w:val="0"/>
                <w:color w:val="auto"/>
                <w:szCs w:val="21"/>
                <w:lang w:val="en-US" w:eastAsia="zh-CN"/>
              </w:rPr>
              <w:t xml:space="preserve">  </w:t>
            </w:r>
            <w:r>
              <w:rPr>
                <w:rFonts w:hint="eastAsia" w:ascii="Times New Roman" w:hAnsi="Times New Roman" w:eastAsia="宋体" w:cs="Times New Roman"/>
                <w:b w:val="0"/>
                <w:bCs w:val="0"/>
                <w:color w:val="auto"/>
                <w:szCs w:val="21"/>
                <w:lang w:eastAsia="zh-CN"/>
              </w:rPr>
              <w:t>□</w:t>
            </w:r>
            <w:r>
              <w:rPr>
                <w:rFonts w:ascii="Times New Roman" w:hAnsi="Times New Roman" w:eastAsia="宋体" w:cs="Times New Roman"/>
                <w:b w:val="0"/>
                <w:bCs w:val="0"/>
                <w:color w:val="auto"/>
                <w:szCs w:val="21"/>
              </w:rPr>
              <w:t>面谈</w:t>
            </w:r>
          </w:p>
          <w:p>
            <w:pPr>
              <w:jc w:val="both"/>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eastAsia="zh-CN"/>
              </w:rPr>
              <w:t>□其他（应具体说明）</w:t>
            </w:r>
          </w:p>
        </w:tc>
        <w:tc>
          <w:tcPr>
            <w:tcW w:w="1373" w:type="dxa"/>
            <w:gridSpan w:val="2"/>
            <w:vAlign w:val="center"/>
          </w:tcPr>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数据收集</w:t>
            </w:r>
          </w:p>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形式</w:t>
            </w:r>
          </w:p>
        </w:tc>
        <w:tc>
          <w:tcPr>
            <w:tcW w:w="2133" w:type="dxa"/>
            <w:vAlign w:val="center"/>
          </w:tcPr>
          <w:p>
            <w:pPr>
              <w:jc w:val="both"/>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□问卷</w:t>
            </w:r>
            <w:r>
              <w:rPr>
                <w:rFonts w:hint="eastAsia" w:ascii="Times New Roman" w:hAnsi="Times New Roman" w:eastAsia="宋体" w:cs="Times New Roman"/>
                <w:b w:val="0"/>
                <w:bCs w:val="0"/>
                <w:color w:val="auto"/>
                <w:szCs w:val="21"/>
                <w:lang w:val="en-US" w:eastAsia="zh-CN"/>
              </w:rPr>
              <w:t xml:space="preserve"> </w:t>
            </w:r>
            <w:r>
              <w:rPr>
                <w:rFonts w:hint="eastAsia" w:ascii="Times New Roman" w:hAnsi="Times New Roman" w:eastAsia="宋体" w:cs="Times New Roman"/>
                <w:b w:val="0"/>
                <w:bCs w:val="0"/>
                <w:color w:val="auto"/>
                <w:szCs w:val="21"/>
                <w:lang w:eastAsia="zh-CN"/>
              </w:rPr>
              <w:t>□视频</w:t>
            </w:r>
          </w:p>
          <w:p>
            <w:pPr>
              <w:jc w:val="center"/>
              <w:rPr>
                <w:rFonts w:ascii="Times New Roman" w:hAnsi="Times New Roman" w:eastAsia="宋体" w:cs="Times New Roman"/>
                <w:b w:val="0"/>
                <w:bCs w:val="0"/>
                <w:color w:val="auto"/>
                <w:szCs w:val="21"/>
              </w:rPr>
            </w:pPr>
            <w:r>
              <w:rPr>
                <w:rFonts w:hint="eastAsia" w:ascii="Times New Roman" w:hAnsi="Times New Roman" w:eastAsia="宋体" w:cs="Times New Roman"/>
                <w:b w:val="0"/>
                <w:bCs w:val="0"/>
                <w:color w:val="auto"/>
                <w:szCs w:val="21"/>
                <w:lang w:eastAsia="zh-CN"/>
              </w:rPr>
              <w:t>□其他（应具体说明）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810" w:type="dxa"/>
            <w:vMerge w:val="continue"/>
            <w:vAlign w:val="center"/>
          </w:tcPr>
          <w:p>
            <w:pPr>
              <w:jc w:val="center"/>
              <w:rPr>
                <w:rFonts w:ascii="Times New Roman" w:hAnsi="Times New Roman" w:eastAsia="宋体" w:cs="Times New Roman"/>
                <w:b w:val="0"/>
                <w:bCs w:val="0"/>
                <w:color w:val="auto"/>
                <w:szCs w:val="21"/>
              </w:rPr>
            </w:pPr>
          </w:p>
        </w:tc>
        <w:tc>
          <w:tcPr>
            <w:tcW w:w="1661" w:type="dxa"/>
            <w:vAlign w:val="center"/>
          </w:tcPr>
          <w:p>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Cs w:val="21"/>
                <w:lang w:eastAsia="zh-CN"/>
              </w:rPr>
              <w:t>测试起止日期</w:t>
            </w:r>
          </w:p>
        </w:tc>
        <w:tc>
          <w:tcPr>
            <w:tcW w:w="5825" w:type="dxa"/>
            <w:gridSpan w:val="5"/>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Cs w:val="21"/>
                <w:lang w:eastAsia="zh-CN"/>
              </w:rPr>
              <w:t>自</w:t>
            </w:r>
            <w:r>
              <w:rPr>
                <w:rFonts w:hint="eastAsia" w:ascii="Times New Roman" w:hAnsi="Times New Roman" w:eastAsia="宋体" w:cs="Times New Roman"/>
                <w:b w:val="0"/>
                <w:bCs w:val="0"/>
                <w:color w:val="auto"/>
                <w:szCs w:val="21"/>
                <w:lang w:val="en-US" w:eastAsia="zh-CN"/>
              </w:rPr>
              <w:t xml:space="preserve">     年  月  日至    年  月  日，共计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810" w:type="dxa"/>
            <w:vMerge w:val="continue"/>
            <w:vAlign w:val="center"/>
          </w:tcPr>
          <w:p>
            <w:pPr>
              <w:jc w:val="center"/>
              <w:rPr>
                <w:rFonts w:ascii="Times New Roman" w:hAnsi="Times New Roman" w:eastAsia="宋体" w:cs="Times New Roman"/>
                <w:b w:val="0"/>
                <w:bCs w:val="0"/>
                <w:color w:val="auto"/>
                <w:szCs w:val="21"/>
              </w:rPr>
            </w:pPr>
          </w:p>
        </w:tc>
        <w:tc>
          <w:tcPr>
            <w:tcW w:w="7486" w:type="dxa"/>
            <w:gridSpan w:val="6"/>
            <w:vAlign w:val="center"/>
          </w:tcPr>
          <w:p>
            <w:pPr>
              <w:jc w:val="both"/>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测试结果简述：包括有效人数、结果及结论，需说明测试方法判定为有效的依据，简述测试问题与功效宣称之间的关联性，如有必要可另附图表。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810" w:type="dxa"/>
            <w:vMerge w:val="restart"/>
            <w:vAlign w:val="center"/>
          </w:tcPr>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实验室试验</w:t>
            </w:r>
          </w:p>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简述</w:t>
            </w:r>
          </w:p>
        </w:tc>
        <w:tc>
          <w:tcPr>
            <w:tcW w:w="1661" w:type="dxa"/>
            <w:vAlign w:val="center"/>
          </w:tcPr>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方法名称</w:t>
            </w:r>
          </w:p>
        </w:tc>
        <w:tc>
          <w:tcPr>
            <w:tcW w:w="5825" w:type="dxa"/>
            <w:gridSpan w:val="5"/>
            <w:vAlign w:val="center"/>
          </w:tcPr>
          <w:p>
            <w:pPr>
              <w:jc w:val="center"/>
              <w:rPr>
                <w:rFonts w:ascii="Times New Roman" w:hAnsi="Times New Roman" w:eastAsia="宋体" w:cs="Times New Roman"/>
                <w:b w:val="0"/>
                <w:bCs w:val="0"/>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810" w:type="dxa"/>
            <w:vMerge w:val="continue"/>
            <w:vAlign w:val="center"/>
          </w:tcPr>
          <w:p>
            <w:pPr>
              <w:jc w:val="center"/>
              <w:rPr>
                <w:rFonts w:ascii="Times New Roman" w:hAnsi="Times New Roman" w:eastAsia="宋体" w:cs="Times New Roman"/>
                <w:b w:val="0"/>
                <w:bCs w:val="0"/>
                <w:color w:val="auto"/>
                <w:szCs w:val="21"/>
              </w:rPr>
            </w:pPr>
          </w:p>
        </w:tc>
        <w:tc>
          <w:tcPr>
            <w:tcW w:w="1661" w:type="dxa"/>
            <w:vAlign w:val="center"/>
          </w:tcPr>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方法来源</w:t>
            </w:r>
          </w:p>
        </w:tc>
        <w:tc>
          <w:tcPr>
            <w:tcW w:w="5825" w:type="dxa"/>
            <w:gridSpan w:val="5"/>
            <w:vAlign w:val="center"/>
          </w:tcPr>
          <w:p>
            <w:pPr>
              <w:jc w:val="center"/>
              <w:rPr>
                <w:rFonts w:ascii="Times New Roman" w:hAnsi="Times New Roman" w:eastAsia="宋体" w:cs="Times New Roman"/>
                <w:b w:val="0"/>
                <w:bCs w:val="0"/>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810" w:type="dxa"/>
            <w:vMerge w:val="continue"/>
            <w:vAlign w:val="center"/>
          </w:tcPr>
          <w:p>
            <w:pPr>
              <w:jc w:val="center"/>
              <w:rPr>
                <w:rFonts w:ascii="Times New Roman" w:hAnsi="Times New Roman" w:eastAsia="宋体" w:cs="Times New Roman"/>
                <w:b w:val="0"/>
                <w:bCs w:val="0"/>
                <w:color w:val="auto"/>
                <w:szCs w:val="21"/>
              </w:rPr>
            </w:pPr>
          </w:p>
        </w:tc>
        <w:tc>
          <w:tcPr>
            <w:tcW w:w="1661" w:type="dxa"/>
            <w:vAlign w:val="center"/>
          </w:tcPr>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检测项目</w:t>
            </w:r>
          </w:p>
        </w:tc>
        <w:tc>
          <w:tcPr>
            <w:tcW w:w="5825" w:type="dxa"/>
            <w:gridSpan w:val="5"/>
            <w:vAlign w:val="center"/>
          </w:tcPr>
          <w:p>
            <w:pPr>
              <w:jc w:val="center"/>
              <w:rPr>
                <w:rFonts w:ascii="Times New Roman" w:hAnsi="Times New Roman" w:eastAsia="宋体" w:cs="Times New Roman"/>
                <w:b w:val="0"/>
                <w:bCs w:val="0"/>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810" w:type="dxa"/>
            <w:vMerge w:val="continue"/>
            <w:vAlign w:val="center"/>
          </w:tcPr>
          <w:p>
            <w:pPr>
              <w:jc w:val="center"/>
              <w:rPr>
                <w:rFonts w:ascii="Times New Roman" w:hAnsi="Times New Roman" w:eastAsia="宋体" w:cs="Times New Roman"/>
                <w:b w:val="0"/>
                <w:bCs w:val="0"/>
                <w:color w:val="auto"/>
                <w:szCs w:val="21"/>
              </w:rPr>
            </w:pPr>
          </w:p>
        </w:tc>
        <w:tc>
          <w:tcPr>
            <w:tcW w:w="1661" w:type="dxa"/>
            <w:vAlign w:val="center"/>
          </w:tcPr>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试验</w:t>
            </w:r>
            <w:r>
              <w:rPr>
                <w:rFonts w:hint="eastAsia" w:ascii="Times New Roman" w:hAnsi="Times New Roman" w:eastAsia="宋体" w:cs="Times New Roman"/>
                <w:b w:val="0"/>
                <w:bCs w:val="0"/>
                <w:color w:val="auto"/>
                <w:szCs w:val="21"/>
                <w:lang w:eastAsia="zh-CN"/>
              </w:rPr>
              <w:t>起止日期</w:t>
            </w:r>
          </w:p>
        </w:tc>
        <w:tc>
          <w:tcPr>
            <w:tcW w:w="5825" w:type="dxa"/>
            <w:gridSpan w:val="5"/>
            <w:vAlign w:val="center"/>
          </w:tcPr>
          <w:p>
            <w:pPr>
              <w:jc w:val="center"/>
              <w:rPr>
                <w:rFonts w:ascii="Times New Roman" w:hAnsi="Times New Roman" w:eastAsia="宋体" w:cs="Times New Roman"/>
                <w:b w:val="0"/>
                <w:bCs w:val="0"/>
                <w:color w:val="auto"/>
                <w:szCs w:val="21"/>
              </w:rPr>
            </w:pPr>
            <w:r>
              <w:rPr>
                <w:rFonts w:hint="eastAsia" w:ascii="Times New Roman" w:hAnsi="Times New Roman" w:eastAsia="宋体" w:cs="Times New Roman"/>
                <w:b w:val="0"/>
                <w:bCs w:val="0"/>
                <w:color w:val="auto"/>
                <w:szCs w:val="21"/>
                <w:lang w:eastAsia="zh-CN"/>
              </w:rPr>
              <w:t>自</w:t>
            </w:r>
            <w:r>
              <w:rPr>
                <w:rFonts w:hint="eastAsia" w:ascii="Times New Roman" w:hAnsi="Times New Roman" w:eastAsia="宋体" w:cs="Times New Roman"/>
                <w:b w:val="0"/>
                <w:bCs w:val="0"/>
                <w:color w:val="auto"/>
                <w:szCs w:val="21"/>
                <w:lang w:val="en-US" w:eastAsia="zh-CN"/>
              </w:rPr>
              <w:t xml:space="preserve">     年  月  日至    年  月  日，共计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1810" w:type="dxa"/>
            <w:vMerge w:val="continue"/>
            <w:vAlign w:val="center"/>
          </w:tcPr>
          <w:p>
            <w:pPr>
              <w:jc w:val="center"/>
              <w:rPr>
                <w:rFonts w:ascii="Times New Roman" w:hAnsi="Times New Roman" w:eastAsia="宋体" w:cs="Times New Roman"/>
                <w:b w:val="0"/>
                <w:bCs w:val="0"/>
                <w:color w:val="auto"/>
                <w:szCs w:val="21"/>
              </w:rPr>
            </w:pPr>
          </w:p>
        </w:tc>
        <w:tc>
          <w:tcPr>
            <w:tcW w:w="7486" w:type="dxa"/>
            <w:gridSpan w:val="6"/>
            <w:vAlign w:val="center"/>
          </w:tcPr>
          <w:p>
            <w:pPr>
              <w:jc w:val="both"/>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试验结果简述：包括实验体系、样本量、结果及结论、方法适用性及局限性等相关信息，需说明检测项目判定为有效的依据，简述检测项目与功效宣称之间的关联性，如有必要可另附图表。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12" w:hRule="atLeast"/>
          <w:jc w:val="center"/>
        </w:trPr>
        <w:tc>
          <w:tcPr>
            <w:tcW w:w="1810" w:type="dxa"/>
            <w:vAlign w:val="center"/>
          </w:tcPr>
          <w:p>
            <w:pPr>
              <w:jc w:val="center"/>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文献资料及</w:t>
            </w:r>
          </w:p>
          <w:p>
            <w:pPr>
              <w:jc w:val="center"/>
              <w:rPr>
                <w:rFonts w:hint="eastAsia" w:ascii="Times New Roman" w:hAnsi="Times New Roman" w:eastAsia="宋体" w:cs="Times New Roman"/>
                <w:b w:val="0"/>
                <w:bCs w:val="0"/>
                <w:color w:val="auto"/>
                <w:szCs w:val="21"/>
                <w:lang w:eastAsia="zh-CN"/>
              </w:rPr>
            </w:pPr>
            <w:r>
              <w:rPr>
                <w:rFonts w:ascii="Times New Roman" w:hAnsi="Times New Roman" w:eastAsia="宋体" w:cs="Times New Roman"/>
                <w:b w:val="0"/>
                <w:bCs w:val="0"/>
                <w:color w:val="auto"/>
                <w:szCs w:val="21"/>
              </w:rPr>
              <w:t>研究数据</w:t>
            </w:r>
            <w:r>
              <w:rPr>
                <w:rFonts w:hint="eastAsia" w:ascii="Times New Roman" w:hAnsi="Times New Roman" w:eastAsia="宋体" w:cs="Times New Roman"/>
                <w:b w:val="0"/>
                <w:bCs w:val="0"/>
                <w:color w:val="auto"/>
                <w:szCs w:val="21"/>
                <w:lang w:eastAsia="zh-CN"/>
              </w:rPr>
              <w:t>简述</w:t>
            </w:r>
          </w:p>
        </w:tc>
        <w:tc>
          <w:tcPr>
            <w:tcW w:w="7486" w:type="dxa"/>
            <w:gridSpan w:val="6"/>
            <w:vAlign w:val="center"/>
          </w:tcPr>
          <w:p>
            <w:pPr>
              <w:numPr>
                <w:ilvl w:val="0"/>
                <w:numId w:val="9"/>
              </w:numPr>
              <w:jc w:val="both"/>
              <w:rPr>
                <w:rFonts w:hint="eastAsia" w:ascii="Times New Roman" w:hAnsi="Times New Roman" w:eastAsia="宋体" w:cs="Times New Roman"/>
                <w:b w:val="0"/>
                <w:bCs w:val="0"/>
                <w:color w:val="auto"/>
                <w:szCs w:val="21"/>
                <w:lang w:eastAsia="zh-CN"/>
              </w:rPr>
            </w:pPr>
            <w:r>
              <w:rPr>
                <w:rFonts w:ascii="Times New Roman" w:hAnsi="Times New Roman" w:eastAsia="宋体" w:cs="Times New Roman"/>
                <w:b w:val="0"/>
                <w:bCs w:val="0"/>
                <w:color w:val="auto"/>
                <w:szCs w:val="21"/>
              </w:rPr>
              <w:t>文献资料和研究数据中的方法名称、方法来源、简述研究过程（包括有效数据的样本量和测试周期等）、研究结果等，并说明引用的文献资料或获得的研究数据与产品功效宣称的关联性，如有必要可另附图表</w:t>
            </w:r>
            <w:r>
              <w:rPr>
                <w:rFonts w:hint="eastAsia" w:ascii="Times New Roman" w:hAnsi="Times New Roman" w:eastAsia="宋体" w:cs="Times New Roman"/>
                <w:b w:val="0"/>
                <w:bCs w:val="0"/>
                <w:color w:val="auto"/>
                <w:szCs w:val="21"/>
                <w:lang w:eastAsia="zh-CN"/>
              </w:rPr>
              <w:t>；</w:t>
            </w:r>
          </w:p>
          <w:p>
            <w:pPr>
              <w:numPr>
                <w:ilvl w:val="0"/>
                <w:numId w:val="9"/>
              </w:numPr>
              <w:ind w:left="0" w:leftChars="0" w:firstLine="0" w:firstLineChars="0"/>
              <w:jc w:val="both"/>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文献资料应</w:t>
            </w:r>
            <w:r>
              <w:rPr>
                <w:rFonts w:hint="eastAsia" w:ascii="Times New Roman" w:hAnsi="Times New Roman" w:eastAsia="宋体" w:cs="Times New Roman"/>
                <w:b w:val="0"/>
                <w:bCs w:val="0"/>
                <w:color w:val="auto"/>
                <w:szCs w:val="21"/>
                <w:lang w:eastAsia="zh-CN"/>
              </w:rPr>
              <w:t>当列明</w:t>
            </w:r>
            <w:r>
              <w:rPr>
                <w:rFonts w:ascii="Times New Roman" w:hAnsi="Times New Roman" w:eastAsia="宋体" w:cs="Times New Roman"/>
                <w:b w:val="0"/>
                <w:bCs w:val="0"/>
                <w:color w:val="auto"/>
                <w:szCs w:val="21"/>
              </w:rPr>
              <w:t>文献名称及可溯源的来源信息；</w:t>
            </w:r>
          </w:p>
          <w:p>
            <w:pPr>
              <w:numPr>
                <w:ilvl w:val="0"/>
                <w:numId w:val="9"/>
              </w:numPr>
              <w:ind w:left="0" w:leftChars="0" w:firstLine="0" w:firstLineChars="0"/>
              <w:jc w:val="both"/>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法规资料应</w:t>
            </w:r>
            <w:r>
              <w:rPr>
                <w:rFonts w:hint="eastAsia" w:ascii="Times New Roman" w:hAnsi="Times New Roman" w:eastAsia="宋体" w:cs="Times New Roman"/>
                <w:b w:val="0"/>
                <w:bCs w:val="0"/>
                <w:color w:val="auto"/>
                <w:szCs w:val="21"/>
                <w:lang w:eastAsia="zh-CN"/>
              </w:rPr>
              <w:t>当载明</w:t>
            </w:r>
            <w:r>
              <w:rPr>
                <w:rFonts w:ascii="Times New Roman" w:hAnsi="Times New Roman" w:eastAsia="宋体" w:cs="Times New Roman"/>
                <w:b w:val="0"/>
                <w:bCs w:val="0"/>
                <w:color w:val="auto"/>
                <w:szCs w:val="21"/>
              </w:rPr>
              <w:t>法规名称、依据来源、法律效力等，技术法规还应包含适用范围、版本号（如有）、相关技术指标等。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09" w:hRule="atLeast"/>
          <w:jc w:val="center"/>
        </w:trPr>
        <w:tc>
          <w:tcPr>
            <w:tcW w:w="9296" w:type="dxa"/>
            <w:gridSpan w:val="7"/>
            <w:vAlign w:val="center"/>
          </w:tcPr>
          <w:p>
            <w:pPr>
              <w:spacing w:line="360" w:lineRule="auto"/>
              <w:ind w:firstLine="420" w:firstLineChars="200"/>
              <w:jc w:val="both"/>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功效评价结论：</w:t>
            </w:r>
          </w:p>
          <w:p>
            <w:pPr>
              <w:spacing w:line="360" w:lineRule="auto"/>
              <w:ind w:firstLine="3045" w:firstLineChars="1450"/>
              <w:jc w:val="center"/>
              <w:rPr>
                <w:rFonts w:ascii="Times New Roman" w:hAnsi="Times New Roman" w:eastAsia="宋体" w:cs="Times New Roman"/>
                <w:b w:val="0"/>
                <w:bCs w:val="0"/>
                <w:color w:val="auto"/>
                <w:szCs w:val="21"/>
              </w:rPr>
            </w:pPr>
          </w:p>
          <w:p>
            <w:pPr>
              <w:spacing w:line="360" w:lineRule="auto"/>
              <w:ind w:firstLine="3045" w:firstLineChars="1450"/>
              <w:jc w:val="center"/>
              <w:rPr>
                <w:rFonts w:ascii="Times New Roman" w:hAnsi="Times New Roman" w:eastAsia="宋体" w:cs="Times New Roman"/>
                <w:b w:val="0"/>
                <w:bCs w:val="0"/>
                <w:color w:val="auto"/>
                <w:szCs w:val="21"/>
              </w:rPr>
            </w:pPr>
          </w:p>
          <w:p>
            <w:pPr>
              <w:pStyle w:val="19"/>
              <w:numPr>
                <w:ilvl w:val="255"/>
                <w:numId w:val="0"/>
              </w:numPr>
              <w:tabs>
                <w:tab w:val="left" w:pos="0"/>
              </w:tabs>
              <w:wordWrap w:val="0"/>
              <w:adjustRightInd w:val="0"/>
              <w:snapToGrid w:val="0"/>
              <w:ind w:right="420"/>
              <w:jc w:val="center"/>
              <w:rPr>
                <w:b w:val="0"/>
                <w:bCs w:val="0"/>
                <w:color w:val="auto"/>
                <w:szCs w:val="21"/>
              </w:rPr>
            </w:pPr>
            <w:r>
              <w:rPr>
                <w:rFonts w:hint="eastAsia"/>
                <w:b w:val="0"/>
                <w:bCs w:val="0"/>
                <w:color w:val="auto"/>
                <w:szCs w:val="21"/>
                <w:lang w:val="en-US" w:eastAsia="zh-CN"/>
              </w:rPr>
              <w:t xml:space="preserve">    </w:t>
            </w:r>
            <w:r>
              <w:rPr>
                <w:b w:val="0"/>
                <w:bCs w:val="0"/>
                <w:color w:val="auto"/>
                <w:szCs w:val="21"/>
              </w:rPr>
              <w:t xml:space="preserve">化妆品注册人、备案人（签章）       </w:t>
            </w:r>
            <w:r>
              <w:rPr>
                <w:rFonts w:hint="eastAsia"/>
                <w:b w:val="0"/>
                <w:bCs w:val="0"/>
                <w:color w:val="auto"/>
                <w:szCs w:val="21"/>
                <w:lang w:val="en-US" w:eastAsia="zh-CN"/>
              </w:rPr>
              <w:t xml:space="preserve">   </w:t>
            </w:r>
            <w:r>
              <w:rPr>
                <w:b w:val="0"/>
                <w:bCs w:val="0"/>
                <w:color w:val="auto"/>
                <w:szCs w:val="21"/>
              </w:rPr>
              <w:t xml:space="preserve">   XX评价机构（签章）（</w:t>
            </w:r>
            <w:r>
              <w:rPr>
                <w:rFonts w:hint="eastAsia"/>
                <w:b w:val="0"/>
                <w:bCs w:val="0"/>
                <w:color w:val="auto"/>
                <w:szCs w:val="21"/>
                <w:lang w:eastAsia="zh-CN"/>
              </w:rPr>
              <w:t>受委托机构</w:t>
            </w:r>
            <w:r>
              <w:rPr>
                <w:b w:val="0"/>
                <w:bCs w:val="0"/>
                <w:color w:val="auto"/>
                <w:szCs w:val="21"/>
              </w:rPr>
              <w:t>）</w:t>
            </w:r>
          </w:p>
          <w:p>
            <w:pPr>
              <w:pStyle w:val="19"/>
              <w:numPr>
                <w:ilvl w:val="255"/>
                <w:numId w:val="0"/>
              </w:numPr>
              <w:tabs>
                <w:tab w:val="left" w:pos="0"/>
              </w:tabs>
              <w:adjustRightInd w:val="0"/>
              <w:snapToGrid w:val="0"/>
              <w:ind w:right="211"/>
              <w:jc w:val="center"/>
              <w:rPr>
                <w:b w:val="0"/>
                <w:bCs w:val="0"/>
                <w:color w:val="auto"/>
                <w:szCs w:val="21"/>
              </w:rPr>
            </w:pPr>
          </w:p>
          <w:p>
            <w:pPr>
              <w:pStyle w:val="19"/>
              <w:numPr>
                <w:ilvl w:val="255"/>
                <w:numId w:val="0"/>
              </w:numPr>
              <w:tabs>
                <w:tab w:val="left" w:pos="0"/>
              </w:tabs>
              <w:wordWrap w:val="0"/>
              <w:adjustRightInd w:val="0"/>
              <w:snapToGrid w:val="0"/>
              <w:ind w:right="420"/>
              <w:jc w:val="center"/>
              <w:rPr>
                <w:b w:val="0"/>
                <w:bCs w:val="0"/>
                <w:color w:val="auto"/>
                <w:szCs w:val="21"/>
              </w:rPr>
            </w:pPr>
            <w:r>
              <w:rPr>
                <w:rFonts w:hint="eastAsia"/>
                <w:b w:val="0"/>
                <w:bCs w:val="0"/>
                <w:color w:val="auto"/>
                <w:szCs w:val="21"/>
                <w:lang w:val="en-US" w:eastAsia="zh-CN"/>
              </w:rPr>
              <w:t xml:space="preserve">      20</w:t>
            </w:r>
            <w:r>
              <w:rPr>
                <w:b w:val="0"/>
                <w:bCs w:val="0"/>
                <w:color w:val="auto"/>
                <w:szCs w:val="21"/>
              </w:rPr>
              <w:t xml:space="preserve">XX年XX月XX日                   </w:t>
            </w:r>
            <w:r>
              <w:rPr>
                <w:rFonts w:hint="eastAsia"/>
                <w:b w:val="0"/>
                <w:bCs w:val="0"/>
                <w:color w:val="auto"/>
                <w:szCs w:val="21"/>
                <w:lang w:val="en-US" w:eastAsia="zh-CN"/>
              </w:rPr>
              <w:t xml:space="preserve">   </w:t>
            </w:r>
            <w:r>
              <w:rPr>
                <w:b w:val="0"/>
                <w:bCs w:val="0"/>
                <w:color w:val="auto"/>
                <w:szCs w:val="21"/>
              </w:rPr>
              <w:t xml:space="preserve">    </w:t>
            </w:r>
            <w:r>
              <w:rPr>
                <w:rFonts w:hint="eastAsia"/>
                <w:b w:val="0"/>
                <w:bCs w:val="0"/>
                <w:color w:val="auto"/>
                <w:szCs w:val="21"/>
                <w:lang w:val="en-US" w:eastAsia="zh-CN"/>
              </w:rPr>
              <w:t>20</w:t>
            </w:r>
            <w:r>
              <w:rPr>
                <w:b w:val="0"/>
                <w:bCs w:val="0"/>
                <w:color w:val="auto"/>
                <w:szCs w:val="21"/>
              </w:rPr>
              <w:t>XX年XX月XX日</w:t>
            </w:r>
          </w:p>
        </w:tc>
      </w:tr>
    </w:tbl>
    <w:p>
      <w:pPr>
        <w:spacing w:line="360" w:lineRule="auto"/>
        <w:rPr>
          <w:rFonts w:hint="eastAsia" w:ascii="Times New Roman" w:hAnsi="Times New Roman" w:eastAsia="黑体" w:cs="Times New Roman"/>
          <w:b w:val="0"/>
          <w:bCs w:val="0"/>
          <w:color w:val="auto"/>
          <w:sz w:val="24"/>
          <w:szCs w:val="24"/>
          <w:lang w:eastAsia="zh-CN"/>
        </w:rPr>
      </w:pPr>
    </w:p>
    <w:p>
      <w:pPr>
        <w:spacing w:line="360" w:lineRule="auto"/>
        <w:rPr>
          <w:rFonts w:ascii="Times New Roman" w:hAnsi="Times New Roman" w:eastAsia="黑体" w:cs="Times New Roman"/>
          <w:b w:val="0"/>
          <w:bCs w:val="0"/>
          <w:color w:val="auto"/>
          <w:sz w:val="24"/>
          <w:szCs w:val="24"/>
        </w:rPr>
      </w:pPr>
      <w:r>
        <w:rPr>
          <w:rFonts w:hint="eastAsia" w:ascii="Times New Roman" w:hAnsi="Times New Roman" w:eastAsia="黑体" w:cs="Times New Roman"/>
          <w:b w:val="0"/>
          <w:bCs w:val="0"/>
          <w:color w:val="auto"/>
          <w:sz w:val="24"/>
          <w:szCs w:val="24"/>
          <w:lang w:eastAsia="zh-CN"/>
        </w:rPr>
        <w:t>说明</w:t>
      </w:r>
      <w:r>
        <w:rPr>
          <w:rFonts w:hint="default" w:ascii="Times New Roman" w:hAnsi="Times New Roman" w:eastAsia="黑体" w:cs="Times New Roman"/>
          <w:b w:val="0"/>
          <w:bCs w:val="0"/>
          <w:color w:val="auto"/>
          <w:sz w:val="24"/>
          <w:szCs w:val="24"/>
        </w:rPr>
        <w:t>：</w:t>
      </w:r>
    </w:p>
    <w:p>
      <w:pPr>
        <w:pStyle w:val="19"/>
        <w:numPr>
          <w:ilvl w:val="0"/>
          <w:numId w:val="10"/>
        </w:numPr>
        <w:spacing w:line="360" w:lineRule="auto"/>
        <w:ind w:leftChars="0" w:firstLine="480" w:firstLineChars="200"/>
        <w:rPr>
          <w:rFonts w:hint="eastAsia" w:eastAsia="仿宋_GB2312" w:cs="Times New Roman"/>
          <w:b w:val="0"/>
          <w:bCs w:val="0"/>
          <w:color w:val="auto"/>
          <w:sz w:val="24"/>
          <w:szCs w:val="24"/>
          <w:lang w:eastAsia="zh-CN"/>
        </w:rPr>
      </w:pPr>
      <w:r>
        <w:rPr>
          <w:rFonts w:hint="eastAsia" w:eastAsia="仿宋_GB2312" w:cs="Times New Roman"/>
          <w:b w:val="0"/>
          <w:bCs w:val="0"/>
          <w:color w:val="auto"/>
          <w:sz w:val="24"/>
          <w:szCs w:val="24"/>
          <w:lang w:eastAsia="zh-CN"/>
        </w:rPr>
        <w:t>除必须使用外文或其他字符的情形外，化妆品功效宣称依据的摘要应当使用规范汉字。</w:t>
      </w:r>
    </w:p>
    <w:p>
      <w:pPr>
        <w:pStyle w:val="19"/>
        <w:numPr>
          <w:ilvl w:val="0"/>
          <w:numId w:val="10"/>
        </w:numPr>
        <w:spacing w:line="360" w:lineRule="auto"/>
        <w:ind w:left="0" w:leftChars="0" w:firstLine="480" w:firstLineChars="200"/>
        <w:rPr>
          <w:rFonts w:hint="eastAsia" w:eastAsia="仿宋_GB2312" w:cs="Times New Roman"/>
          <w:b w:val="0"/>
          <w:bCs w:val="0"/>
          <w:color w:val="auto"/>
          <w:sz w:val="24"/>
          <w:szCs w:val="24"/>
          <w:lang w:eastAsia="zh-CN"/>
        </w:rPr>
      </w:pPr>
      <w:r>
        <w:rPr>
          <w:rFonts w:hint="eastAsia" w:eastAsia="仿宋_GB2312" w:cs="Times New Roman"/>
          <w:b w:val="0"/>
          <w:bCs w:val="0"/>
          <w:color w:val="auto"/>
          <w:sz w:val="24"/>
          <w:szCs w:val="24"/>
          <w:lang w:eastAsia="zh-CN"/>
        </w:rPr>
        <w:t>化妆品功效宣称依据的摘要应当简明扼要地列出产品功效宣称依据的内容，至少包括产品基本信息、功效宣称评价项目及评价机构、评价方法与结果、评价结论等相关信息。使用多个评价方法的，应当依次逐个列明。</w:t>
      </w:r>
    </w:p>
    <w:p>
      <w:pPr>
        <w:pStyle w:val="19"/>
        <w:numPr>
          <w:ilvl w:val="0"/>
          <w:numId w:val="10"/>
        </w:numPr>
        <w:spacing w:line="360" w:lineRule="auto"/>
        <w:ind w:left="0" w:leftChars="0" w:firstLine="480" w:firstLineChars="200"/>
        <w:rPr>
          <w:rFonts w:hint="eastAsia"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rPr>
        <w:t>功效评价依据与评价结论相互间应</w:t>
      </w:r>
      <w:r>
        <w:rPr>
          <w:rFonts w:hint="eastAsia" w:eastAsia="仿宋_GB2312" w:cs="Times New Roman"/>
          <w:b w:val="0"/>
          <w:bCs w:val="0"/>
          <w:color w:val="auto"/>
          <w:sz w:val="24"/>
          <w:szCs w:val="24"/>
          <w:lang w:eastAsia="zh-CN"/>
        </w:rPr>
        <w:t>当</w:t>
      </w:r>
      <w:r>
        <w:rPr>
          <w:rFonts w:hint="default" w:ascii="Times New Roman" w:hAnsi="Times New Roman" w:eastAsia="仿宋_GB2312" w:cs="Times New Roman"/>
          <w:b w:val="0"/>
          <w:bCs w:val="0"/>
          <w:color w:val="auto"/>
          <w:sz w:val="24"/>
          <w:szCs w:val="24"/>
        </w:rPr>
        <w:t>具有关联性，且不超越产品的功效宣称范围</w:t>
      </w:r>
      <w:r>
        <w:rPr>
          <w:rFonts w:hint="eastAsia" w:eastAsia="仿宋_GB2312" w:cs="Times New Roman"/>
          <w:b w:val="0"/>
          <w:bCs w:val="0"/>
          <w:color w:val="auto"/>
          <w:sz w:val="24"/>
          <w:szCs w:val="24"/>
          <w:lang w:eastAsia="zh-CN"/>
        </w:rPr>
        <w:t>。</w:t>
      </w:r>
    </w:p>
    <w:p>
      <w:pPr>
        <w:pStyle w:val="19"/>
        <w:numPr>
          <w:ilvl w:val="0"/>
          <w:numId w:val="10"/>
        </w:numPr>
        <w:spacing w:line="360" w:lineRule="auto"/>
        <w:ind w:left="0" w:leftChars="0" w:firstLine="480" w:firstLineChars="200"/>
        <w:rPr>
          <w:rFonts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评价方法简述</w:t>
      </w:r>
      <w:r>
        <w:rPr>
          <w:rFonts w:hint="eastAsia" w:eastAsia="仿宋_GB2312" w:cs="Times New Roman"/>
          <w:b w:val="0"/>
          <w:bCs w:val="0"/>
          <w:color w:val="auto"/>
          <w:sz w:val="24"/>
          <w:szCs w:val="24"/>
          <w:lang w:eastAsia="zh-CN"/>
        </w:rPr>
        <w:t>的</w:t>
      </w:r>
      <w:r>
        <w:rPr>
          <w:rFonts w:hint="default" w:ascii="Times New Roman" w:hAnsi="Times New Roman" w:eastAsia="仿宋_GB2312" w:cs="Times New Roman"/>
          <w:b w:val="0"/>
          <w:bCs w:val="0"/>
          <w:color w:val="auto"/>
          <w:sz w:val="24"/>
          <w:szCs w:val="24"/>
        </w:rPr>
        <w:t>相关内容应尽量全面、完整、客观，确保能够根据所提供的信息了解产品功效宣称评价的情况。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altName w:val="Caladea"/>
    <w:panose1 w:val="02040503050406030204"/>
    <w:charset w:val="00"/>
    <w:family w:val="roman"/>
    <w:pitch w:val="default"/>
    <w:sig w:usb0="00000000" w:usb1="00000000" w:usb2="00000000" w:usb3="00000000" w:csb0="2000019F"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PakType Naskh Basic"/>
    <w:panose1 w:val="00000000000000000000"/>
    <w:charset w:val="00"/>
    <w:family w:val="auto"/>
    <w:pitch w:val="default"/>
    <w:sig w:usb0="00000000" w:usb1="00000000" w:usb2="00000000" w:usb3="00000000" w:csb0="00000000" w:csb1="00000000"/>
  </w:font>
  <w:font w:name="PakType Naskh Basic">
    <w:panose1 w:val="00000400000000000000"/>
    <w:charset w:val="00"/>
    <w:family w:val="auto"/>
    <w:pitch w:val="default"/>
    <w:sig w:usb0="80006003" w:usb1="8000000A" w:usb2="00000008" w:usb3="00000000" w:csb0="00000041" w:csb1="2008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8"/>
          <w:jc w:val="center"/>
        </w:pPr>
        <w:r>
          <w:fldChar w:fldCharType="begin"/>
        </w:r>
        <w:r>
          <w:instrText xml:space="preserve"> PAGE  \* Arabic  \* MERGEFORMAT </w:instrText>
        </w:r>
        <w:r>
          <w:fldChar w:fldCharType="separate"/>
        </w:r>
        <w:r>
          <w:t>21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634740"/>
    <w:multiLevelType w:val="singleLevel"/>
    <w:tmpl w:val="B1634740"/>
    <w:lvl w:ilvl="0" w:tentative="0">
      <w:start w:val="1"/>
      <w:numFmt w:val="decimal"/>
      <w:suff w:val="space"/>
      <w:lvlText w:val="%1."/>
      <w:lvlJc w:val="left"/>
    </w:lvl>
  </w:abstractNum>
  <w:abstractNum w:abstractNumId="1">
    <w:nsid w:val="E65139BD"/>
    <w:multiLevelType w:val="singleLevel"/>
    <w:tmpl w:val="E65139BD"/>
    <w:lvl w:ilvl="0" w:tentative="0">
      <w:start w:val="1"/>
      <w:numFmt w:val="chineseCounting"/>
      <w:suff w:val="nothing"/>
      <w:lvlText w:val="（%1）"/>
      <w:lvlJc w:val="left"/>
      <w:rPr>
        <w:rFonts w:hint="eastAsia"/>
      </w:rPr>
    </w:lvl>
  </w:abstractNum>
  <w:abstractNum w:abstractNumId="2">
    <w:nsid w:val="FF9B78F3"/>
    <w:multiLevelType w:val="singleLevel"/>
    <w:tmpl w:val="FF9B78F3"/>
    <w:lvl w:ilvl="0" w:tentative="0">
      <w:start w:val="2"/>
      <w:numFmt w:val="decimal"/>
      <w:suff w:val="space"/>
      <w:lvlText w:val="%1."/>
      <w:lvlJc w:val="left"/>
    </w:lvl>
  </w:abstractNum>
  <w:abstractNum w:abstractNumId="3">
    <w:nsid w:val="0874BDA0"/>
    <w:multiLevelType w:val="singleLevel"/>
    <w:tmpl w:val="0874BDA0"/>
    <w:lvl w:ilvl="0" w:tentative="0">
      <w:start w:val="1"/>
      <w:numFmt w:val="decimal"/>
      <w:suff w:val="space"/>
      <w:lvlText w:val="%1."/>
      <w:lvlJc w:val="left"/>
    </w:lvl>
  </w:abstractNum>
  <w:abstractNum w:abstractNumId="4">
    <w:nsid w:val="3A7DD477"/>
    <w:multiLevelType w:val="multilevel"/>
    <w:tmpl w:val="3A7DD477"/>
    <w:lvl w:ilvl="0" w:tentative="0">
      <w:start w:val="3"/>
      <w:numFmt w:val="decimal"/>
      <w:lvlText w:val="%1"/>
      <w:lvlJc w:val="left"/>
      <w:pPr>
        <w:ind w:left="425" w:hanging="425"/>
      </w:pPr>
      <w:rPr>
        <w:rFonts w:hint="default" w:ascii="宋体" w:hAnsi="宋体" w:eastAsia="宋体" w:cs="宋体"/>
        <w:b/>
      </w:rPr>
    </w:lvl>
    <w:lvl w:ilvl="1" w:tentative="0">
      <w:start w:val="1"/>
      <w:numFmt w:val="decimal"/>
      <w:lvlText w:val="%1.%2"/>
      <w:lvlJc w:val="left"/>
      <w:pPr>
        <w:ind w:left="992" w:hanging="567"/>
      </w:pPr>
      <w:rPr>
        <w:rFonts w:hint="default"/>
        <w:b w:val="0"/>
      </w:rPr>
    </w:lvl>
    <w:lvl w:ilvl="2" w:tentative="0">
      <w:start w:val="1"/>
      <w:numFmt w:val="decimal"/>
      <w:lvlText w:val="%1.%2.%3"/>
      <w:lvlJc w:val="left"/>
      <w:pPr>
        <w:ind w:left="1418" w:hanging="567"/>
      </w:pPr>
      <w:rPr>
        <w:rFonts w:hint="default" w:ascii="宋体" w:hAnsi="宋体" w:eastAsia="宋体" w:cs="宋体"/>
        <w:b w:val="0"/>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47152E85"/>
    <w:multiLevelType w:val="multilevel"/>
    <w:tmpl w:val="47152E85"/>
    <w:lvl w:ilvl="0" w:tentative="0">
      <w:start w:val="1"/>
      <w:numFmt w:val="japaneseCounting"/>
      <w:lvlText w:val="（%1）"/>
      <w:lvlJc w:val="left"/>
      <w:pPr>
        <w:ind w:left="1620" w:hanging="1620"/>
      </w:pPr>
      <w:rPr>
        <w:rFonts w:hint="eastAsia"/>
      </w:rPr>
    </w:lvl>
    <w:lvl w:ilvl="1" w:tentative="0">
      <w:start w:val="1"/>
      <w:numFmt w:val="lowerLetter"/>
      <w:lvlText w:val="%2)"/>
      <w:lvlJc w:val="left"/>
      <w:pPr>
        <w:ind w:left="1560" w:hanging="480"/>
      </w:pPr>
    </w:lvl>
    <w:lvl w:ilvl="2" w:tentative="0">
      <w:start w:val="1"/>
      <w:numFmt w:val="lowerRoman"/>
      <w:lvlText w:val="%3."/>
      <w:lvlJc w:val="right"/>
      <w:pPr>
        <w:ind w:left="2040" w:hanging="480"/>
      </w:pPr>
    </w:lvl>
    <w:lvl w:ilvl="3" w:tentative="0">
      <w:start w:val="1"/>
      <w:numFmt w:val="decimal"/>
      <w:lvlText w:val="%4."/>
      <w:lvlJc w:val="left"/>
      <w:pPr>
        <w:ind w:left="2520" w:hanging="480"/>
      </w:pPr>
    </w:lvl>
    <w:lvl w:ilvl="4" w:tentative="0">
      <w:start w:val="1"/>
      <w:numFmt w:val="lowerLetter"/>
      <w:lvlText w:val="%5)"/>
      <w:lvlJc w:val="left"/>
      <w:pPr>
        <w:ind w:left="3000" w:hanging="480"/>
      </w:pPr>
    </w:lvl>
    <w:lvl w:ilvl="5" w:tentative="0">
      <w:start w:val="1"/>
      <w:numFmt w:val="lowerRoman"/>
      <w:lvlText w:val="%6."/>
      <w:lvlJc w:val="right"/>
      <w:pPr>
        <w:ind w:left="3480" w:hanging="480"/>
      </w:pPr>
    </w:lvl>
    <w:lvl w:ilvl="6" w:tentative="0">
      <w:start w:val="1"/>
      <w:numFmt w:val="decimal"/>
      <w:lvlText w:val="%7."/>
      <w:lvlJc w:val="left"/>
      <w:pPr>
        <w:ind w:left="3960" w:hanging="480"/>
      </w:pPr>
    </w:lvl>
    <w:lvl w:ilvl="7" w:tentative="0">
      <w:start w:val="1"/>
      <w:numFmt w:val="lowerLetter"/>
      <w:lvlText w:val="%8)"/>
      <w:lvlJc w:val="left"/>
      <w:pPr>
        <w:ind w:left="4440" w:hanging="480"/>
      </w:pPr>
    </w:lvl>
    <w:lvl w:ilvl="8" w:tentative="0">
      <w:start w:val="1"/>
      <w:numFmt w:val="lowerRoman"/>
      <w:lvlText w:val="%9."/>
      <w:lvlJc w:val="right"/>
      <w:pPr>
        <w:ind w:left="4920" w:hanging="480"/>
      </w:pPr>
    </w:lvl>
  </w:abstractNum>
  <w:abstractNum w:abstractNumId="6">
    <w:nsid w:val="5242040D"/>
    <w:multiLevelType w:val="multilevel"/>
    <w:tmpl w:val="5242040D"/>
    <w:lvl w:ilvl="0" w:tentative="0">
      <w:start w:val="1"/>
      <w:numFmt w:val="decimal"/>
      <w:lvlText w:val="%1"/>
      <w:lvlJc w:val="left"/>
      <w:pPr>
        <w:ind w:left="425" w:hanging="425"/>
      </w:pPr>
      <w:rPr>
        <w:b/>
      </w:rPr>
    </w:lvl>
    <w:lvl w:ilvl="1" w:tentative="0">
      <w:start w:val="1"/>
      <w:numFmt w:val="decimal"/>
      <w:lvlText w:val="%1.%2"/>
      <w:lvlJc w:val="left"/>
      <w:pPr>
        <w:ind w:left="992" w:hanging="567"/>
      </w:pPr>
      <w:rPr>
        <w:b w:val="0"/>
      </w:rPr>
    </w:lvl>
    <w:lvl w:ilvl="2" w:tentative="0">
      <w:start w:val="1"/>
      <w:numFmt w:val="decimal"/>
      <w:lvlText w:val="%1.%2.%3"/>
      <w:lvlJc w:val="left"/>
      <w:pPr>
        <w:ind w:left="1418" w:hanging="567"/>
      </w:pPr>
      <w:rPr>
        <w:b w:val="0"/>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59CF18E2"/>
    <w:multiLevelType w:val="multilevel"/>
    <w:tmpl w:val="59CF18E2"/>
    <w:lvl w:ilvl="0" w:tentative="0">
      <w:start w:val="1"/>
      <w:numFmt w:val="japaneseCounting"/>
      <w:lvlText w:val="第%1条"/>
      <w:lvlJc w:val="left"/>
      <w:pPr>
        <w:ind w:left="1364" w:hanging="1080"/>
      </w:pPr>
      <w:rPr>
        <w:rFonts w:hint="default" w:ascii="黑体" w:hAnsi="黑体" w:eastAsia="黑体"/>
        <w:b/>
        <w:bCs/>
        <w:color w:val="auto"/>
      </w:rPr>
    </w:lvl>
    <w:lvl w:ilvl="1" w:tentative="0">
      <w:start w:val="1"/>
      <w:numFmt w:val="lowerLetter"/>
      <w:lvlText w:val="%2)"/>
      <w:lvlJc w:val="left"/>
      <w:pPr>
        <w:ind w:left="2520" w:hanging="420"/>
      </w:pPr>
    </w:lvl>
    <w:lvl w:ilvl="2" w:tentative="0">
      <w:start w:val="1"/>
      <w:numFmt w:val="lowerRoman"/>
      <w:lvlText w:val="%3."/>
      <w:lvlJc w:val="right"/>
      <w:pPr>
        <w:ind w:left="2940" w:hanging="420"/>
      </w:pPr>
    </w:lvl>
    <w:lvl w:ilvl="3" w:tentative="0">
      <w:start w:val="1"/>
      <w:numFmt w:val="decimal"/>
      <w:lvlText w:val="%4."/>
      <w:lvlJc w:val="left"/>
      <w:pPr>
        <w:ind w:left="3360" w:hanging="420"/>
      </w:pPr>
    </w:lvl>
    <w:lvl w:ilvl="4" w:tentative="0">
      <w:start w:val="1"/>
      <w:numFmt w:val="lowerLetter"/>
      <w:lvlText w:val="%5)"/>
      <w:lvlJc w:val="left"/>
      <w:pPr>
        <w:ind w:left="3780" w:hanging="420"/>
      </w:pPr>
    </w:lvl>
    <w:lvl w:ilvl="5" w:tentative="0">
      <w:start w:val="1"/>
      <w:numFmt w:val="lowerRoman"/>
      <w:lvlText w:val="%6."/>
      <w:lvlJc w:val="right"/>
      <w:pPr>
        <w:ind w:left="4200" w:hanging="420"/>
      </w:pPr>
    </w:lvl>
    <w:lvl w:ilvl="6" w:tentative="0">
      <w:start w:val="1"/>
      <w:numFmt w:val="decimal"/>
      <w:lvlText w:val="%7."/>
      <w:lvlJc w:val="left"/>
      <w:pPr>
        <w:ind w:left="4620" w:hanging="420"/>
      </w:pPr>
    </w:lvl>
    <w:lvl w:ilvl="7" w:tentative="0">
      <w:start w:val="1"/>
      <w:numFmt w:val="lowerLetter"/>
      <w:lvlText w:val="%8)"/>
      <w:lvlJc w:val="left"/>
      <w:pPr>
        <w:ind w:left="5040" w:hanging="420"/>
      </w:pPr>
    </w:lvl>
    <w:lvl w:ilvl="8" w:tentative="0">
      <w:start w:val="1"/>
      <w:numFmt w:val="lowerRoman"/>
      <w:lvlText w:val="%9."/>
      <w:lvlJc w:val="right"/>
      <w:pPr>
        <w:ind w:left="5460" w:hanging="420"/>
      </w:pPr>
    </w:lvl>
  </w:abstractNum>
  <w:abstractNum w:abstractNumId="8">
    <w:nsid w:val="5B225FB7"/>
    <w:multiLevelType w:val="singleLevel"/>
    <w:tmpl w:val="5B225FB7"/>
    <w:lvl w:ilvl="0" w:tentative="0">
      <w:start w:val="1"/>
      <w:numFmt w:val="decimal"/>
      <w:suff w:val="space"/>
      <w:lvlText w:val="%1."/>
      <w:lvlJc w:val="left"/>
    </w:lvl>
  </w:abstractNum>
  <w:abstractNum w:abstractNumId="9">
    <w:nsid w:val="7896A6A6"/>
    <w:multiLevelType w:val="singleLevel"/>
    <w:tmpl w:val="7896A6A6"/>
    <w:lvl w:ilvl="0" w:tentative="0">
      <w:start w:val="1"/>
      <w:numFmt w:val="decimal"/>
      <w:suff w:val="space"/>
      <w:lvlText w:val="%1."/>
      <w:lvlJc w:val="left"/>
    </w:lvl>
  </w:abstractNum>
  <w:num w:numId="1">
    <w:abstractNumId w:val="7"/>
  </w:num>
  <w:num w:numId="2">
    <w:abstractNumId w:val="1"/>
  </w:num>
  <w:num w:numId="3">
    <w:abstractNumId w:val="5"/>
  </w:num>
  <w:num w:numId="4">
    <w:abstractNumId w:val="2"/>
  </w:num>
  <w:num w:numId="5">
    <w:abstractNumId w:val="6"/>
  </w:num>
  <w:num w:numId="6">
    <w:abstractNumId w:val="4"/>
  </w:num>
  <w:num w:numId="7">
    <w:abstractNumId w:val="8"/>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B7"/>
    <w:rsid w:val="00000223"/>
    <w:rsid w:val="000008FC"/>
    <w:rsid w:val="00000C9C"/>
    <w:rsid w:val="0000115F"/>
    <w:rsid w:val="00002293"/>
    <w:rsid w:val="0000230D"/>
    <w:rsid w:val="00002A82"/>
    <w:rsid w:val="00002B0D"/>
    <w:rsid w:val="00002E4D"/>
    <w:rsid w:val="0000337B"/>
    <w:rsid w:val="000035FF"/>
    <w:rsid w:val="00003BB4"/>
    <w:rsid w:val="00004213"/>
    <w:rsid w:val="0000449A"/>
    <w:rsid w:val="00004949"/>
    <w:rsid w:val="00004D74"/>
    <w:rsid w:val="00004DBC"/>
    <w:rsid w:val="00006B73"/>
    <w:rsid w:val="0000787F"/>
    <w:rsid w:val="00010BD4"/>
    <w:rsid w:val="00010F94"/>
    <w:rsid w:val="00012303"/>
    <w:rsid w:val="00012A63"/>
    <w:rsid w:val="000137AB"/>
    <w:rsid w:val="000140F1"/>
    <w:rsid w:val="00014621"/>
    <w:rsid w:val="00014DAC"/>
    <w:rsid w:val="00015E3D"/>
    <w:rsid w:val="00016AA0"/>
    <w:rsid w:val="00016C02"/>
    <w:rsid w:val="00017157"/>
    <w:rsid w:val="000173E2"/>
    <w:rsid w:val="000176DC"/>
    <w:rsid w:val="00017838"/>
    <w:rsid w:val="00020CD0"/>
    <w:rsid w:val="00021311"/>
    <w:rsid w:val="00021998"/>
    <w:rsid w:val="000241D7"/>
    <w:rsid w:val="0002466B"/>
    <w:rsid w:val="00024848"/>
    <w:rsid w:val="00024E64"/>
    <w:rsid w:val="0002512D"/>
    <w:rsid w:val="000256E6"/>
    <w:rsid w:val="00025D5F"/>
    <w:rsid w:val="00026600"/>
    <w:rsid w:val="000275AB"/>
    <w:rsid w:val="000277FC"/>
    <w:rsid w:val="00027C1C"/>
    <w:rsid w:val="00030719"/>
    <w:rsid w:val="00030F29"/>
    <w:rsid w:val="00031349"/>
    <w:rsid w:val="000314C8"/>
    <w:rsid w:val="00032191"/>
    <w:rsid w:val="00032530"/>
    <w:rsid w:val="000328FE"/>
    <w:rsid w:val="00033550"/>
    <w:rsid w:val="00033A7C"/>
    <w:rsid w:val="0003517F"/>
    <w:rsid w:val="00035578"/>
    <w:rsid w:val="000356B8"/>
    <w:rsid w:val="00036782"/>
    <w:rsid w:val="00036A0C"/>
    <w:rsid w:val="00036B12"/>
    <w:rsid w:val="0003718E"/>
    <w:rsid w:val="00037362"/>
    <w:rsid w:val="00037AE8"/>
    <w:rsid w:val="00040178"/>
    <w:rsid w:val="00040CBD"/>
    <w:rsid w:val="0004134C"/>
    <w:rsid w:val="000415D9"/>
    <w:rsid w:val="00041933"/>
    <w:rsid w:val="00041DD9"/>
    <w:rsid w:val="000422E4"/>
    <w:rsid w:val="00042863"/>
    <w:rsid w:val="0004329A"/>
    <w:rsid w:val="000446DD"/>
    <w:rsid w:val="00044784"/>
    <w:rsid w:val="00044C25"/>
    <w:rsid w:val="0004569C"/>
    <w:rsid w:val="00045E4A"/>
    <w:rsid w:val="000460E9"/>
    <w:rsid w:val="000469ED"/>
    <w:rsid w:val="00046A8A"/>
    <w:rsid w:val="00046FF2"/>
    <w:rsid w:val="0004734E"/>
    <w:rsid w:val="00047504"/>
    <w:rsid w:val="00047AC5"/>
    <w:rsid w:val="00050F9F"/>
    <w:rsid w:val="00051323"/>
    <w:rsid w:val="000517EC"/>
    <w:rsid w:val="00052678"/>
    <w:rsid w:val="00052EF9"/>
    <w:rsid w:val="00054045"/>
    <w:rsid w:val="000542C8"/>
    <w:rsid w:val="000553F1"/>
    <w:rsid w:val="00056982"/>
    <w:rsid w:val="00056BFE"/>
    <w:rsid w:val="000571D6"/>
    <w:rsid w:val="00057C66"/>
    <w:rsid w:val="00060C2D"/>
    <w:rsid w:val="00061408"/>
    <w:rsid w:val="000615D5"/>
    <w:rsid w:val="00061A8A"/>
    <w:rsid w:val="00061ACD"/>
    <w:rsid w:val="00061CB1"/>
    <w:rsid w:val="0006247F"/>
    <w:rsid w:val="00062A19"/>
    <w:rsid w:val="00062A5D"/>
    <w:rsid w:val="000632F9"/>
    <w:rsid w:val="00064629"/>
    <w:rsid w:val="00064C7D"/>
    <w:rsid w:val="00064D54"/>
    <w:rsid w:val="00064D9B"/>
    <w:rsid w:val="0006564C"/>
    <w:rsid w:val="00065EE7"/>
    <w:rsid w:val="00066D15"/>
    <w:rsid w:val="00066E9A"/>
    <w:rsid w:val="00071211"/>
    <w:rsid w:val="0007150D"/>
    <w:rsid w:val="0007234B"/>
    <w:rsid w:val="00072E29"/>
    <w:rsid w:val="00072ECA"/>
    <w:rsid w:val="00073BFA"/>
    <w:rsid w:val="00073C45"/>
    <w:rsid w:val="00074048"/>
    <w:rsid w:val="00074321"/>
    <w:rsid w:val="0007463C"/>
    <w:rsid w:val="0007511A"/>
    <w:rsid w:val="000763D1"/>
    <w:rsid w:val="00077435"/>
    <w:rsid w:val="00081B1B"/>
    <w:rsid w:val="00082E1C"/>
    <w:rsid w:val="00084F1E"/>
    <w:rsid w:val="000872C3"/>
    <w:rsid w:val="00087F59"/>
    <w:rsid w:val="00087F91"/>
    <w:rsid w:val="000912EB"/>
    <w:rsid w:val="0009184D"/>
    <w:rsid w:val="00092472"/>
    <w:rsid w:val="000928E5"/>
    <w:rsid w:val="00092B73"/>
    <w:rsid w:val="00092EDE"/>
    <w:rsid w:val="00093630"/>
    <w:rsid w:val="00093CB7"/>
    <w:rsid w:val="00094795"/>
    <w:rsid w:val="00095FC8"/>
    <w:rsid w:val="00096448"/>
    <w:rsid w:val="000966FD"/>
    <w:rsid w:val="000A0027"/>
    <w:rsid w:val="000A131A"/>
    <w:rsid w:val="000A16F5"/>
    <w:rsid w:val="000A1DE6"/>
    <w:rsid w:val="000A2470"/>
    <w:rsid w:val="000A2600"/>
    <w:rsid w:val="000A29BA"/>
    <w:rsid w:val="000A2A7F"/>
    <w:rsid w:val="000A2D86"/>
    <w:rsid w:val="000A4E4D"/>
    <w:rsid w:val="000A5C3D"/>
    <w:rsid w:val="000A5DD7"/>
    <w:rsid w:val="000A62B1"/>
    <w:rsid w:val="000A7A02"/>
    <w:rsid w:val="000B1779"/>
    <w:rsid w:val="000B1EB7"/>
    <w:rsid w:val="000B20C1"/>
    <w:rsid w:val="000B33FF"/>
    <w:rsid w:val="000B44C3"/>
    <w:rsid w:val="000B473F"/>
    <w:rsid w:val="000B6592"/>
    <w:rsid w:val="000B69AA"/>
    <w:rsid w:val="000B70EF"/>
    <w:rsid w:val="000B7544"/>
    <w:rsid w:val="000B7E84"/>
    <w:rsid w:val="000C053E"/>
    <w:rsid w:val="000C0B85"/>
    <w:rsid w:val="000C1168"/>
    <w:rsid w:val="000C1FA8"/>
    <w:rsid w:val="000C24AA"/>
    <w:rsid w:val="000C2DD4"/>
    <w:rsid w:val="000C32A4"/>
    <w:rsid w:val="000C33CC"/>
    <w:rsid w:val="000C3495"/>
    <w:rsid w:val="000C3FBD"/>
    <w:rsid w:val="000C4635"/>
    <w:rsid w:val="000C4F4B"/>
    <w:rsid w:val="000C57C8"/>
    <w:rsid w:val="000C5C00"/>
    <w:rsid w:val="000C5C0F"/>
    <w:rsid w:val="000C5D55"/>
    <w:rsid w:val="000C61D8"/>
    <w:rsid w:val="000C6849"/>
    <w:rsid w:val="000C6D2E"/>
    <w:rsid w:val="000C7213"/>
    <w:rsid w:val="000C75C5"/>
    <w:rsid w:val="000C7AEC"/>
    <w:rsid w:val="000D09DA"/>
    <w:rsid w:val="000D0A93"/>
    <w:rsid w:val="000D0E74"/>
    <w:rsid w:val="000D0F58"/>
    <w:rsid w:val="000D2F0A"/>
    <w:rsid w:val="000D3E0A"/>
    <w:rsid w:val="000D4CFB"/>
    <w:rsid w:val="000D4F08"/>
    <w:rsid w:val="000D4F24"/>
    <w:rsid w:val="000D5284"/>
    <w:rsid w:val="000D56F4"/>
    <w:rsid w:val="000D5790"/>
    <w:rsid w:val="000D5A97"/>
    <w:rsid w:val="000D6D42"/>
    <w:rsid w:val="000D777E"/>
    <w:rsid w:val="000E01A1"/>
    <w:rsid w:val="000E0BB0"/>
    <w:rsid w:val="000E0DF7"/>
    <w:rsid w:val="000E1154"/>
    <w:rsid w:val="000E1788"/>
    <w:rsid w:val="000E1A2F"/>
    <w:rsid w:val="000E2752"/>
    <w:rsid w:val="000E3554"/>
    <w:rsid w:val="000E356C"/>
    <w:rsid w:val="000E3663"/>
    <w:rsid w:val="000E3924"/>
    <w:rsid w:val="000E4D2B"/>
    <w:rsid w:val="000E511C"/>
    <w:rsid w:val="000E5810"/>
    <w:rsid w:val="000E6114"/>
    <w:rsid w:val="000E7302"/>
    <w:rsid w:val="000F0B3F"/>
    <w:rsid w:val="000F0F8C"/>
    <w:rsid w:val="000F1589"/>
    <w:rsid w:val="000F177D"/>
    <w:rsid w:val="000F1DE9"/>
    <w:rsid w:val="000F2067"/>
    <w:rsid w:val="000F22C6"/>
    <w:rsid w:val="000F2917"/>
    <w:rsid w:val="000F3FDD"/>
    <w:rsid w:val="000F48EF"/>
    <w:rsid w:val="000F6436"/>
    <w:rsid w:val="000F7521"/>
    <w:rsid w:val="000F760C"/>
    <w:rsid w:val="000F7875"/>
    <w:rsid w:val="000F795F"/>
    <w:rsid w:val="000F7D61"/>
    <w:rsid w:val="0010023F"/>
    <w:rsid w:val="001002D1"/>
    <w:rsid w:val="00100312"/>
    <w:rsid w:val="00100E4A"/>
    <w:rsid w:val="00101277"/>
    <w:rsid w:val="001014F7"/>
    <w:rsid w:val="00101708"/>
    <w:rsid w:val="00101A11"/>
    <w:rsid w:val="00102226"/>
    <w:rsid w:val="00102AB9"/>
    <w:rsid w:val="00102D43"/>
    <w:rsid w:val="001030C7"/>
    <w:rsid w:val="00104215"/>
    <w:rsid w:val="001044CD"/>
    <w:rsid w:val="00104AAA"/>
    <w:rsid w:val="001053F5"/>
    <w:rsid w:val="00105A6B"/>
    <w:rsid w:val="0010628F"/>
    <w:rsid w:val="001067B9"/>
    <w:rsid w:val="00106E2E"/>
    <w:rsid w:val="001103B7"/>
    <w:rsid w:val="0011044B"/>
    <w:rsid w:val="00111150"/>
    <w:rsid w:val="001111C7"/>
    <w:rsid w:val="001116E7"/>
    <w:rsid w:val="00111FCF"/>
    <w:rsid w:val="001121D2"/>
    <w:rsid w:val="00113081"/>
    <w:rsid w:val="001133F4"/>
    <w:rsid w:val="001141F8"/>
    <w:rsid w:val="00114AA0"/>
    <w:rsid w:val="00115234"/>
    <w:rsid w:val="00115B37"/>
    <w:rsid w:val="00116932"/>
    <w:rsid w:val="0011761E"/>
    <w:rsid w:val="0011799B"/>
    <w:rsid w:val="00120F62"/>
    <w:rsid w:val="00121521"/>
    <w:rsid w:val="0012263E"/>
    <w:rsid w:val="001239A9"/>
    <w:rsid w:val="00123C63"/>
    <w:rsid w:val="00123EB2"/>
    <w:rsid w:val="00124D73"/>
    <w:rsid w:val="00124EF8"/>
    <w:rsid w:val="00125B6D"/>
    <w:rsid w:val="00126E21"/>
    <w:rsid w:val="00127CBE"/>
    <w:rsid w:val="0013036C"/>
    <w:rsid w:val="00130524"/>
    <w:rsid w:val="0013127A"/>
    <w:rsid w:val="001320AD"/>
    <w:rsid w:val="0013243F"/>
    <w:rsid w:val="00132469"/>
    <w:rsid w:val="00132FC1"/>
    <w:rsid w:val="001331E5"/>
    <w:rsid w:val="001334AB"/>
    <w:rsid w:val="00133714"/>
    <w:rsid w:val="0013466F"/>
    <w:rsid w:val="00134E70"/>
    <w:rsid w:val="00134E77"/>
    <w:rsid w:val="00135A60"/>
    <w:rsid w:val="00135EF1"/>
    <w:rsid w:val="001365CF"/>
    <w:rsid w:val="00137112"/>
    <w:rsid w:val="0013781C"/>
    <w:rsid w:val="00137F37"/>
    <w:rsid w:val="0014184F"/>
    <w:rsid w:val="00141B29"/>
    <w:rsid w:val="00142DA6"/>
    <w:rsid w:val="001437B8"/>
    <w:rsid w:val="00144102"/>
    <w:rsid w:val="0014418A"/>
    <w:rsid w:val="001447A6"/>
    <w:rsid w:val="00144E2E"/>
    <w:rsid w:val="001453A4"/>
    <w:rsid w:val="001467A6"/>
    <w:rsid w:val="00146989"/>
    <w:rsid w:val="001476BE"/>
    <w:rsid w:val="00147747"/>
    <w:rsid w:val="00151526"/>
    <w:rsid w:val="00151C49"/>
    <w:rsid w:val="00151E59"/>
    <w:rsid w:val="00152FAB"/>
    <w:rsid w:val="001533B2"/>
    <w:rsid w:val="001535B1"/>
    <w:rsid w:val="00153B15"/>
    <w:rsid w:val="00154B33"/>
    <w:rsid w:val="00154EE2"/>
    <w:rsid w:val="00155078"/>
    <w:rsid w:val="001555CA"/>
    <w:rsid w:val="0015696C"/>
    <w:rsid w:val="00156B12"/>
    <w:rsid w:val="001570B4"/>
    <w:rsid w:val="001575B1"/>
    <w:rsid w:val="00157E92"/>
    <w:rsid w:val="00157EB9"/>
    <w:rsid w:val="00161FB5"/>
    <w:rsid w:val="00164782"/>
    <w:rsid w:val="00165AC6"/>
    <w:rsid w:val="00165DBA"/>
    <w:rsid w:val="001663E3"/>
    <w:rsid w:val="00166432"/>
    <w:rsid w:val="00166EE1"/>
    <w:rsid w:val="001677C1"/>
    <w:rsid w:val="00167B0F"/>
    <w:rsid w:val="00167BC4"/>
    <w:rsid w:val="00167C46"/>
    <w:rsid w:val="0017058B"/>
    <w:rsid w:val="00170607"/>
    <w:rsid w:val="001707CA"/>
    <w:rsid w:val="0017132B"/>
    <w:rsid w:val="001717B9"/>
    <w:rsid w:val="001717D8"/>
    <w:rsid w:val="00171E2A"/>
    <w:rsid w:val="001726A6"/>
    <w:rsid w:val="001730F8"/>
    <w:rsid w:val="00173578"/>
    <w:rsid w:val="00175006"/>
    <w:rsid w:val="0017559A"/>
    <w:rsid w:val="0017659C"/>
    <w:rsid w:val="00176D71"/>
    <w:rsid w:val="00180108"/>
    <w:rsid w:val="00181A1B"/>
    <w:rsid w:val="00181B52"/>
    <w:rsid w:val="0018242D"/>
    <w:rsid w:val="001826CF"/>
    <w:rsid w:val="00182BA6"/>
    <w:rsid w:val="00183649"/>
    <w:rsid w:val="00184F2F"/>
    <w:rsid w:val="00184FB3"/>
    <w:rsid w:val="001852BA"/>
    <w:rsid w:val="00186515"/>
    <w:rsid w:val="0018748D"/>
    <w:rsid w:val="0018752D"/>
    <w:rsid w:val="00187CCE"/>
    <w:rsid w:val="001903D7"/>
    <w:rsid w:val="00190710"/>
    <w:rsid w:val="00190997"/>
    <w:rsid w:val="00190FAC"/>
    <w:rsid w:val="00191C63"/>
    <w:rsid w:val="00191FDC"/>
    <w:rsid w:val="001923F5"/>
    <w:rsid w:val="00193402"/>
    <w:rsid w:val="00194042"/>
    <w:rsid w:val="001940FB"/>
    <w:rsid w:val="001947CE"/>
    <w:rsid w:val="001952DB"/>
    <w:rsid w:val="0019565F"/>
    <w:rsid w:val="00195D73"/>
    <w:rsid w:val="00195E3A"/>
    <w:rsid w:val="00195E5D"/>
    <w:rsid w:val="001966CA"/>
    <w:rsid w:val="00196E29"/>
    <w:rsid w:val="00197B16"/>
    <w:rsid w:val="00197C6D"/>
    <w:rsid w:val="001A0108"/>
    <w:rsid w:val="001A0CDF"/>
    <w:rsid w:val="001A12C9"/>
    <w:rsid w:val="001A1489"/>
    <w:rsid w:val="001A20C7"/>
    <w:rsid w:val="001A2444"/>
    <w:rsid w:val="001A2597"/>
    <w:rsid w:val="001A2CC3"/>
    <w:rsid w:val="001A3E40"/>
    <w:rsid w:val="001A5885"/>
    <w:rsid w:val="001A590C"/>
    <w:rsid w:val="001A6812"/>
    <w:rsid w:val="001A68FB"/>
    <w:rsid w:val="001A7567"/>
    <w:rsid w:val="001A78B9"/>
    <w:rsid w:val="001B00F3"/>
    <w:rsid w:val="001B110F"/>
    <w:rsid w:val="001B1D5A"/>
    <w:rsid w:val="001B2842"/>
    <w:rsid w:val="001B2CAC"/>
    <w:rsid w:val="001B4667"/>
    <w:rsid w:val="001B60B5"/>
    <w:rsid w:val="001B7B3B"/>
    <w:rsid w:val="001C0BBC"/>
    <w:rsid w:val="001C230C"/>
    <w:rsid w:val="001C2A97"/>
    <w:rsid w:val="001C33C7"/>
    <w:rsid w:val="001C36D8"/>
    <w:rsid w:val="001C3A67"/>
    <w:rsid w:val="001C3BCB"/>
    <w:rsid w:val="001C4BAA"/>
    <w:rsid w:val="001C4D04"/>
    <w:rsid w:val="001C5E89"/>
    <w:rsid w:val="001C6A69"/>
    <w:rsid w:val="001D021C"/>
    <w:rsid w:val="001D047D"/>
    <w:rsid w:val="001D0B0C"/>
    <w:rsid w:val="001D1661"/>
    <w:rsid w:val="001D1873"/>
    <w:rsid w:val="001D1EE6"/>
    <w:rsid w:val="001D269B"/>
    <w:rsid w:val="001D2BA5"/>
    <w:rsid w:val="001D2E0F"/>
    <w:rsid w:val="001D329B"/>
    <w:rsid w:val="001D3AF8"/>
    <w:rsid w:val="001D3BBB"/>
    <w:rsid w:val="001D4796"/>
    <w:rsid w:val="001D4D3E"/>
    <w:rsid w:val="001D5FFA"/>
    <w:rsid w:val="001D6060"/>
    <w:rsid w:val="001D6090"/>
    <w:rsid w:val="001D649A"/>
    <w:rsid w:val="001D66C2"/>
    <w:rsid w:val="001D7478"/>
    <w:rsid w:val="001D75EA"/>
    <w:rsid w:val="001E0097"/>
    <w:rsid w:val="001E057A"/>
    <w:rsid w:val="001E14D5"/>
    <w:rsid w:val="001E1949"/>
    <w:rsid w:val="001E1ACB"/>
    <w:rsid w:val="001E1EC0"/>
    <w:rsid w:val="001E2B3D"/>
    <w:rsid w:val="001E2D62"/>
    <w:rsid w:val="001E688A"/>
    <w:rsid w:val="001E6944"/>
    <w:rsid w:val="001E7642"/>
    <w:rsid w:val="001F15D6"/>
    <w:rsid w:val="001F2157"/>
    <w:rsid w:val="001F23D2"/>
    <w:rsid w:val="001F289A"/>
    <w:rsid w:val="001F358C"/>
    <w:rsid w:val="001F395F"/>
    <w:rsid w:val="001F4023"/>
    <w:rsid w:val="001F40E5"/>
    <w:rsid w:val="001F4F12"/>
    <w:rsid w:val="001F5A1A"/>
    <w:rsid w:val="001F5E70"/>
    <w:rsid w:val="001F606F"/>
    <w:rsid w:val="001F60FB"/>
    <w:rsid w:val="001F6CF6"/>
    <w:rsid w:val="001F6E83"/>
    <w:rsid w:val="001F7165"/>
    <w:rsid w:val="001F7AED"/>
    <w:rsid w:val="001F7C33"/>
    <w:rsid w:val="001F7F8C"/>
    <w:rsid w:val="0020028C"/>
    <w:rsid w:val="00200EF4"/>
    <w:rsid w:val="0020263F"/>
    <w:rsid w:val="00202D3E"/>
    <w:rsid w:val="00202F8E"/>
    <w:rsid w:val="002035F0"/>
    <w:rsid w:val="00203776"/>
    <w:rsid w:val="0020387D"/>
    <w:rsid w:val="00205038"/>
    <w:rsid w:val="002054B4"/>
    <w:rsid w:val="00205618"/>
    <w:rsid w:val="0020570A"/>
    <w:rsid w:val="002057DC"/>
    <w:rsid w:val="002059E2"/>
    <w:rsid w:val="00205EF5"/>
    <w:rsid w:val="00206C37"/>
    <w:rsid w:val="00206F4A"/>
    <w:rsid w:val="002074B4"/>
    <w:rsid w:val="002105BB"/>
    <w:rsid w:val="00210A81"/>
    <w:rsid w:val="00210B46"/>
    <w:rsid w:val="002113EF"/>
    <w:rsid w:val="002118BE"/>
    <w:rsid w:val="00211B34"/>
    <w:rsid w:val="002137E8"/>
    <w:rsid w:val="00213D5B"/>
    <w:rsid w:val="00213F8A"/>
    <w:rsid w:val="0021432F"/>
    <w:rsid w:val="00214F24"/>
    <w:rsid w:val="002153BB"/>
    <w:rsid w:val="00215F01"/>
    <w:rsid w:val="002160E3"/>
    <w:rsid w:val="00220D33"/>
    <w:rsid w:val="00221004"/>
    <w:rsid w:val="00221529"/>
    <w:rsid w:val="00222BD4"/>
    <w:rsid w:val="00222D56"/>
    <w:rsid w:val="00223D42"/>
    <w:rsid w:val="00223DA8"/>
    <w:rsid w:val="00223F19"/>
    <w:rsid w:val="00224548"/>
    <w:rsid w:val="0022465A"/>
    <w:rsid w:val="002250A8"/>
    <w:rsid w:val="00225165"/>
    <w:rsid w:val="00225F57"/>
    <w:rsid w:val="00226704"/>
    <w:rsid w:val="00227005"/>
    <w:rsid w:val="00230C8F"/>
    <w:rsid w:val="0023100A"/>
    <w:rsid w:val="002311B3"/>
    <w:rsid w:val="00231C87"/>
    <w:rsid w:val="00232F66"/>
    <w:rsid w:val="002331BF"/>
    <w:rsid w:val="00233D9E"/>
    <w:rsid w:val="00233DAD"/>
    <w:rsid w:val="002370E1"/>
    <w:rsid w:val="002374FB"/>
    <w:rsid w:val="00237921"/>
    <w:rsid w:val="00237B22"/>
    <w:rsid w:val="00240623"/>
    <w:rsid w:val="002435F0"/>
    <w:rsid w:val="00245820"/>
    <w:rsid w:val="00245CF9"/>
    <w:rsid w:val="00245DF0"/>
    <w:rsid w:val="00245FF2"/>
    <w:rsid w:val="00247992"/>
    <w:rsid w:val="00247A10"/>
    <w:rsid w:val="002507EB"/>
    <w:rsid w:val="002512A1"/>
    <w:rsid w:val="00251E5D"/>
    <w:rsid w:val="00252F72"/>
    <w:rsid w:val="00253CAD"/>
    <w:rsid w:val="00254E5C"/>
    <w:rsid w:val="00255152"/>
    <w:rsid w:val="00255770"/>
    <w:rsid w:val="0025665C"/>
    <w:rsid w:val="00256E40"/>
    <w:rsid w:val="0025766E"/>
    <w:rsid w:val="002606E2"/>
    <w:rsid w:val="00260A4F"/>
    <w:rsid w:val="002611CF"/>
    <w:rsid w:val="00261ED1"/>
    <w:rsid w:val="00262845"/>
    <w:rsid w:val="00263614"/>
    <w:rsid w:val="00263F51"/>
    <w:rsid w:val="00265B71"/>
    <w:rsid w:val="00265EF5"/>
    <w:rsid w:val="00266290"/>
    <w:rsid w:val="00266603"/>
    <w:rsid w:val="002674A1"/>
    <w:rsid w:val="00267DCD"/>
    <w:rsid w:val="00267FFA"/>
    <w:rsid w:val="00270349"/>
    <w:rsid w:val="00270432"/>
    <w:rsid w:val="00270C8B"/>
    <w:rsid w:val="00271C6E"/>
    <w:rsid w:val="00271DF4"/>
    <w:rsid w:val="00271F26"/>
    <w:rsid w:val="00271F99"/>
    <w:rsid w:val="00271FCB"/>
    <w:rsid w:val="00272713"/>
    <w:rsid w:val="00272719"/>
    <w:rsid w:val="00273AA2"/>
    <w:rsid w:val="00274B35"/>
    <w:rsid w:val="002750F0"/>
    <w:rsid w:val="002754D2"/>
    <w:rsid w:val="002762AB"/>
    <w:rsid w:val="002767D6"/>
    <w:rsid w:val="00276934"/>
    <w:rsid w:val="002778C9"/>
    <w:rsid w:val="00277B75"/>
    <w:rsid w:val="0028050B"/>
    <w:rsid w:val="00280E19"/>
    <w:rsid w:val="002812D6"/>
    <w:rsid w:val="002813B0"/>
    <w:rsid w:val="002816C7"/>
    <w:rsid w:val="00281FDF"/>
    <w:rsid w:val="00281FF3"/>
    <w:rsid w:val="00282B25"/>
    <w:rsid w:val="00282D8E"/>
    <w:rsid w:val="00283974"/>
    <w:rsid w:val="00283FB5"/>
    <w:rsid w:val="00285164"/>
    <w:rsid w:val="002851EE"/>
    <w:rsid w:val="00286B45"/>
    <w:rsid w:val="00286E24"/>
    <w:rsid w:val="00287C1B"/>
    <w:rsid w:val="002906EA"/>
    <w:rsid w:val="0029080D"/>
    <w:rsid w:val="00291679"/>
    <w:rsid w:val="00291C78"/>
    <w:rsid w:val="002923EB"/>
    <w:rsid w:val="0029281B"/>
    <w:rsid w:val="00292C76"/>
    <w:rsid w:val="00293081"/>
    <w:rsid w:val="00293F60"/>
    <w:rsid w:val="0029418C"/>
    <w:rsid w:val="00294CEC"/>
    <w:rsid w:val="002953D4"/>
    <w:rsid w:val="00296ABF"/>
    <w:rsid w:val="00297754"/>
    <w:rsid w:val="002A00EE"/>
    <w:rsid w:val="002A03DA"/>
    <w:rsid w:val="002A124C"/>
    <w:rsid w:val="002A1BF0"/>
    <w:rsid w:val="002A1D2B"/>
    <w:rsid w:val="002A2F66"/>
    <w:rsid w:val="002A35A0"/>
    <w:rsid w:val="002A42E6"/>
    <w:rsid w:val="002A4444"/>
    <w:rsid w:val="002A44B3"/>
    <w:rsid w:val="002A6482"/>
    <w:rsid w:val="002A6B2F"/>
    <w:rsid w:val="002A6D06"/>
    <w:rsid w:val="002A769D"/>
    <w:rsid w:val="002A77BF"/>
    <w:rsid w:val="002B037B"/>
    <w:rsid w:val="002B0AC2"/>
    <w:rsid w:val="002B1628"/>
    <w:rsid w:val="002B24B1"/>
    <w:rsid w:val="002B2AE0"/>
    <w:rsid w:val="002B2D1F"/>
    <w:rsid w:val="002B3C89"/>
    <w:rsid w:val="002B4DA5"/>
    <w:rsid w:val="002B5671"/>
    <w:rsid w:val="002B56C9"/>
    <w:rsid w:val="002B64E3"/>
    <w:rsid w:val="002B7324"/>
    <w:rsid w:val="002B7DA1"/>
    <w:rsid w:val="002C0845"/>
    <w:rsid w:val="002C1541"/>
    <w:rsid w:val="002C16A9"/>
    <w:rsid w:val="002C272F"/>
    <w:rsid w:val="002C2954"/>
    <w:rsid w:val="002C2E6F"/>
    <w:rsid w:val="002C3069"/>
    <w:rsid w:val="002C33AF"/>
    <w:rsid w:val="002C5A5D"/>
    <w:rsid w:val="002C5B79"/>
    <w:rsid w:val="002C65B6"/>
    <w:rsid w:val="002C65F7"/>
    <w:rsid w:val="002C6750"/>
    <w:rsid w:val="002C6EFA"/>
    <w:rsid w:val="002C7429"/>
    <w:rsid w:val="002C782A"/>
    <w:rsid w:val="002C788F"/>
    <w:rsid w:val="002D0160"/>
    <w:rsid w:val="002D0B3C"/>
    <w:rsid w:val="002D183A"/>
    <w:rsid w:val="002D1DC4"/>
    <w:rsid w:val="002D1EFE"/>
    <w:rsid w:val="002D367D"/>
    <w:rsid w:val="002D3A96"/>
    <w:rsid w:val="002D40A6"/>
    <w:rsid w:val="002D447F"/>
    <w:rsid w:val="002D44AE"/>
    <w:rsid w:val="002D46BC"/>
    <w:rsid w:val="002D4861"/>
    <w:rsid w:val="002D4B95"/>
    <w:rsid w:val="002D607D"/>
    <w:rsid w:val="002D6B81"/>
    <w:rsid w:val="002D7166"/>
    <w:rsid w:val="002D73CF"/>
    <w:rsid w:val="002D78E8"/>
    <w:rsid w:val="002D7E2A"/>
    <w:rsid w:val="002E0C57"/>
    <w:rsid w:val="002E1415"/>
    <w:rsid w:val="002E1CEA"/>
    <w:rsid w:val="002E24E0"/>
    <w:rsid w:val="002E29AF"/>
    <w:rsid w:val="002E307E"/>
    <w:rsid w:val="002E3381"/>
    <w:rsid w:val="002E3611"/>
    <w:rsid w:val="002E4793"/>
    <w:rsid w:val="002E4A22"/>
    <w:rsid w:val="002E5D7F"/>
    <w:rsid w:val="002E648C"/>
    <w:rsid w:val="002E67DD"/>
    <w:rsid w:val="002E7293"/>
    <w:rsid w:val="002E7DAF"/>
    <w:rsid w:val="002F0355"/>
    <w:rsid w:val="002F039E"/>
    <w:rsid w:val="002F07BF"/>
    <w:rsid w:val="002F0DF9"/>
    <w:rsid w:val="002F1072"/>
    <w:rsid w:val="002F10FF"/>
    <w:rsid w:val="002F1834"/>
    <w:rsid w:val="002F2E95"/>
    <w:rsid w:val="002F32FC"/>
    <w:rsid w:val="002F34D9"/>
    <w:rsid w:val="002F34FE"/>
    <w:rsid w:val="002F4003"/>
    <w:rsid w:val="002F45E5"/>
    <w:rsid w:val="002F4760"/>
    <w:rsid w:val="002F4A80"/>
    <w:rsid w:val="002F5768"/>
    <w:rsid w:val="002F5F20"/>
    <w:rsid w:val="002F6F00"/>
    <w:rsid w:val="002F7335"/>
    <w:rsid w:val="002F7B09"/>
    <w:rsid w:val="0030061D"/>
    <w:rsid w:val="003012E5"/>
    <w:rsid w:val="00301E34"/>
    <w:rsid w:val="00301E9A"/>
    <w:rsid w:val="00301F15"/>
    <w:rsid w:val="003023A5"/>
    <w:rsid w:val="00302F85"/>
    <w:rsid w:val="00304142"/>
    <w:rsid w:val="003044A3"/>
    <w:rsid w:val="0030493E"/>
    <w:rsid w:val="00304E4F"/>
    <w:rsid w:val="0030564E"/>
    <w:rsid w:val="003059FE"/>
    <w:rsid w:val="00306F57"/>
    <w:rsid w:val="003078B3"/>
    <w:rsid w:val="00310381"/>
    <w:rsid w:val="0031038E"/>
    <w:rsid w:val="0031046D"/>
    <w:rsid w:val="0031127B"/>
    <w:rsid w:val="003121CA"/>
    <w:rsid w:val="003124EA"/>
    <w:rsid w:val="00312B9E"/>
    <w:rsid w:val="003130C5"/>
    <w:rsid w:val="0031398C"/>
    <w:rsid w:val="00314EAA"/>
    <w:rsid w:val="0031533B"/>
    <w:rsid w:val="00315456"/>
    <w:rsid w:val="00315606"/>
    <w:rsid w:val="00316A46"/>
    <w:rsid w:val="003172BC"/>
    <w:rsid w:val="00317A35"/>
    <w:rsid w:val="00317D4C"/>
    <w:rsid w:val="00317F7E"/>
    <w:rsid w:val="00320020"/>
    <w:rsid w:val="0032020A"/>
    <w:rsid w:val="0032073C"/>
    <w:rsid w:val="00321C91"/>
    <w:rsid w:val="00321C9B"/>
    <w:rsid w:val="003227DB"/>
    <w:rsid w:val="00322CCE"/>
    <w:rsid w:val="00324B68"/>
    <w:rsid w:val="003250CC"/>
    <w:rsid w:val="00325E30"/>
    <w:rsid w:val="00325F1E"/>
    <w:rsid w:val="00326275"/>
    <w:rsid w:val="00326F1E"/>
    <w:rsid w:val="003270CD"/>
    <w:rsid w:val="0032756E"/>
    <w:rsid w:val="00327D7A"/>
    <w:rsid w:val="00330985"/>
    <w:rsid w:val="00330C5A"/>
    <w:rsid w:val="003317C4"/>
    <w:rsid w:val="00331A63"/>
    <w:rsid w:val="0033226D"/>
    <w:rsid w:val="003325F8"/>
    <w:rsid w:val="00332AF3"/>
    <w:rsid w:val="003338FC"/>
    <w:rsid w:val="003343DD"/>
    <w:rsid w:val="00335753"/>
    <w:rsid w:val="00335C01"/>
    <w:rsid w:val="003363F1"/>
    <w:rsid w:val="003377B7"/>
    <w:rsid w:val="00337D5E"/>
    <w:rsid w:val="003406A9"/>
    <w:rsid w:val="003407AA"/>
    <w:rsid w:val="00340D8C"/>
    <w:rsid w:val="0034177E"/>
    <w:rsid w:val="00341863"/>
    <w:rsid w:val="00341D23"/>
    <w:rsid w:val="00341E74"/>
    <w:rsid w:val="00341ECF"/>
    <w:rsid w:val="00341F4E"/>
    <w:rsid w:val="0034208A"/>
    <w:rsid w:val="00342AA3"/>
    <w:rsid w:val="00342C62"/>
    <w:rsid w:val="003434D6"/>
    <w:rsid w:val="00343B3F"/>
    <w:rsid w:val="00344005"/>
    <w:rsid w:val="00344321"/>
    <w:rsid w:val="00344681"/>
    <w:rsid w:val="003451D1"/>
    <w:rsid w:val="00346088"/>
    <w:rsid w:val="0034689E"/>
    <w:rsid w:val="00347980"/>
    <w:rsid w:val="00347A2D"/>
    <w:rsid w:val="003500E5"/>
    <w:rsid w:val="003505DD"/>
    <w:rsid w:val="00350938"/>
    <w:rsid w:val="003517AA"/>
    <w:rsid w:val="00351B6B"/>
    <w:rsid w:val="003530CD"/>
    <w:rsid w:val="00353AE6"/>
    <w:rsid w:val="00353FF3"/>
    <w:rsid w:val="00354C78"/>
    <w:rsid w:val="00354E11"/>
    <w:rsid w:val="00355231"/>
    <w:rsid w:val="0035632A"/>
    <w:rsid w:val="0035644A"/>
    <w:rsid w:val="0035675A"/>
    <w:rsid w:val="00357D7A"/>
    <w:rsid w:val="00357E5D"/>
    <w:rsid w:val="0036039E"/>
    <w:rsid w:val="00361509"/>
    <w:rsid w:val="003619C3"/>
    <w:rsid w:val="00361EDA"/>
    <w:rsid w:val="00362873"/>
    <w:rsid w:val="00363224"/>
    <w:rsid w:val="00363330"/>
    <w:rsid w:val="00363927"/>
    <w:rsid w:val="00363A3A"/>
    <w:rsid w:val="00363C49"/>
    <w:rsid w:val="003647C3"/>
    <w:rsid w:val="0036480A"/>
    <w:rsid w:val="00364B40"/>
    <w:rsid w:val="00365310"/>
    <w:rsid w:val="00365A6A"/>
    <w:rsid w:val="00366031"/>
    <w:rsid w:val="00366191"/>
    <w:rsid w:val="00367349"/>
    <w:rsid w:val="00370205"/>
    <w:rsid w:val="00370592"/>
    <w:rsid w:val="003705FB"/>
    <w:rsid w:val="00370FA7"/>
    <w:rsid w:val="00371427"/>
    <w:rsid w:val="00371F1B"/>
    <w:rsid w:val="00372918"/>
    <w:rsid w:val="00373095"/>
    <w:rsid w:val="0037357E"/>
    <w:rsid w:val="003744C0"/>
    <w:rsid w:val="00374A54"/>
    <w:rsid w:val="00374C71"/>
    <w:rsid w:val="00375115"/>
    <w:rsid w:val="00375545"/>
    <w:rsid w:val="003755E0"/>
    <w:rsid w:val="00375E33"/>
    <w:rsid w:val="0037607B"/>
    <w:rsid w:val="003769E3"/>
    <w:rsid w:val="00377A58"/>
    <w:rsid w:val="003806EE"/>
    <w:rsid w:val="00380939"/>
    <w:rsid w:val="00380AFA"/>
    <w:rsid w:val="00380B71"/>
    <w:rsid w:val="00381915"/>
    <w:rsid w:val="00381EF2"/>
    <w:rsid w:val="00383423"/>
    <w:rsid w:val="003844F1"/>
    <w:rsid w:val="00385585"/>
    <w:rsid w:val="0038631A"/>
    <w:rsid w:val="0038634A"/>
    <w:rsid w:val="00386CA6"/>
    <w:rsid w:val="00390162"/>
    <w:rsid w:val="0039055F"/>
    <w:rsid w:val="0039087E"/>
    <w:rsid w:val="00390B08"/>
    <w:rsid w:val="00391BAA"/>
    <w:rsid w:val="0039279B"/>
    <w:rsid w:val="00392F19"/>
    <w:rsid w:val="0039314C"/>
    <w:rsid w:val="00393DDE"/>
    <w:rsid w:val="003941B9"/>
    <w:rsid w:val="003943B8"/>
    <w:rsid w:val="003947F9"/>
    <w:rsid w:val="00394903"/>
    <w:rsid w:val="003956B5"/>
    <w:rsid w:val="0039594E"/>
    <w:rsid w:val="00395A69"/>
    <w:rsid w:val="00395E9F"/>
    <w:rsid w:val="003964E3"/>
    <w:rsid w:val="00397038"/>
    <w:rsid w:val="0039713F"/>
    <w:rsid w:val="00397626"/>
    <w:rsid w:val="00397A44"/>
    <w:rsid w:val="00397B43"/>
    <w:rsid w:val="003A150F"/>
    <w:rsid w:val="003A1A65"/>
    <w:rsid w:val="003A23D6"/>
    <w:rsid w:val="003A3F18"/>
    <w:rsid w:val="003A4599"/>
    <w:rsid w:val="003A4E1A"/>
    <w:rsid w:val="003A5667"/>
    <w:rsid w:val="003A7593"/>
    <w:rsid w:val="003A7829"/>
    <w:rsid w:val="003A7D38"/>
    <w:rsid w:val="003B0E5E"/>
    <w:rsid w:val="003B0FA6"/>
    <w:rsid w:val="003B1044"/>
    <w:rsid w:val="003B110E"/>
    <w:rsid w:val="003B138E"/>
    <w:rsid w:val="003B33C4"/>
    <w:rsid w:val="003B3FC3"/>
    <w:rsid w:val="003B3FDD"/>
    <w:rsid w:val="003B4A29"/>
    <w:rsid w:val="003B4CCE"/>
    <w:rsid w:val="003B5AEF"/>
    <w:rsid w:val="003B6B3B"/>
    <w:rsid w:val="003B6EF3"/>
    <w:rsid w:val="003B76F5"/>
    <w:rsid w:val="003B7A8B"/>
    <w:rsid w:val="003C0729"/>
    <w:rsid w:val="003C1D6D"/>
    <w:rsid w:val="003C248F"/>
    <w:rsid w:val="003C2958"/>
    <w:rsid w:val="003C31EF"/>
    <w:rsid w:val="003C32F6"/>
    <w:rsid w:val="003C40BF"/>
    <w:rsid w:val="003C4509"/>
    <w:rsid w:val="003C53C8"/>
    <w:rsid w:val="003C5550"/>
    <w:rsid w:val="003C5F8F"/>
    <w:rsid w:val="003C62BB"/>
    <w:rsid w:val="003C6E04"/>
    <w:rsid w:val="003C6F69"/>
    <w:rsid w:val="003D0A62"/>
    <w:rsid w:val="003D0D26"/>
    <w:rsid w:val="003D1540"/>
    <w:rsid w:val="003D1C7A"/>
    <w:rsid w:val="003D1C90"/>
    <w:rsid w:val="003D3D23"/>
    <w:rsid w:val="003D3DB2"/>
    <w:rsid w:val="003D3DCA"/>
    <w:rsid w:val="003D3E10"/>
    <w:rsid w:val="003D4840"/>
    <w:rsid w:val="003D49DD"/>
    <w:rsid w:val="003D4D95"/>
    <w:rsid w:val="003D5399"/>
    <w:rsid w:val="003D5678"/>
    <w:rsid w:val="003D5D12"/>
    <w:rsid w:val="003D5D6F"/>
    <w:rsid w:val="003D5D72"/>
    <w:rsid w:val="003D5DE2"/>
    <w:rsid w:val="003D6AB3"/>
    <w:rsid w:val="003D6F36"/>
    <w:rsid w:val="003D6F4B"/>
    <w:rsid w:val="003D70AE"/>
    <w:rsid w:val="003D7476"/>
    <w:rsid w:val="003E090B"/>
    <w:rsid w:val="003E09AA"/>
    <w:rsid w:val="003E16E3"/>
    <w:rsid w:val="003E1D6F"/>
    <w:rsid w:val="003E2CDD"/>
    <w:rsid w:val="003E307B"/>
    <w:rsid w:val="003E35C8"/>
    <w:rsid w:val="003E399C"/>
    <w:rsid w:val="003E39E7"/>
    <w:rsid w:val="003E3BE9"/>
    <w:rsid w:val="003E43A1"/>
    <w:rsid w:val="003E43EA"/>
    <w:rsid w:val="003E4ED4"/>
    <w:rsid w:val="003E513B"/>
    <w:rsid w:val="003E518D"/>
    <w:rsid w:val="003E54E5"/>
    <w:rsid w:val="003E57CD"/>
    <w:rsid w:val="003E5D59"/>
    <w:rsid w:val="003E609F"/>
    <w:rsid w:val="003E6DB4"/>
    <w:rsid w:val="003E6E24"/>
    <w:rsid w:val="003E6E46"/>
    <w:rsid w:val="003E6EB5"/>
    <w:rsid w:val="003F043C"/>
    <w:rsid w:val="003F05C1"/>
    <w:rsid w:val="003F06D0"/>
    <w:rsid w:val="003F1940"/>
    <w:rsid w:val="003F19F3"/>
    <w:rsid w:val="003F1BCA"/>
    <w:rsid w:val="003F2F06"/>
    <w:rsid w:val="003F4B35"/>
    <w:rsid w:val="003F53EF"/>
    <w:rsid w:val="003F5939"/>
    <w:rsid w:val="003F5D2F"/>
    <w:rsid w:val="003F5D71"/>
    <w:rsid w:val="003F68E6"/>
    <w:rsid w:val="003F700B"/>
    <w:rsid w:val="003F77E5"/>
    <w:rsid w:val="00400012"/>
    <w:rsid w:val="004001F9"/>
    <w:rsid w:val="00401642"/>
    <w:rsid w:val="0040226A"/>
    <w:rsid w:val="00402A31"/>
    <w:rsid w:val="00403ADA"/>
    <w:rsid w:val="00403BF8"/>
    <w:rsid w:val="004043EA"/>
    <w:rsid w:val="004049AC"/>
    <w:rsid w:val="004049B9"/>
    <w:rsid w:val="00404CFD"/>
    <w:rsid w:val="00405138"/>
    <w:rsid w:val="00405353"/>
    <w:rsid w:val="00405E6A"/>
    <w:rsid w:val="00406E31"/>
    <w:rsid w:val="00406FD3"/>
    <w:rsid w:val="004076C1"/>
    <w:rsid w:val="00410158"/>
    <w:rsid w:val="0041020A"/>
    <w:rsid w:val="004113EF"/>
    <w:rsid w:val="00411B19"/>
    <w:rsid w:val="00412170"/>
    <w:rsid w:val="004126C6"/>
    <w:rsid w:val="00412754"/>
    <w:rsid w:val="00412F6D"/>
    <w:rsid w:val="00414652"/>
    <w:rsid w:val="00414DE1"/>
    <w:rsid w:val="004179CA"/>
    <w:rsid w:val="004206FD"/>
    <w:rsid w:val="0042140F"/>
    <w:rsid w:val="00421C9B"/>
    <w:rsid w:val="00421E14"/>
    <w:rsid w:val="00422CA0"/>
    <w:rsid w:val="00422DF1"/>
    <w:rsid w:val="00422E86"/>
    <w:rsid w:val="00422ECE"/>
    <w:rsid w:val="004236DA"/>
    <w:rsid w:val="00424D8C"/>
    <w:rsid w:val="00425C6D"/>
    <w:rsid w:val="004268FF"/>
    <w:rsid w:val="00426A21"/>
    <w:rsid w:val="004273F2"/>
    <w:rsid w:val="00427B00"/>
    <w:rsid w:val="00427CC6"/>
    <w:rsid w:val="00430F05"/>
    <w:rsid w:val="00430F1A"/>
    <w:rsid w:val="004332ED"/>
    <w:rsid w:val="00433C3B"/>
    <w:rsid w:val="00434870"/>
    <w:rsid w:val="00434BD8"/>
    <w:rsid w:val="00435308"/>
    <w:rsid w:val="00435571"/>
    <w:rsid w:val="00436D99"/>
    <w:rsid w:val="00436F9B"/>
    <w:rsid w:val="004378BB"/>
    <w:rsid w:val="00437953"/>
    <w:rsid w:val="00437D0D"/>
    <w:rsid w:val="00437E80"/>
    <w:rsid w:val="0044080F"/>
    <w:rsid w:val="00441F15"/>
    <w:rsid w:val="00441F2D"/>
    <w:rsid w:val="004425EC"/>
    <w:rsid w:val="0044396A"/>
    <w:rsid w:val="00443AD0"/>
    <w:rsid w:val="004442FB"/>
    <w:rsid w:val="004449FA"/>
    <w:rsid w:val="00444F58"/>
    <w:rsid w:val="0044551A"/>
    <w:rsid w:val="0044553D"/>
    <w:rsid w:val="00446118"/>
    <w:rsid w:val="00446CAB"/>
    <w:rsid w:val="00446FC3"/>
    <w:rsid w:val="00447873"/>
    <w:rsid w:val="00447DA4"/>
    <w:rsid w:val="004501C1"/>
    <w:rsid w:val="00450369"/>
    <w:rsid w:val="004505FF"/>
    <w:rsid w:val="00451366"/>
    <w:rsid w:val="00451628"/>
    <w:rsid w:val="00451846"/>
    <w:rsid w:val="004527E9"/>
    <w:rsid w:val="00452E7E"/>
    <w:rsid w:val="0045380F"/>
    <w:rsid w:val="00454487"/>
    <w:rsid w:val="00454AA9"/>
    <w:rsid w:val="0045517D"/>
    <w:rsid w:val="00455246"/>
    <w:rsid w:val="0045573B"/>
    <w:rsid w:val="00455B38"/>
    <w:rsid w:val="00456DCA"/>
    <w:rsid w:val="004601E7"/>
    <w:rsid w:val="004608C9"/>
    <w:rsid w:val="004611E3"/>
    <w:rsid w:val="00461425"/>
    <w:rsid w:val="00461BB2"/>
    <w:rsid w:val="00461EA0"/>
    <w:rsid w:val="004632B0"/>
    <w:rsid w:val="00463332"/>
    <w:rsid w:val="004635F6"/>
    <w:rsid w:val="00463769"/>
    <w:rsid w:val="0046390B"/>
    <w:rsid w:val="00463EA6"/>
    <w:rsid w:val="00463FFE"/>
    <w:rsid w:val="00464512"/>
    <w:rsid w:val="00464C15"/>
    <w:rsid w:val="004654E9"/>
    <w:rsid w:val="0046580A"/>
    <w:rsid w:val="00465C4C"/>
    <w:rsid w:val="0046625E"/>
    <w:rsid w:val="0046627A"/>
    <w:rsid w:val="00466C07"/>
    <w:rsid w:val="00466CC1"/>
    <w:rsid w:val="004671DE"/>
    <w:rsid w:val="00467AA7"/>
    <w:rsid w:val="0047087F"/>
    <w:rsid w:val="00471DB0"/>
    <w:rsid w:val="00472A23"/>
    <w:rsid w:val="00472DE4"/>
    <w:rsid w:val="00472E1A"/>
    <w:rsid w:val="00472E83"/>
    <w:rsid w:val="00473FF5"/>
    <w:rsid w:val="00474F29"/>
    <w:rsid w:val="004751C4"/>
    <w:rsid w:val="004757E7"/>
    <w:rsid w:val="00475BF0"/>
    <w:rsid w:val="00475F9B"/>
    <w:rsid w:val="004763B1"/>
    <w:rsid w:val="00476DD1"/>
    <w:rsid w:val="00477418"/>
    <w:rsid w:val="004778A2"/>
    <w:rsid w:val="004802D3"/>
    <w:rsid w:val="0048250E"/>
    <w:rsid w:val="00482B21"/>
    <w:rsid w:val="00482C8D"/>
    <w:rsid w:val="0048333D"/>
    <w:rsid w:val="00483616"/>
    <w:rsid w:val="004837BD"/>
    <w:rsid w:val="00483C2C"/>
    <w:rsid w:val="00483EA1"/>
    <w:rsid w:val="004845E9"/>
    <w:rsid w:val="004858AA"/>
    <w:rsid w:val="00486489"/>
    <w:rsid w:val="004870F7"/>
    <w:rsid w:val="00487607"/>
    <w:rsid w:val="00490177"/>
    <w:rsid w:val="004904A7"/>
    <w:rsid w:val="00490B49"/>
    <w:rsid w:val="0049157B"/>
    <w:rsid w:val="00491811"/>
    <w:rsid w:val="00491E1B"/>
    <w:rsid w:val="0049225D"/>
    <w:rsid w:val="00492394"/>
    <w:rsid w:val="0049247C"/>
    <w:rsid w:val="004926F7"/>
    <w:rsid w:val="00492B67"/>
    <w:rsid w:val="00493CB1"/>
    <w:rsid w:val="00493E66"/>
    <w:rsid w:val="00494D13"/>
    <w:rsid w:val="004955F5"/>
    <w:rsid w:val="0049613D"/>
    <w:rsid w:val="0049619A"/>
    <w:rsid w:val="00496E10"/>
    <w:rsid w:val="00497DA9"/>
    <w:rsid w:val="004A02B2"/>
    <w:rsid w:val="004A1157"/>
    <w:rsid w:val="004A1333"/>
    <w:rsid w:val="004A14B0"/>
    <w:rsid w:val="004A1B7E"/>
    <w:rsid w:val="004A1D68"/>
    <w:rsid w:val="004A22CB"/>
    <w:rsid w:val="004A410B"/>
    <w:rsid w:val="004A47BE"/>
    <w:rsid w:val="004A492A"/>
    <w:rsid w:val="004A578E"/>
    <w:rsid w:val="004A5871"/>
    <w:rsid w:val="004A6ACA"/>
    <w:rsid w:val="004A7C39"/>
    <w:rsid w:val="004B2C8F"/>
    <w:rsid w:val="004B2F22"/>
    <w:rsid w:val="004B315C"/>
    <w:rsid w:val="004B3408"/>
    <w:rsid w:val="004B3AAF"/>
    <w:rsid w:val="004B42BC"/>
    <w:rsid w:val="004B45E1"/>
    <w:rsid w:val="004B45F5"/>
    <w:rsid w:val="004B4625"/>
    <w:rsid w:val="004B499F"/>
    <w:rsid w:val="004B49F9"/>
    <w:rsid w:val="004B5BD3"/>
    <w:rsid w:val="004B5FDF"/>
    <w:rsid w:val="004B6AB0"/>
    <w:rsid w:val="004B7081"/>
    <w:rsid w:val="004B7D50"/>
    <w:rsid w:val="004C0331"/>
    <w:rsid w:val="004C092D"/>
    <w:rsid w:val="004C0940"/>
    <w:rsid w:val="004C1067"/>
    <w:rsid w:val="004C223E"/>
    <w:rsid w:val="004C2B4A"/>
    <w:rsid w:val="004C4387"/>
    <w:rsid w:val="004C482B"/>
    <w:rsid w:val="004C4911"/>
    <w:rsid w:val="004C5979"/>
    <w:rsid w:val="004C5C38"/>
    <w:rsid w:val="004C6743"/>
    <w:rsid w:val="004C6BF7"/>
    <w:rsid w:val="004C7746"/>
    <w:rsid w:val="004D0481"/>
    <w:rsid w:val="004D058C"/>
    <w:rsid w:val="004D0832"/>
    <w:rsid w:val="004D13AF"/>
    <w:rsid w:val="004D13B8"/>
    <w:rsid w:val="004D19FC"/>
    <w:rsid w:val="004D1BB2"/>
    <w:rsid w:val="004D2FA5"/>
    <w:rsid w:val="004D3611"/>
    <w:rsid w:val="004D3B52"/>
    <w:rsid w:val="004D405D"/>
    <w:rsid w:val="004D43ED"/>
    <w:rsid w:val="004D47EB"/>
    <w:rsid w:val="004D7577"/>
    <w:rsid w:val="004D77A1"/>
    <w:rsid w:val="004D7B75"/>
    <w:rsid w:val="004D7B9A"/>
    <w:rsid w:val="004E0904"/>
    <w:rsid w:val="004E0C53"/>
    <w:rsid w:val="004E0E2D"/>
    <w:rsid w:val="004E1CAF"/>
    <w:rsid w:val="004E1E4D"/>
    <w:rsid w:val="004E21A9"/>
    <w:rsid w:val="004E2287"/>
    <w:rsid w:val="004E2308"/>
    <w:rsid w:val="004E236F"/>
    <w:rsid w:val="004E3100"/>
    <w:rsid w:val="004E3380"/>
    <w:rsid w:val="004E3A21"/>
    <w:rsid w:val="004E4209"/>
    <w:rsid w:val="004E477B"/>
    <w:rsid w:val="004E4947"/>
    <w:rsid w:val="004E4A9F"/>
    <w:rsid w:val="004E4F88"/>
    <w:rsid w:val="004E5044"/>
    <w:rsid w:val="004E5299"/>
    <w:rsid w:val="004E5BA7"/>
    <w:rsid w:val="004E5D56"/>
    <w:rsid w:val="004E5D92"/>
    <w:rsid w:val="004E6522"/>
    <w:rsid w:val="004E6773"/>
    <w:rsid w:val="004E71A1"/>
    <w:rsid w:val="004E7D54"/>
    <w:rsid w:val="004F0201"/>
    <w:rsid w:val="004F0235"/>
    <w:rsid w:val="004F0A06"/>
    <w:rsid w:val="004F0E19"/>
    <w:rsid w:val="004F1955"/>
    <w:rsid w:val="004F1A6B"/>
    <w:rsid w:val="004F1ED0"/>
    <w:rsid w:val="004F1F0A"/>
    <w:rsid w:val="004F2E85"/>
    <w:rsid w:val="004F34CC"/>
    <w:rsid w:val="004F3CB5"/>
    <w:rsid w:val="004F3FA9"/>
    <w:rsid w:val="004F4778"/>
    <w:rsid w:val="004F4D9D"/>
    <w:rsid w:val="004F538B"/>
    <w:rsid w:val="004F5731"/>
    <w:rsid w:val="004F6055"/>
    <w:rsid w:val="004F6ABE"/>
    <w:rsid w:val="004F6AF5"/>
    <w:rsid w:val="00500570"/>
    <w:rsid w:val="005007B8"/>
    <w:rsid w:val="00501588"/>
    <w:rsid w:val="00501D0E"/>
    <w:rsid w:val="00502DDE"/>
    <w:rsid w:val="0050457D"/>
    <w:rsid w:val="00504FBD"/>
    <w:rsid w:val="00510B3A"/>
    <w:rsid w:val="00510EA5"/>
    <w:rsid w:val="00511035"/>
    <w:rsid w:val="0051129C"/>
    <w:rsid w:val="0051279D"/>
    <w:rsid w:val="00512BC8"/>
    <w:rsid w:val="0051416B"/>
    <w:rsid w:val="005143D4"/>
    <w:rsid w:val="005146FB"/>
    <w:rsid w:val="00515B89"/>
    <w:rsid w:val="00515CD9"/>
    <w:rsid w:val="00517C96"/>
    <w:rsid w:val="0052077F"/>
    <w:rsid w:val="00520C69"/>
    <w:rsid w:val="00520D9E"/>
    <w:rsid w:val="00520FC9"/>
    <w:rsid w:val="005210DB"/>
    <w:rsid w:val="00521EC9"/>
    <w:rsid w:val="005222C3"/>
    <w:rsid w:val="00524227"/>
    <w:rsid w:val="00524C41"/>
    <w:rsid w:val="00524D68"/>
    <w:rsid w:val="005250DF"/>
    <w:rsid w:val="005266D6"/>
    <w:rsid w:val="00526EB2"/>
    <w:rsid w:val="00527124"/>
    <w:rsid w:val="0053035D"/>
    <w:rsid w:val="005304A8"/>
    <w:rsid w:val="005313AA"/>
    <w:rsid w:val="00531F6A"/>
    <w:rsid w:val="005322E3"/>
    <w:rsid w:val="00532FBA"/>
    <w:rsid w:val="005333E2"/>
    <w:rsid w:val="00534090"/>
    <w:rsid w:val="00534347"/>
    <w:rsid w:val="00534FD4"/>
    <w:rsid w:val="0053519C"/>
    <w:rsid w:val="005351F1"/>
    <w:rsid w:val="0053563F"/>
    <w:rsid w:val="00536381"/>
    <w:rsid w:val="005363D6"/>
    <w:rsid w:val="005365F9"/>
    <w:rsid w:val="00537215"/>
    <w:rsid w:val="0054026F"/>
    <w:rsid w:val="0054074A"/>
    <w:rsid w:val="0054077F"/>
    <w:rsid w:val="005426ED"/>
    <w:rsid w:val="00543A16"/>
    <w:rsid w:val="00544159"/>
    <w:rsid w:val="0054448D"/>
    <w:rsid w:val="00544D47"/>
    <w:rsid w:val="0054561D"/>
    <w:rsid w:val="005468C8"/>
    <w:rsid w:val="00546F1F"/>
    <w:rsid w:val="00547430"/>
    <w:rsid w:val="005476E8"/>
    <w:rsid w:val="00547D8A"/>
    <w:rsid w:val="00551D8B"/>
    <w:rsid w:val="005528F4"/>
    <w:rsid w:val="005529EA"/>
    <w:rsid w:val="00553372"/>
    <w:rsid w:val="00554076"/>
    <w:rsid w:val="00554F68"/>
    <w:rsid w:val="005550E9"/>
    <w:rsid w:val="00555266"/>
    <w:rsid w:val="005557B6"/>
    <w:rsid w:val="00556317"/>
    <w:rsid w:val="00560BE9"/>
    <w:rsid w:val="00560DE0"/>
    <w:rsid w:val="005610DA"/>
    <w:rsid w:val="00561B31"/>
    <w:rsid w:val="00561CC6"/>
    <w:rsid w:val="00562397"/>
    <w:rsid w:val="00562CF0"/>
    <w:rsid w:val="00562E94"/>
    <w:rsid w:val="00563321"/>
    <w:rsid w:val="00563881"/>
    <w:rsid w:val="00563A8E"/>
    <w:rsid w:val="00563F91"/>
    <w:rsid w:val="00565A93"/>
    <w:rsid w:val="005665FE"/>
    <w:rsid w:val="00566EA9"/>
    <w:rsid w:val="00567019"/>
    <w:rsid w:val="00571602"/>
    <w:rsid w:val="00572355"/>
    <w:rsid w:val="005729A1"/>
    <w:rsid w:val="00572E7C"/>
    <w:rsid w:val="0057395F"/>
    <w:rsid w:val="0057400E"/>
    <w:rsid w:val="0057468C"/>
    <w:rsid w:val="005751CA"/>
    <w:rsid w:val="005752AF"/>
    <w:rsid w:val="00576013"/>
    <w:rsid w:val="0057602B"/>
    <w:rsid w:val="005765FD"/>
    <w:rsid w:val="00576689"/>
    <w:rsid w:val="00576B82"/>
    <w:rsid w:val="0057787F"/>
    <w:rsid w:val="00577D84"/>
    <w:rsid w:val="00577E0F"/>
    <w:rsid w:val="00580B85"/>
    <w:rsid w:val="005813E2"/>
    <w:rsid w:val="005816B1"/>
    <w:rsid w:val="0058181C"/>
    <w:rsid w:val="00581E89"/>
    <w:rsid w:val="005821E6"/>
    <w:rsid w:val="00582FC1"/>
    <w:rsid w:val="005831E2"/>
    <w:rsid w:val="00583322"/>
    <w:rsid w:val="00583908"/>
    <w:rsid w:val="005839E9"/>
    <w:rsid w:val="00583EFC"/>
    <w:rsid w:val="00584F10"/>
    <w:rsid w:val="00585A49"/>
    <w:rsid w:val="00586153"/>
    <w:rsid w:val="0058630B"/>
    <w:rsid w:val="00590F24"/>
    <w:rsid w:val="005917CE"/>
    <w:rsid w:val="00593873"/>
    <w:rsid w:val="00595D31"/>
    <w:rsid w:val="0059617C"/>
    <w:rsid w:val="005968B2"/>
    <w:rsid w:val="00596A3A"/>
    <w:rsid w:val="00597E4C"/>
    <w:rsid w:val="005A0FCC"/>
    <w:rsid w:val="005A1977"/>
    <w:rsid w:val="005A19CF"/>
    <w:rsid w:val="005A1B68"/>
    <w:rsid w:val="005A28C4"/>
    <w:rsid w:val="005A2F65"/>
    <w:rsid w:val="005A37E8"/>
    <w:rsid w:val="005A3D68"/>
    <w:rsid w:val="005A4A84"/>
    <w:rsid w:val="005A5107"/>
    <w:rsid w:val="005A5637"/>
    <w:rsid w:val="005A5BCF"/>
    <w:rsid w:val="005A6750"/>
    <w:rsid w:val="005A78DE"/>
    <w:rsid w:val="005B091C"/>
    <w:rsid w:val="005B130E"/>
    <w:rsid w:val="005B230C"/>
    <w:rsid w:val="005B355B"/>
    <w:rsid w:val="005B3AD2"/>
    <w:rsid w:val="005B467C"/>
    <w:rsid w:val="005B55E9"/>
    <w:rsid w:val="005B5973"/>
    <w:rsid w:val="005B5F3C"/>
    <w:rsid w:val="005B6357"/>
    <w:rsid w:val="005C0906"/>
    <w:rsid w:val="005C0DC6"/>
    <w:rsid w:val="005C1858"/>
    <w:rsid w:val="005C21D8"/>
    <w:rsid w:val="005C2A6B"/>
    <w:rsid w:val="005C365C"/>
    <w:rsid w:val="005C4101"/>
    <w:rsid w:val="005C43B0"/>
    <w:rsid w:val="005C7032"/>
    <w:rsid w:val="005C7398"/>
    <w:rsid w:val="005C7652"/>
    <w:rsid w:val="005C76AE"/>
    <w:rsid w:val="005C793D"/>
    <w:rsid w:val="005D04DD"/>
    <w:rsid w:val="005D0E5F"/>
    <w:rsid w:val="005D1122"/>
    <w:rsid w:val="005D147B"/>
    <w:rsid w:val="005D1740"/>
    <w:rsid w:val="005D195E"/>
    <w:rsid w:val="005D19DF"/>
    <w:rsid w:val="005D1AB6"/>
    <w:rsid w:val="005D1AC6"/>
    <w:rsid w:val="005D336F"/>
    <w:rsid w:val="005D3D2A"/>
    <w:rsid w:val="005D473F"/>
    <w:rsid w:val="005D4857"/>
    <w:rsid w:val="005D50F6"/>
    <w:rsid w:val="005D5A76"/>
    <w:rsid w:val="005D5EF3"/>
    <w:rsid w:val="005D6115"/>
    <w:rsid w:val="005D6863"/>
    <w:rsid w:val="005D6934"/>
    <w:rsid w:val="005D72A6"/>
    <w:rsid w:val="005D7C45"/>
    <w:rsid w:val="005D7EE0"/>
    <w:rsid w:val="005E12B9"/>
    <w:rsid w:val="005E17E0"/>
    <w:rsid w:val="005E1A1E"/>
    <w:rsid w:val="005E1ACE"/>
    <w:rsid w:val="005E3298"/>
    <w:rsid w:val="005E33C2"/>
    <w:rsid w:val="005E38EC"/>
    <w:rsid w:val="005E4BA1"/>
    <w:rsid w:val="005E57A3"/>
    <w:rsid w:val="005E6117"/>
    <w:rsid w:val="005E656F"/>
    <w:rsid w:val="005E6A66"/>
    <w:rsid w:val="005E6DAB"/>
    <w:rsid w:val="005E711A"/>
    <w:rsid w:val="005E7192"/>
    <w:rsid w:val="005F064F"/>
    <w:rsid w:val="005F09D4"/>
    <w:rsid w:val="005F14D0"/>
    <w:rsid w:val="005F19FB"/>
    <w:rsid w:val="005F1C8D"/>
    <w:rsid w:val="005F2B0B"/>
    <w:rsid w:val="005F2C5B"/>
    <w:rsid w:val="005F2E2B"/>
    <w:rsid w:val="005F3210"/>
    <w:rsid w:val="005F398C"/>
    <w:rsid w:val="005F40C2"/>
    <w:rsid w:val="005F45F2"/>
    <w:rsid w:val="005F4ACA"/>
    <w:rsid w:val="005F526F"/>
    <w:rsid w:val="005F5456"/>
    <w:rsid w:val="005F593D"/>
    <w:rsid w:val="005F5E00"/>
    <w:rsid w:val="005F7AEB"/>
    <w:rsid w:val="005F7E8C"/>
    <w:rsid w:val="00600283"/>
    <w:rsid w:val="00600E06"/>
    <w:rsid w:val="00601950"/>
    <w:rsid w:val="00601A70"/>
    <w:rsid w:val="0060368D"/>
    <w:rsid w:val="00603A62"/>
    <w:rsid w:val="00603AEE"/>
    <w:rsid w:val="00604C90"/>
    <w:rsid w:val="00606B1B"/>
    <w:rsid w:val="00606B48"/>
    <w:rsid w:val="0060726B"/>
    <w:rsid w:val="00611B81"/>
    <w:rsid w:val="00612CE5"/>
    <w:rsid w:val="0061313A"/>
    <w:rsid w:val="0061335B"/>
    <w:rsid w:val="006136A1"/>
    <w:rsid w:val="00613BED"/>
    <w:rsid w:val="00613D3F"/>
    <w:rsid w:val="00613DB5"/>
    <w:rsid w:val="0061422E"/>
    <w:rsid w:val="00614863"/>
    <w:rsid w:val="00616397"/>
    <w:rsid w:val="00616740"/>
    <w:rsid w:val="00617AF4"/>
    <w:rsid w:val="00617CDA"/>
    <w:rsid w:val="00617FAC"/>
    <w:rsid w:val="00620F45"/>
    <w:rsid w:val="00620F4A"/>
    <w:rsid w:val="00620FCB"/>
    <w:rsid w:val="00621F7F"/>
    <w:rsid w:val="006221B7"/>
    <w:rsid w:val="006222B3"/>
    <w:rsid w:val="006227AB"/>
    <w:rsid w:val="00622BF3"/>
    <w:rsid w:val="0062300B"/>
    <w:rsid w:val="00623393"/>
    <w:rsid w:val="006238F1"/>
    <w:rsid w:val="00623F54"/>
    <w:rsid w:val="0062485D"/>
    <w:rsid w:val="00625489"/>
    <w:rsid w:val="00626B7D"/>
    <w:rsid w:val="00626CFA"/>
    <w:rsid w:val="0062730A"/>
    <w:rsid w:val="00627549"/>
    <w:rsid w:val="00627EAB"/>
    <w:rsid w:val="00631338"/>
    <w:rsid w:val="00632104"/>
    <w:rsid w:val="0063386F"/>
    <w:rsid w:val="00633E37"/>
    <w:rsid w:val="0063431E"/>
    <w:rsid w:val="00634389"/>
    <w:rsid w:val="00634E6B"/>
    <w:rsid w:val="00636FAE"/>
    <w:rsid w:val="006371C8"/>
    <w:rsid w:val="006371DC"/>
    <w:rsid w:val="00640A08"/>
    <w:rsid w:val="0064181F"/>
    <w:rsid w:val="00641B6D"/>
    <w:rsid w:val="00643308"/>
    <w:rsid w:val="0064373E"/>
    <w:rsid w:val="006446D4"/>
    <w:rsid w:val="00645147"/>
    <w:rsid w:val="00645A3C"/>
    <w:rsid w:val="0064605A"/>
    <w:rsid w:val="00650193"/>
    <w:rsid w:val="00650C03"/>
    <w:rsid w:val="00651637"/>
    <w:rsid w:val="00651B25"/>
    <w:rsid w:val="00653B82"/>
    <w:rsid w:val="006543DF"/>
    <w:rsid w:val="006545D4"/>
    <w:rsid w:val="00654735"/>
    <w:rsid w:val="006552A2"/>
    <w:rsid w:val="006553F2"/>
    <w:rsid w:val="00655B59"/>
    <w:rsid w:val="0065644D"/>
    <w:rsid w:val="00656463"/>
    <w:rsid w:val="0065650D"/>
    <w:rsid w:val="006569B5"/>
    <w:rsid w:val="00657188"/>
    <w:rsid w:val="00657231"/>
    <w:rsid w:val="00657292"/>
    <w:rsid w:val="0065748C"/>
    <w:rsid w:val="00660421"/>
    <w:rsid w:val="00660B2E"/>
    <w:rsid w:val="00661814"/>
    <w:rsid w:val="00661CDA"/>
    <w:rsid w:val="00661D78"/>
    <w:rsid w:val="00661FEF"/>
    <w:rsid w:val="00662823"/>
    <w:rsid w:val="006631BB"/>
    <w:rsid w:val="00663548"/>
    <w:rsid w:val="00663735"/>
    <w:rsid w:val="00663989"/>
    <w:rsid w:val="006640E8"/>
    <w:rsid w:val="00664782"/>
    <w:rsid w:val="006649A4"/>
    <w:rsid w:val="00664FCB"/>
    <w:rsid w:val="00665A42"/>
    <w:rsid w:val="00665A97"/>
    <w:rsid w:val="006665B4"/>
    <w:rsid w:val="006669E7"/>
    <w:rsid w:val="0066719E"/>
    <w:rsid w:val="006672A9"/>
    <w:rsid w:val="00667743"/>
    <w:rsid w:val="0066797D"/>
    <w:rsid w:val="0067059C"/>
    <w:rsid w:val="00670EB5"/>
    <w:rsid w:val="006721CD"/>
    <w:rsid w:val="006731F8"/>
    <w:rsid w:val="006732B4"/>
    <w:rsid w:val="00673CAF"/>
    <w:rsid w:val="00676119"/>
    <w:rsid w:val="00676E2C"/>
    <w:rsid w:val="00676FB0"/>
    <w:rsid w:val="0067719A"/>
    <w:rsid w:val="00677510"/>
    <w:rsid w:val="00677724"/>
    <w:rsid w:val="00677D97"/>
    <w:rsid w:val="00680E1E"/>
    <w:rsid w:val="00681E89"/>
    <w:rsid w:val="00681EF7"/>
    <w:rsid w:val="0068255D"/>
    <w:rsid w:val="00682B9A"/>
    <w:rsid w:val="00682F6E"/>
    <w:rsid w:val="00683AB5"/>
    <w:rsid w:val="00683FA4"/>
    <w:rsid w:val="0068419A"/>
    <w:rsid w:val="00684BC5"/>
    <w:rsid w:val="00684EEF"/>
    <w:rsid w:val="00684FE2"/>
    <w:rsid w:val="00685515"/>
    <w:rsid w:val="00685B31"/>
    <w:rsid w:val="00685D53"/>
    <w:rsid w:val="00686FF3"/>
    <w:rsid w:val="00687425"/>
    <w:rsid w:val="00687791"/>
    <w:rsid w:val="00687A55"/>
    <w:rsid w:val="00687CEB"/>
    <w:rsid w:val="00690467"/>
    <w:rsid w:val="0069080F"/>
    <w:rsid w:val="00690BE6"/>
    <w:rsid w:val="00691085"/>
    <w:rsid w:val="006910FF"/>
    <w:rsid w:val="00691C92"/>
    <w:rsid w:val="00691DBD"/>
    <w:rsid w:val="00691F91"/>
    <w:rsid w:val="00692D6C"/>
    <w:rsid w:val="00692F7C"/>
    <w:rsid w:val="006954B3"/>
    <w:rsid w:val="006957D3"/>
    <w:rsid w:val="00695CAD"/>
    <w:rsid w:val="00696064"/>
    <w:rsid w:val="006977E7"/>
    <w:rsid w:val="006A021D"/>
    <w:rsid w:val="006A0A3E"/>
    <w:rsid w:val="006A1375"/>
    <w:rsid w:val="006A195C"/>
    <w:rsid w:val="006A1FC4"/>
    <w:rsid w:val="006A1FFA"/>
    <w:rsid w:val="006A2543"/>
    <w:rsid w:val="006A2843"/>
    <w:rsid w:val="006A2E46"/>
    <w:rsid w:val="006A2FDA"/>
    <w:rsid w:val="006A3340"/>
    <w:rsid w:val="006A3B79"/>
    <w:rsid w:val="006A3C78"/>
    <w:rsid w:val="006A3EAC"/>
    <w:rsid w:val="006A3FAA"/>
    <w:rsid w:val="006A4543"/>
    <w:rsid w:val="006A486F"/>
    <w:rsid w:val="006A532E"/>
    <w:rsid w:val="006A57FB"/>
    <w:rsid w:val="006A5CBE"/>
    <w:rsid w:val="006A5E93"/>
    <w:rsid w:val="006A652C"/>
    <w:rsid w:val="006A6ABA"/>
    <w:rsid w:val="006A705B"/>
    <w:rsid w:val="006B1F11"/>
    <w:rsid w:val="006B25B1"/>
    <w:rsid w:val="006B2C24"/>
    <w:rsid w:val="006B316A"/>
    <w:rsid w:val="006B3908"/>
    <w:rsid w:val="006B3AE3"/>
    <w:rsid w:val="006B3F48"/>
    <w:rsid w:val="006B4B79"/>
    <w:rsid w:val="006B4FC2"/>
    <w:rsid w:val="006B6989"/>
    <w:rsid w:val="006B70E7"/>
    <w:rsid w:val="006B7100"/>
    <w:rsid w:val="006B7571"/>
    <w:rsid w:val="006B75B8"/>
    <w:rsid w:val="006C1CCA"/>
    <w:rsid w:val="006C1E39"/>
    <w:rsid w:val="006C25A8"/>
    <w:rsid w:val="006C2670"/>
    <w:rsid w:val="006C39A0"/>
    <w:rsid w:val="006C4FD5"/>
    <w:rsid w:val="006C51BF"/>
    <w:rsid w:val="006C51F7"/>
    <w:rsid w:val="006C5794"/>
    <w:rsid w:val="006C60A6"/>
    <w:rsid w:val="006C6978"/>
    <w:rsid w:val="006C6E36"/>
    <w:rsid w:val="006C6EA1"/>
    <w:rsid w:val="006C7452"/>
    <w:rsid w:val="006C7A4B"/>
    <w:rsid w:val="006D0630"/>
    <w:rsid w:val="006D0F9B"/>
    <w:rsid w:val="006D1143"/>
    <w:rsid w:val="006D2894"/>
    <w:rsid w:val="006D306A"/>
    <w:rsid w:val="006D30AE"/>
    <w:rsid w:val="006D34B4"/>
    <w:rsid w:val="006D4DCD"/>
    <w:rsid w:val="006D504A"/>
    <w:rsid w:val="006D53EF"/>
    <w:rsid w:val="006D5EA1"/>
    <w:rsid w:val="006D6506"/>
    <w:rsid w:val="006D68A3"/>
    <w:rsid w:val="006D6A1F"/>
    <w:rsid w:val="006D6DC0"/>
    <w:rsid w:val="006D741F"/>
    <w:rsid w:val="006D7668"/>
    <w:rsid w:val="006D7B35"/>
    <w:rsid w:val="006E03AB"/>
    <w:rsid w:val="006E1613"/>
    <w:rsid w:val="006E375C"/>
    <w:rsid w:val="006E38B4"/>
    <w:rsid w:val="006E46AC"/>
    <w:rsid w:val="006E4D0F"/>
    <w:rsid w:val="006E4E12"/>
    <w:rsid w:val="006E50E1"/>
    <w:rsid w:val="006E5E2D"/>
    <w:rsid w:val="006E63EE"/>
    <w:rsid w:val="006E64DE"/>
    <w:rsid w:val="006E661C"/>
    <w:rsid w:val="006E6708"/>
    <w:rsid w:val="006E682A"/>
    <w:rsid w:val="006E6D10"/>
    <w:rsid w:val="006E6E3D"/>
    <w:rsid w:val="006E7259"/>
    <w:rsid w:val="006E7C66"/>
    <w:rsid w:val="006E7D5A"/>
    <w:rsid w:val="006F0F29"/>
    <w:rsid w:val="006F2A05"/>
    <w:rsid w:val="006F2C59"/>
    <w:rsid w:val="006F2FE0"/>
    <w:rsid w:val="006F3A0C"/>
    <w:rsid w:val="006F3B6C"/>
    <w:rsid w:val="006F434E"/>
    <w:rsid w:val="006F55AC"/>
    <w:rsid w:val="006F6110"/>
    <w:rsid w:val="006F62D7"/>
    <w:rsid w:val="006F659F"/>
    <w:rsid w:val="006F6795"/>
    <w:rsid w:val="006F79CF"/>
    <w:rsid w:val="00700261"/>
    <w:rsid w:val="007002A3"/>
    <w:rsid w:val="00700ACC"/>
    <w:rsid w:val="007010C2"/>
    <w:rsid w:val="007013EB"/>
    <w:rsid w:val="007018DB"/>
    <w:rsid w:val="007019B4"/>
    <w:rsid w:val="007028E3"/>
    <w:rsid w:val="0070397F"/>
    <w:rsid w:val="007043EA"/>
    <w:rsid w:val="00704F4D"/>
    <w:rsid w:val="007060F0"/>
    <w:rsid w:val="007069A3"/>
    <w:rsid w:val="00706B59"/>
    <w:rsid w:val="00706FA6"/>
    <w:rsid w:val="00707FB4"/>
    <w:rsid w:val="007100E1"/>
    <w:rsid w:val="00710965"/>
    <w:rsid w:val="007113FE"/>
    <w:rsid w:val="00711403"/>
    <w:rsid w:val="007125C6"/>
    <w:rsid w:val="00712D79"/>
    <w:rsid w:val="007133A5"/>
    <w:rsid w:val="007142C1"/>
    <w:rsid w:val="00714C1C"/>
    <w:rsid w:val="00715A30"/>
    <w:rsid w:val="00715A47"/>
    <w:rsid w:val="00716068"/>
    <w:rsid w:val="00716243"/>
    <w:rsid w:val="00720BCC"/>
    <w:rsid w:val="00721139"/>
    <w:rsid w:val="007212E3"/>
    <w:rsid w:val="00721808"/>
    <w:rsid w:val="00721E49"/>
    <w:rsid w:val="007227D4"/>
    <w:rsid w:val="007227EA"/>
    <w:rsid w:val="00722A95"/>
    <w:rsid w:val="00722E51"/>
    <w:rsid w:val="00722FD8"/>
    <w:rsid w:val="007237CA"/>
    <w:rsid w:val="00723A1B"/>
    <w:rsid w:val="00723A65"/>
    <w:rsid w:val="0072531A"/>
    <w:rsid w:val="00725A47"/>
    <w:rsid w:val="00725E4F"/>
    <w:rsid w:val="00725F92"/>
    <w:rsid w:val="00726AE6"/>
    <w:rsid w:val="007302B9"/>
    <w:rsid w:val="00731021"/>
    <w:rsid w:val="00731859"/>
    <w:rsid w:val="007320D3"/>
    <w:rsid w:val="007338F6"/>
    <w:rsid w:val="00734AB3"/>
    <w:rsid w:val="00735630"/>
    <w:rsid w:val="0073732E"/>
    <w:rsid w:val="00741467"/>
    <w:rsid w:val="00742DFD"/>
    <w:rsid w:val="00742E91"/>
    <w:rsid w:val="00743CBF"/>
    <w:rsid w:val="00746228"/>
    <w:rsid w:val="00746A8F"/>
    <w:rsid w:val="00750336"/>
    <w:rsid w:val="00750357"/>
    <w:rsid w:val="0075047C"/>
    <w:rsid w:val="0075057B"/>
    <w:rsid w:val="0075117E"/>
    <w:rsid w:val="007519BF"/>
    <w:rsid w:val="00751B9B"/>
    <w:rsid w:val="00751DA0"/>
    <w:rsid w:val="007529F4"/>
    <w:rsid w:val="00752F4C"/>
    <w:rsid w:val="00754243"/>
    <w:rsid w:val="007543A6"/>
    <w:rsid w:val="00754830"/>
    <w:rsid w:val="00754E07"/>
    <w:rsid w:val="00754E34"/>
    <w:rsid w:val="00754EB7"/>
    <w:rsid w:val="007557DA"/>
    <w:rsid w:val="00755909"/>
    <w:rsid w:val="00755FB4"/>
    <w:rsid w:val="007560A9"/>
    <w:rsid w:val="007561A3"/>
    <w:rsid w:val="00757A02"/>
    <w:rsid w:val="007609C2"/>
    <w:rsid w:val="00761372"/>
    <w:rsid w:val="007615F6"/>
    <w:rsid w:val="00761B76"/>
    <w:rsid w:val="00762044"/>
    <w:rsid w:val="0076272C"/>
    <w:rsid w:val="0076498C"/>
    <w:rsid w:val="00764D65"/>
    <w:rsid w:val="00764EB2"/>
    <w:rsid w:val="00766292"/>
    <w:rsid w:val="00766379"/>
    <w:rsid w:val="007663F3"/>
    <w:rsid w:val="00767689"/>
    <w:rsid w:val="00767E82"/>
    <w:rsid w:val="00767E85"/>
    <w:rsid w:val="00767EBE"/>
    <w:rsid w:val="00767F9C"/>
    <w:rsid w:val="00770AB1"/>
    <w:rsid w:val="007711BF"/>
    <w:rsid w:val="00772AF2"/>
    <w:rsid w:val="00773901"/>
    <w:rsid w:val="00773A8B"/>
    <w:rsid w:val="00773DD0"/>
    <w:rsid w:val="00774EBC"/>
    <w:rsid w:val="00775098"/>
    <w:rsid w:val="007750A3"/>
    <w:rsid w:val="0077669E"/>
    <w:rsid w:val="00776965"/>
    <w:rsid w:val="00780284"/>
    <w:rsid w:val="0078086A"/>
    <w:rsid w:val="007812D4"/>
    <w:rsid w:val="00781754"/>
    <w:rsid w:val="00781A60"/>
    <w:rsid w:val="00781D5A"/>
    <w:rsid w:val="00782133"/>
    <w:rsid w:val="007821E2"/>
    <w:rsid w:val="007828B5"/>
    <w:rsid w:val="007828CA"/>
    <w:rsid w:val="00782A8D"/>
    <w:rsid w:val="00783347"/>
    <w:rsid w:val="00783362"/>
    <w:rsid w:val="007837FA"/>
    <w:rsid w:val="00783DC3"/>
    <w:rsid w:val="007852EA"/>
    <w:rsid w:val="00785ADF"/>
    <w:rsid w:val="00785C5A"/>
    <w:rsid w:val="00785FB9"/>
    <w:rsid w:val="00786EF8"/>
    <w:rsid w:val="00787372"/>
    <w:rsid w:val="00787D2E"/>
    <w:rsid w:val="007905A5"/>
    <w:rsid w:val="00790957"/>
    <w:rsid w:val="0079114C"/>
    <w:rsid w:val="007912F3"/>
    <w:rsid w:val="00791C1E"/>
    <w:rsid w:val="00791D8D"/>
    <w:rsid w:val="00791EAE"/>
    <w:rsid w:val="007925C6"/>
    <w:rsid w:val="0079260A"/>
    <w:rsid w:val="007943C9"/>
    <w:rsid w:val="00794727"/>
    <w:rsid w:val="00794853"/>
    <w:rsid w:val="00794F81"/>
    <w:rsid w:val="00795260"/>
    <w:rsid w:val="0079588C"/>
    <w:rsid w:val="00795F03"/>
    <w:rsid w:val="00796E78"/>
    <w:rsid w:val="00797330"/>
    <w:rsid w:val="0079769A"/>
    <w:rsid w:val="00797BF8"/>
    <w:rsid w:val="00797E1E"/>
    <w:rsid w:val="007A0130"/>
    <w:rsid w:val="007A01FB"/>
    <w:rsid w:val="007A0B27"/>
    <w:rsid w:val="007A201B"/>
    <w:rsid w:val="007A2C62"/>
    <w:rsid w:val="007A49F2"/>
    <w:rsid w:val="007A50A3"/>
    <w:rsid w:val="007A739F"/>
    <w:rsid w:val="007A7C13"/>
    <w:rsid w:val="007B001F"/>
    <w:rsid w:val="007B0F8C"/>
    <w:rsid w:val="007B1397"/>
    <w:rsid w:val="007B1425"/>
    <w:rsid w:val="007B17BF"/>
    <w:rsid w:val="007B1C32"/>
    <w:rsid w:val="007B254E"/>
    <w:rsid w:val="007B33A0"/>
    <w:rsid w:val="007B34E1"/>
    <w:rsid w:val="007B442F"/>
    <w:rsid w:val="007B4B79"/>
    <w:rsid w:val="007B4D0B"/>
    <w:rsid w:val="007B5001"/>
    <w:rsid w:val="007B5878"/>
    <w:rsid w:val="007B62C2"/>
    <w:rsid w:val="007B63C5"/>
    <w:rsid w:val="007B6BC7"/>
    <w:rsid w:val="007B765D"/>
    <w:rsid w:val="007B7905"/>
    <w:rsid w:val="007B796D"/>
    <w:rsid w:val="007C01B8"/>
    <w:rsid w:val="007C264C"/>
    <w:rsid w:val="007C2EA1"/>
    <w:rsid w:val="007C3013"/>
    <w:rsid w:val="007C3251"/>
    <w:rsid w:val="007C3325"/>
    <w:rsid w:val="007C41CD"/>
    <w:rsid w:val="007C438A"/>
    <w:rsid w:val="007C4CB2"/>
    <w:rsid w:val="007C4DE9"/>
    <w:rsid w:val="007C5C93"/>
    <w:rsid w:val="007C5EF6"/>
    <w:rsid w:val="007C6012"/>
    <w:rsid w:val="007C6737"/>
    <w:rsid w:val="007C6986"/>
    <w:rsid w:val="007C71E2"/>
    <w:rsid w:val="007C7E74"/>
    <w:rsid w:val="007D00D2"/>
    <w:rsid w:val="007D01D3"/>
    <w:rsid w:val="007D01E8"/>
    <w:rsid w:val="007D071B"/>
    <w:rsid w:val="007D1C72"/>
    <w:rsid w:val="007D22E6"/>
    <w:rsid w:val="007D369E"/>
    <w:rsid w:val="007D40C8"/>
    <w:rsid w:val="007D4168"/>
    <w:rsid w:val="007D4C28"/>
    <w:rsid w:val="007D5197"/>
    <w:rsid w:val="007D642B"/>
    <w:rsid w:val="007D69E0"/>
    <w:rsid w:val="007D6DEF"/>
    <w:rsid w:val="007D76D5"/>
    <w:rsid w:val="007D7984"/>
    <w:rsid w:val="007D7985"/>
    <w:rsid w:val="007D7CEC"/>
    <w:rsid w:val="007E0DA4"/>
    <w:rsid w:val="007E0DDE"/>
    <w:rsid w:val="007E163A"/>
    <w:rsid w:val="007E1798"/>
    <w:rsid w:val="007E1890"/>
    <w:rsid w:val="007E1B8C"/>
    <w:rsid w:val="007E2891"/>
    <w:rsid w:val="007E3571"/>
    <w:rsid w:val="007E3592"/>
    <w:rsid w:val="007E3ADF"/>
    <w:rsid w:val="007E42D3"/>
    <w:rsid w:val="007E479D"/>
    <w:rsid w:val="007E4929"/>
    <w:rsid w:val="007E4D94"/>
    <w:rsid w:val="007E4DD8"/>
    <w:rsid w:val="007E611E"/>
    <w:rsid w:val="007E6930"/>
    <w:rsid w:val="007E6CCB"/>
    <w:rsid w:val="007E71C7"/>
    <w:rsid w:val="007E739A"/>
    <w:rsid w:val="007E7451"/>
    <w:rsid w:val="007F06CC"/>
    <w:rsid w:val="007F1612"/>
    <w:rsid w:val="007F1BEA"/>
    <w:rsid w:val="007F1DE4"/>
    <w:rsid w:val="007F22CB"/>
    <w:rsid w:val="007F2325"/>
    <w:rsid w:val="007F2F35"/>
    <w:rsid w:val="007F36D9"/>
    <w:rsid w:val="007F3990"/>
    <w:rsid w:val="007F4397"/>
    <w:rsid w:val="007F4DC4"/>
    <w:rsid w:val="007F59BB"/>
    <w:rsid w:val="007F5B1D"/>
    <w:rsid w:val="007F6683"/>
    <w:rsid w:val="0080012E"/>
    <w:rsid w:val="00800810"/>
    <w:rsid w:val="00800D51"/>
    <w:rsid w:val="0080133F"/>
    <w:rsid w:val="00801B95"/>
    <w:rsid w:val="00801E55"/>
    <w:rsid w:val="00802544"/>
    <w:rsid w:val="0080398B"/>
    <w:rsid w:val="00804A42"/>
    <w:rsid w:val="00804B41"/>
    <w:rsid w:val="008050B1"/>
    <w:rsid w:val="008067A2"/>
    <w:rsid w:val="008079B0"/>
    <w:rsid w:val="00810D8E"/>
    <w:rsid w:val="00811261"/>
    <w:rsid w:val="00811529"/>
    <w:rsid w:val="00812EC1"/>
    <w:rsid w:val="00813100"/>
    <w:rsid w:val="008132DE"/>
    <w:rsid w:val="00814023"/>
    <w:rsid w:val="00815B1A"/>
    <w:rsid w:val="00816C65"/>
    <w:rsid w:val="008171E0"/>
    <w:rsid w:val="00817A1D"/>
    <w:rsid w:val="00820506"/>
    <w:rsid w:val="008216E6"/>
    <w:rsid w:val="0082194B"/>
    <w:rsid w:val="00822378"/>
    <w:rsid w:val="00822CBC"/>
    <w:rsid w:val="00822DF5"/>
    <w:rsid w:val="0082453D"/>
    <w:rsid w:val="0082480C"/>
    <w:rsid w:val="00824920"/>
    <w:rsid w:val="0082498B"/>
    <w:rsid w:val="00827899"/>
    <w:rsid w:val="008309FF"/>
    <w:rsid w:val="00830E0C"/>
    <w:rsid w:val="00831771"/>
    <w:rsid w:val="00832AF9"/>
    <w:rsid w:val="00832FD0"/>
    <w:rsid w:val="0083340E"/>
    <w:rsid w:val="008338F7"/>
    <w:rsid w:val="0083550A"/>
    <w:rsid w:val="00835530"/>
    <w:rsid w:val="0083582F"/>
    <w:rsid w:val="00835B83"/>
    <w:rsid w:val="00835DF6"/>
    <w:rsid w:val="0083617B"/>
    <w:rsid w:val="00836471"/>
    <w:rsid w:val="00836748"/>
    <w:rsid w:val="0083696A"/>
    <w:rsid w:val="00836EFC"/>
    <w:rsid w:val="0083737D"/>
    <w:rsid w:val="0083793A"/>
    <w:rsid w:val="00837B17"/>
    <w:rsid w:val="00840634"/>
    <w:rsid w:val="008409A6"/>
    <w:rsid w:val="00840DB3"/>
    <w:rsid w:val="00840DF3"/>
    <w:rsid w:val="00841094"/>
    <w:rsid w:val="008411C5"/>
    <w:rsid w:val="0084125B"/>
    <w:rsid w:val="0084133A"/>
    <w:rsid w:val="00841936"/>
    <w:rsid w:val="00841A50"/>
    <w:rsid w:val="008428FC"/>
    <w:rsid w:val="00843182"/>
    <w:rsid w:val="008431B3"/>
    <w:rsid w:val="0084343A"/>
    <w:rsid w:val="0084363C"/>
    <w:rsid w:val="00843709"/>
    <w:rsid w:val="0084500E"/>
    <w:rsid w:val="0084625B"/>
    <w:rsid w:val="00846606"/>
    <w:rsid w:val="0084694A"/>
    <w:rsid w:val="00847861"/>
    <w:rsid w:val="00847CEA"/>
    <w:rsid w:val="008501C6"/>
    <w:rsid w:val="008518CE"/>
    <w:rsid w:val="00851B18"/>
    <w:rsid w:val="00852D92"/>
    <w:rsid w:val="008530EA"/>
    <w:rsid w:val="00853DBF"/>
    <w:rsid w:val="00853F13"/>
    <w:rsid w:val="0085429E"/>
    <w:rsid w:val="00854536"/>
    <w:rsid w:val="0085732D"/>
    <w:rsid w:val="008575D7"/>
    <w:rsid w:val="008604CC"/>
    <w:rsid w:val="00860559"/>
    <w:rsid w:val="008618F9"/>
    <w:rsid w:val="00861F3A"/>
    <w:rsid w:val="008628FB"/>
    <w:rsid w:val="00862A96"/>
    <w:rsid w:val="00863F43"/>
    <w:rsid w:val="00864242"/>
    <w:rsid w:val="00864325"/>
    <w:rsid w:val="00864BAE"/>
    <w:rsid w:val="00865C23"/>
    <w:rsid w:val="00865F91"/>
    <w:rsid w:val="0086689A"/>
    <w:rsid w:val="00866D41"/>
    <w:rsid w:val="00870B67"/>
    <w:rsid w:val="0087131F"/>
    <w:rsid w:val="008714A3"/>
    <w:rsid w:val="00871563"/>
    <w:rsid w:val="0087205A"/>
    <w:rsid w:val="0087240E"/>
    <w:rsid w:val="008726E0"/>
    <w:rsid w:val="00872EB0"/>
    <w:rsid w:val="00876B2A"/>
    <w:rsid w:val="00876C32"/>
    <w:rsid w:val="00876F7B"/>
    <w:rsid w:val="008776FC"/>
    <w:rsid w:val="00877970"/>
    <w:rsid w:val="00877DCE"/>
    <w:rsid w:val="00881223"/>
    <w:rsid w:val="00881990"/>
    <w:rsid w:val="008820DE"/>
    <w:rsid w:val="008822CE"/>
    <w:rsid w:val="008824BC"/>
    <w:rsid w:val="008848D2"/>
    <w:rsid w:val="00884A7C"/>
    <w:rsid w:val="00885693"/>
    <w:rsid w:val="0088572B"/>
    <w:rsid w:val="00885948"/>
    <w:rsid w:val="0088621C"/>
    <w:rsid w:val="00887223"/>
    <w:rsid w:val="0089002D"/>
    <w:rsid w:val="0089085B"/>
    <w:rsid w:val="00890EF7"/>
    <w:rsid w:val="008910AB"/>
    <w:rsid w:val="008913C8"/>
    <w:rsid w:val="0089167D"/>
    <w:rsid w:val="008922B6"/>
    <w:rsid w:val="00892E57"/>
    <w:rsid w:val="00892F6E"/>
    <w:rsid w:val="00893103"/>
    <w:rsid w:val="0089322F"/>
    <w:rsid w:val="00893E8D"/>
    <w:rsid w:val="00893EDE"/>
    <w:rsid w:val="00894B69"/>
    <w:rsid w:val="00894E70"/>
    <w:rsid w:val="00895299"/>
    <w:rsid w:val="00895BD6"/>
    <w:rsid w:val="00896755"/>
    <w:rsid w:val="008A0B02"/>
    <w:rsid w:val="008A3643"/>
    <w:rsid w:val="008A38F7"/>
    <w:rsid w:val="008A4068"/>
    <w:rsid w:val="008A61FC"/>
    <w:rsid w:val="008A6932"/>
    <w:rsid w:val="008A6D2D"/>
    <w:rsid w:val="008A7E21"/>
    <w:rsid w:val="008B033A"/>
    <w:rsid w:val="008B0875"/>
    <w:rsid w:val="008B0C53"/>
    <w:rsid w:val="008B13F7"/>
    <w:rsid w:val="008B17CC"/>
    <w:rsid w:val="008B1C04"/>
    <w:rsid w:val="008B1C42"/>
    <w:rsid w:val="008B1DCC"/>
    <w:rsid w:val="008B27C7"/>
    <w:rsid w:val="008B2874"/>
    <w:rsid w:val="008B29C8"/>
    <w:rsid w:val="008B3914"/>
    <w:rsid w:val="008B395F"/>
    <w:rsid w:val="008B3D29"/>
    <w:rsid w:val="008B3F9C"/>
    <w:rsid w:val="008B4463"/>
    <w:rsid w:val="008B482B"/>
    <w:rsid w:val="008B48CF"/>
    <w:rsid w:val="008B5839"/>
    <w:rsid w:val="008B62DA"/>
    <w:rsid w:val="008B6EA1"/>
    <w:rsid w:val="008B740A"/>
    <w:rsid w:val="008C0D37"/>
    <w:rsid w:val="008C12BA"/>
    <w:rsid w:val="008C1A13"/>
    <w:rsid w:val="008C1A95"/>
    <w:rsid w:val="008C33D1"/>
    <w:rsid w:val="008C36E8"/>
    <w:rsid w:val="008C391B"/>
    <w:rsid w:val="008C4BE8"/>
    <w:rsid w:val="008C5D12"/>
    <w:rsid w:val="008C6860"/>
    <w:rsid w:val="008C782E"/>
    <w:rsid w:val="008D0394"/>
    <w:rsid w:val="008D0FC0"/>
    <w:rsid w:val="008D14BE"/>
    <w:rsid w:val="008D1AA8"/>
    <w:rsid w:val="008D1F3E"/>
    <w:rsid w:val="008D25FD"/>
    <w:rsid w:val="008D323E"/>
    <w:rsid w:val="008D34B5"/>
    <w:rsid w:val="008D3585"/>
    <w:rsid w:val="008D3CED"/>
    <w:rsid w:val="008D410B"/>
    <w:rsid w:val="008D4247"/>
    <w:rsid w:val="008D428D"/>
    <w:rsid w:val="008D4CB7"/>
    <w:rsid w:val="008D4EC7"/>
    <w:rsid w:val="008D50C4"/>
    <w:rsid w:val="008D50E1"/>
    <w:rsid w:val="008D5377"/>
    <w:rsid w:val="008D61D5"/>
    <w:rsid w:val="008D6A3C"/>
    <w:rsid w:val="008D711A"/>
    <w:rsid w:val="008D7361"/>
    <w:rsid w:val="008D7421"/>
    <w:rsid w:val="008D7759"/>
    <w:rsid w:val="008E0583"/>
    <w:rsid w:val="008E08C7"/>
    <w:rsid w:val="008E0E65"/>
    <w:rsid w:val="008E137C"/>
    <w:rsid w:val="008E1BC0"/>
    <w:rsid w:val="008E2AA6"/>
    <w:rsid w:val="008E33BE"/>
    <w:rsid w:val="008E36D7"/>
    <w:rsid w:val="008E3917"/>
    <w:rsid w:val="008E4513"/>
    <w:rsid w:val="008E464A"/>
    <w:rsid w:val="008E4BB2"/>
    <w:rsid w:val="008E5CCD"/>
    <w:rsid w:val="008E5E08"/>
    <w:rsid w:val="008E5E61"/>
    <w:rsid w:val="008E6FD4"/>
    <w:rsid w:val="008E7661"/>
    <w:rsid w:val="008E7C94"/>
    <w:rsid w:val="008F094B"/>
    <w:rsid w:val="008F0C52"/>
    <w:rsid w:val="008F110C"/>
    <w:rsid w:val="008F13AE"/>
    <w:rsid w:val="008F33B0"/>
    <w:rsid w:val="008F39B5"/>
    <w:rsid w:val="008F39E5"/>
    <w:rsid w:val="008F3A48"/>
    <w:rsid w:val="008F3B8C"/>
    <w:rsid w:val="008F4D3B"/>
    <w:rsid w:val="008F5C0A"/>
    <w:rsid w:val="008F6B56"/>
    <w:rsid w:val="008F70AC"/>
    <w:rsid w:val="008F714A"/>
    <w:rsid w:val="008F7A1B"/>
    <w:rsid w:val="009016A6"/>
    <w:rsid w:val="00902304"/>
    <w:rsid w:val="009023DF"/>
    <w:rsid w:val="0090279E"/>
    <w:rsid w:val="00902B5B"/>
    <w:rsid w:val="00902ECD"/>
    <w:rsid w:val="00903423"/>
    <w:rsid w:val="00903426"/>
    <w:rsid w:val="0090349E"/>
    <w:rsid w:val="00904FBB"/>
    <w:rsid w:val="0090501A"/>
    <w:rsid w:val="009051FD"/>
    <w:rsid w:val="009062D4"/>
    <w:rsid w:val="009077F1"/>
    <w:rsid w:val="00907E9C"/>
    <w:rsid w:val="009103B9"/>
    <w:rsid w:val="00910A7D"/>
    <w:rsid w:val="00910C4F"/>
    <w:rsid w:val="00911B6E"/>
    <w:rsid w:val="0091223A"/>
    <w:rsid w:val="0091231F"/>
    <w:rsid w:val="00912875"/>
    <w:rsid w:val="00912BAD"/>
    <w:rsid w:val="009131BE"/>
    <w:rsid w:val="00913670"/>
    <w:rsid w:val="00913A62"/>
    <w:rsid w:val="00914347"/>
    <w:rsid w:val="0091435A"/>
    <w:rsid w:val="0091570D"/>
    <w:rsid w:val="00915CD3"/>
    <w:rsid w:val="00915EBD"/>
    <w:rsid w:val="009164F9"/>
    <w:rsid w:val="0091667D"/>
    <w:rsid w:val="0091698E"/>
    <w:rsid w:val="00917F80"/>
    <w:rsid w:val="00920D0C"/>
    <w:rsid w:val="009210BF"/>
    <w:rsid w:val="00921179"/>
    <w:rsid w:val="00921695"/>
    <w:rsid w:val="00921F26"/>
    <w:rsid w:val="009221DA"/>
    <w:rsid w:val="0092270A"/>
    <w:rsid w:val="009229C3"/>
    <w:rsid w:val="0092365A"/>
    <w:rsid w:val="00923A01"/>
    <w:rsid w:val="00923A12"/>
    <w:rsid w:val="00923CC7"/>
    <w:rsid w:val="00923E4F"/>
    <w:rsid w:val="0092473E"/>
    <w:rsid w:val="00925165"/>
    <w:rsid w:val="00925FC5"/>
    <w:rsid w:val="00927748"/>
    <w:rsid w:val="00927DF3"/>
    <w:rsid w:val="00931D5F"/>
    <w:rsid w:val="00932D27"/>
    <w:rsid w:val="00932DEB"/>
    <w:rsid w:val="00933159"/>
    <w:rsid w:val="009335D3"/>
    <w:rsid w:val="0093382A"/>
    <w:rsid w:val="00934ECE"/>
    <w:rsid w:val="00935100"/>
    <w:rsid w:val="009354BC"/>
    <w:rsid w:val="0093550C"/>
    <w:rsid w:val="0093654E"/>
    <w:rsid w:val="00936EC2"/>
    <w:rsid w:val="00937591"/>
    <w:rsid w:val="0093782B"/>
    <w:rsid w:val="009379B6"/>
    <w:rsid w:val="00937B76"/>
    <w:rsid w:val="00937FFD"/>
    <w:rsid w:val="009407AE"/>
    <w:rsid w:val="00940B62"/>
    <w:rsid w:val="00940E78"/>
    <w:rsid w:val="009415B8"/>
    <w:rsid w:val="00942B90"/>
    <w:rsid w:val="00943325"/>
    <w:rsid w:val="00943687"/>
    <w:rsid w:val="009437B8"/>
    <w:rsid w:val="00943CD1"/>
    <w:rsid w:val="00944771"/>
    <w:rsid w:val="00944B9A"/>
    <w:rsid w:val="00945975"/>
    <w:rsid w:val="009459FE"/>
    <w:rsid w:val="00945FE3"/>
    <w:rsid w:val="00946955"/>
    <w:rsid w:val="009471F2"/>
    <w:rsid w:val="0095097B"/>
    <w:rsid w:val="00951351"/>
    <w:rsid w:val="00951537"/>
    <w:rsid w:val="009517E8"/>
    <w:rsid w:val="0095435B"/>
    <w:rsid w:val="009546E7"/>
    <w:rsid w:val="00954D6E"/>
    <w:rsid w:val="009553CB"/>
    <w:rsid w:val="009555F2"/>
    <w:rsid w:val="00955E51"/>
    <w:rsid w:val="00956570"/>
    <w:rsid w:val="00957176"/>
    <w:rsid w:val="00957391"/>
    <w:rsid w:val="00957C10"/>
    <w:rsid w:val="00961297"/>
    <w:rsid w:val="0096275C"/>
    <w:rsid w:val="00962A8B"/>
    <w:rsid w:val="00962C9B"/>
    <w:rsid w:val="009630B3"/>
    <w:rsid w:val="009638A3"/>
    <w:rsid w:val="00963989"/>
    <w:rsid w:val="00963B25"/>
    <w:rsid w:val="009652CC"/>
    <w:rsid w:val="00965A33"/>
    <w:rsid w:val="009660F4"/>
    <w:rsid w:val="009661F9"/>
    <w:rsid w:val="009669B9"/>
    <w:rsid w:val="00966A9E"/>
    <w:rsid w:val="009707B1"/>
    <w:rsid w:val="00970B9D"/>
    <w:rsid w:val="00970DA6"/>
    <w:rsid w:val="00971508"/>
    <w:rsid w:val="009719DD"/>
    <w:rsid w:val="00971AC7"/>
    <w:rsid w:val="009725E5"/>
    <w:rsid w:val="00972918"/>
    <w:rsid w:val="0097297F"/>
    <w:rsid w:val="00973424"/>
    <w:rsid w:val="00973B04"/>
    <w:rsid w:val="0097516D"/>
    <w:rsid w:val="00976043"/>
    <w:rsid w:val="009760E7"/>
    <w:rsid w:val="00976B3D"/>
    <w:rsid w:val="0097709B"/>
    <w:rsid w:val="00977A06"/>
    <w:rsid w:val="00977DFD"/>
    <w:rsid w:val="009807AD"/>
    <w:rsid w:val="009814BE"/>
    <w:rsid w:val="00981D85"/>
    <w:rsid w:val="009825BF"/>
    <w:rsid w:val="0098270C"/>
    <w:rsid w:val="009828DA"/>
    <w:rsid w:val="00983075"/>
    <w:rsid w:val="009848BA"/>
    <w:rsid w:val="009854F9"/>
    <w:rsid w:val="00985C7C"/>
    <w:rsid w:val="00985CF8"/>
    <w:rsid w:val="00985E92"/>
    <w:rsid w:val="00986D5D"/>
    <w:rsid w:val="00986FA4"/>
    <w:rsid w:val="009879C6"/>
    <w:rsid w:val="00990712"/>
    <w:rsid w:val="00990D2C"/>
    <w:rsid w:val="00990E52"/>
    <w:rsid w:val="00991713"/>
    <w:rsid w:val="0099182A"/>
    <w:rsid w:val="00991BC2"/>
    <w:rsid w:val="009920E3"/>
    <w:rsid w:val="00992340"/>
    <w:rsid w:val="00992761"/>
    <w:rsid w:val="00992E54"/>
    <w:rsid w:val="009932F9"/>
    <w:rsid w:val="00993A56"/>
    <w:rsid w:val="009945BC"/>
    <w:rsid w:val="0099581E"/>
    <w:rsid w:val="0099679A"/>
    <w:rsid w:val="00996BF8"/>
    <w:rsid w:val="0099727B"/>
    <w:rsid w:val="00997864"/>
    <w:rsid w:val="009A0072"/>
    <w:rsid w:val="009A0C58"/>
    <w:rsid w:val="009A13B3"/>
    <w:rsid w:val="009A1A41"/>
    <w:rsid w:val="009A1A51"/>
    <w:rsid w:val="009A29F3"/>
    <w:rsid w:val="009A2DB7"/>
    <w:rsid w:val="009A3752"/>
    <w:rsid w:val="009A3818"/>
    <w:rsid w:val="009A3A2D"/>
    <w:rsid w:val="009A3C39"/>
    <w:rsid w:val="009A49D3"/>
    <w:rsid w:val="009A638A"/>
    <w:rsid w:val="009A68F7"/>
    <w:rsid w:val="009A6AC2"/>
    <w:rsid w:val="009A7F74"/>
    <w:rsid w:val="009B0D1C"/>
    <w:rsid w:val="009B1DA0"/>
    <w:rsid w:val="009B23A2"/>
    <w:rsid w:val="009B2B9E"/>
    <w:rsid w:val="009B3023"/>
    <w:rsid w:val="009B3BA7"/>
    <w:rsid w:val="009B4994"/>
    <w:rsid w:val="009B56A2"/>
    <w:rsid w:val="009B6160"/>
    <w:rsid w:val="009B635A"/>
    <w:rsid w:val="009B7184"/>
    <w:rsid w:val="009B7B49"/>
    <w:rsid w:val="009C056D"/>
    <w:rsid w:val="009C0687"/>
    <w:rsid w:val="009C0EBF"/>
    <w:rsid w:val="009C1746"/>
    <w:rsid w:val="009C1B07"/>
    <w:rsid w:val="009C1E0C"/>
    <w:rsid w:val="009C22CB"/>
    <w:rsid w:val="009C353D"/>
    <w:rsid w:val="009C3811"/>
    <w:rsid w:val="009C3AAD"/>
    <w:rsid w:val="009C3AD3"/>
    <w:rsid w:val="009C584B"/>
    <w:rsid w:val="009C61FE"/>
    <w:rsid w:val="009C7A9C"/>
    <w:rsid w:val="009D07A8"/>
    <w:rsid w:val="009D17DE"/>
    <w:rsid w:val="009D194F"/>
    <w:rsid w:val="009D1F91"/>
    <w:rsid w:val="009D283E"/>
    <w:rsid w:val="009D28B6"/>
    <w:rsid w:val="009D2C63"/>
    <w:rsid w:val="009D2ED0"/>
    <w:rsid w:val="009D362D"/>
    <w:rsid w:val="009D3725"/>
    <w:rsid w:val="009D3B36"/>
    <w:rsid w:val="009D417F"/>
    <w:rsid w:val="009D4ABC"/>
    <w:rsid w:val="009D4DA4"/>
    <w:rsid w:val="009D4FE8"/>
    <w:rsid w:val="009D5CC7"/>
    <w:rsid w:val="009D75FF"/>
    <w:rsid w:val="009D774D"/>
    <w:rsid w:val="009E05AE"/>
    <w:rsid w:val="009E1A01"/>
    <w:rsid w:val="009E3064"/>
    <w:rsid w:val="009E308D"/>
    <w:rsid w:val="009E3E29"/>
    <w:rsid w:val="009E40BD"/>
    <w:rsid w:val="009E46FD"/>
    <w:rsid w:val="009E5DEC"/>
    <w:rsid w:val="009E6D5B"/>
    <w:rsid w:val="009E7398"/>
    <w:rsid w:val="009E74E2"/>
    <w:rsid w:val="009E7C30"/>
    <w:rsid w:val="009F0212"/>
    <w:rsid w:val="009F093D"/>
    <w:rsid w:val="009F0A32"/>
    <w:rsid w:val="009F1175"/>
    <w:rsid w:val="009F122B"/>
    <w:rsid w:val="009F1819"/>
    <w:rsid w:val="009F20F1"/>
    <w:rsid w:val="009F2143"/>
    <w:rsid w:val="009F2AAB"/>
    <w:rsid w:val="009F2CB0"/>
    <w:rsid w:val="009F38DC"/>
    <w:rsid w:val="009F39AE"/>
    <w:rsid w:val="009F3F6A"/>
    <w:rsid w:val="009F3F88"/>
    <w:rsid w:val="009F40C1"/>
    <w:rsid w:val="009F4316"/>
    <w:rsid w:val="009F4A7E"/>
    <w:rsid w:val="009F4C75"/>
    <w:rsid w:val="009F52B5"/>
    <w:rsid w:val="009F5C96"/>
    <w:rsid w:val="009F6169"/>
    <w:rsid w:val="009F68DF"/>
    <w:rsid w:val="009F7015"/>
    <w:rsid w:val="009F7319"/>
    <w:rsid w:val="009F7553"/>
    <w:rsid w:val="009F7CE2"/>
    <w:rsid w:val="00A005DF"/>
    <w:rsid w:val="00A00BF1"/>
    <w:rsid w:val="00A01BAA"/>
    <w:rsid w:val="00A02E6A"/>
    <w:rsid w:val="00A033AD"/>
    <w:rsid w:val="00A03413"/>
    <w:rsid w:val="00A03766"/>
    <w:rsid w:val="00A04767"/>
    <w:rsid w:val="00A04A06"/>
    <w:rsid w:val="00A04D00"/>
    <w:rsid w:val="00A04E3B"/>
    <w:rsid w:val="00A055CC"/>
    <w:rsid w:val="00A05EAF"/>
    <w:rsid w:val="00A0720B"/>
    <w:rsid w:val="00A076F7"/>
    <w:rsid w:val="00A11912"/>
    <w:rsid w:val="00A125C2"/>
    <w:rsid w:val="00A12DE9"/>
    <w:rsid w:val="00A1356E"/>
    <w:rsid w:val="00A13C43"/>
    <w:rsid w:val="00A142CA"/>
    <w:rsid w:val="00A145D6"/>
    <w:rsid w:val="00A1478C"/>
    <w:rsid w:val="00A151CB"/>
    <w:rsid w:val="00A151F7"/>
    <w:rsid w:val="00A1678A"/>
    <w:rsid w:val="00A1708A"/>
    <w:rsid w:val="00A1797E"/>
    <w:rsid w:val="00A17B46"/>
    <w:rsid w:val="00A20095"/>
    <w:rsid w:val="00A20168"/>
    <w:rsid w:val="00A20FB6"/>
    <w:rsid w:val="00A21091"/>
    <w:rsid w:val="00A219C9"/>
    <w:rsid w:val="00A221F0"/>
    <w:rsid w:val="00A22DE2"/>
    <w:rsid w:val="00A234B3"/>
    <w:rsid w:val="00A23FBA"/>
    <w:rsid w:val="00A24BCC"/>
    <w:rsid w:val="00A251C4"/>
    <w:rsid w:val="00A254C1"/>
    <w:rsid w:val="00A274C1"/>
    <w:rsid w:val="00A27A97"/>
    <w:rsid w:val="00A301D7"/>
    <w:rsid w:val="00A3041F"/>
    <w:rsid w:val="00A30ADC"/>
    <w:rsid w:val="00A316A3"/>
    <w:rsid w:val="00A31DD8"/>
    <w:rsid w:val="00A3255C"/>
    <w:rsid w:val="00A32719"/>
    <w:rsid w:val="00A32E7B"/>
    <w:rsid w:val="00A33613"/>
    <w:rsid w:val="00A33C01"/>
    <w:rsid w:val="00A33DE8"/>
    <w:rsid w:val="00A349E1"/>
    <w:rsid w:val="00A34A82"/>
    <w:rsid w:val="00A34DD0"/>
    <w:rsid w:val="00A35425"/>
    <w:rsid w:val="00A358BC"/>
    <w:rsid w:val="00A3623E"/>
    <w:rsid w:val="00A37D4C"/>
    <w:rsid w:val="00A40315"/>
    <w:rsid w:val="00A4039D"/>
    <w:rsid w:val="00A41092"/>
    <w:rsid w:val="00A41495"/>
    <w:rsid w:val="00A41ACB"/>
    <w:rsid w:val="00A43960"/>
    <w:rsid w:val="00A44AB3"/>
    <w:rsid w:val="00A44FF7"/>
    <w:rsid w:val="00A45177"/>
    <w:rsid w:val="00A45B18"/>
    <w:rsid w:val="00A46107"/>
    <w:rsid w:val="00A470EE"/>
    <w:rsid w:val="00A47818"/>
    <w:rsid w:val="00A5097D"/>
    <w:rsid w:val="00A5112B"/>
    <w:rsid w:val="00A511A9"/>
    <w:rsid w:val="00A515C1"/>
    <w:rsid w:val="00A5219C"/>
    <w:rsid w:val="00A530FE"/>
    <w:rsid w:val="00A53938"/>
    <w:rsid w:val="00A53CB0"/>
    <w:rsid w:val="00A53CB6"/>
    <w:rsid w:val="00A54567"/>
    <w:rsid w:val="00A547F9"/>
    <w:rsid w:val="00A54B22"/>
    <w:rsid w:val="00A5529D"/>
    <w:rsid w:val="00A55A63"/>
    <w:rsid w:val="00A5609D"/>
    <w:rsid w:val="00A56522"/>
    <w:rsid w:val="00A57AC2"/>
    <w:rsid w:val="00A57BD9"/>
    <w:rsid w:val="00A57F4B"/>
    <w:rsid w:val="00A6077F"/>
    <w:rsid w:val="00A60BC0"/>
    <w:rsid w:val="00A61B05"/>
    <w:rsid w:val="00A61C32"/>
    <w:rsid w:val="00A62092"/>
    <w:rsid w:val="00A62C15"/>
    <w:rsid w:val="00A62D8E"/>
    <w:rsid w:val="00A62E68"/>
    <w:rsid w:val="00A63328"/>
    <w:rsid w:val="00A636A5"/>
    <w:rsid w:val="00A65164"/>
    <w:rsid w:val="00A6537E"/>
    <w:rsid w:val="00A65BAB"/>
    <w:rsid w:val="00A66004"/>
    <w:rsid w:val="00A66466"/>
    <w:rsid w:val="00A67451"/>
    <w:rsid w:val="00A67B81"/>
    <w:rsid w:val="00A70A15"/>
    <w:rsid w:val="00A72F27"/>
    <w:rsid w:val="00A73040"/>
    <w:rsid w:val="00A73629"/>
    <w:rsid w:val="00A73F5B"/>
    <w:rsid w:val="00A74E5D"/>
    <w:rsid w:val="00A74EE8"/>
    <w:rsid w:val="00A75360"/>
    <w:rsid w:val="00A75702"/>
    <w:rsid w:val="00A7612B"/>
    <w:rsid w:val="00A7628B"/>
    <w:rsid w:val="00A766D8"/>
    <w:rsid w:val="00A7687B"/>
    <w:rsid w:val="00A76968"/>
    <w:rsid w:val="00A769E5"/>
    <w:rsid w:val="00A778E6"/>
    <w:rsid w:val="00A803BC"/>
    <w:rsid w:val="00A804D2"/>
    <w:rsid w:val="00A80823"/>
    <w:rsid w:val="00A80C04"/>
    <w:rsid w:val="00A81493"/>
    <w:rsid w:val="00A81686"/>
    <w:rsid w:val="00A81779"/>
    <w:rsid w:val="00A81C21"/>
    <w:rsid w:val="00A83414"/>
    <w:rsid w:val="00A83673"/>
    <w:rsid w:val="00A83D5A"/>
    <w:rsid w:val="00A846D3"/>
    <w:rsid w:val="00A8483F"/>
    <w:rsid w:val="00A85146"/>
    <w:rsid w:val="00A864AE"/>
    <w:rsid w:val="00A87DB8"/>
    <w:rsid w:val="00A908B8"/>
    <w:rsid w:val="00A90986"/>
    <w:rsid w:val="00A91387"/>
    <w:rsid w:val="00A91B45"/>
    <w:rsid w:val="00A91F79"/>
    <w:rsid w:val="00A92285"/>
    <w:rsid w:val="00A92871"/>
    <w:rsid w:val="00A92B85"/>
    <w:rsid w:val="00A92E1A"/>
    <w:rsid w:val="00A934C2"/>
    <w:rsid w:val="00A93A23"/>
    <w:rsid w:val="00A94456"/>
    <w:rsid w:val="00A9498A"/>
    <w:rsid w:val="00A95023"/>
    <w:rsid w:val="00A95BC7"/>
    <w:rsid w:val="00A967F5"/>
    <w:rsid w:val="00A96A6A"/>
    <w:rsid w:val="00A97205"/>
    <w:rsid w:val="00A97540"/>
    <w:rsid w:val="00A97B18"/>
    <w:rsid w:val="00AA04CE"/>
    <w:rsid w:val="00AA134F"/>
    <w:rsid w:val="00AA182D"/>
    <w:rsid w:val="00AA1D59"/>
    <w:rsid w:val="00AA306C"/>
    <w:rsid w:val="00AA3EC2"/>
    <w:rsid w:val="00AA4100"/>
    <w:rsid w:val="00AA4471"/>
    <w:rsid w:val="00AA4BAC"/>
    <w:rsid w:val="00AA4DC0"/>
    <w:rsid w:val="00AA4E85"/>
    <w:rsid w:val="00AA5DFE"/>
    <w:rsid w:val="00AA6A9C"/>
    <w:rsid w:val="00AA6B39"/>
    <w:rsid w:val="00AA6BE2"/>
    <w:rsid w:val="00AA786C"/>
    <w:rsid w:val="00AB1419"/>
    <w:rsid w:val="00AB14CA"/>
    <w:rsid w:val="00AB1E80"/>
    <w:rsid w:val="00AB3FB6"/>
    <w:rsid w:val="00AB4507"/>
    <w:rsid w:val="00AB6D5B"/>
    <w:rsid w:val="00AB71E9"/>
    <w:rsid w:val="00AB76D6"/>
    <w:rsid w:val="00AB78AE"/>
    <w:rsid w:val="00AB7A0E"/>
    <w:rsid w:val="00AC05C2"/>
    <w:rsid w:val="00AC0EFC"/>
    <w:rsid w:val="00AC184C"/>
    <w:rsid w:val="00AC1D2A"/>
    <w:rsid w:val="00AC2080"/>
    <w:rsid w:val="00AC2117"/>
    <w:rsid w:val="00AC2C90"/>
    <w:rsid w:val="00AC3583"/>
    <w:rsid w:val="00AC36D5"/>
    <w:rsid w:val="00AC4348"/>
    <w:rsid w:val="00AC47D1"/>
    <w:rsid w:val="00AC4998"/>
    <w:rsid w:val="00AC4A4B"/>
    <w:rsid w:val="00AC56AE"/>
    <w:rsid w:val="00AC69DA"/>
    <w:rsid w:val="00AC6C29"/>
    <w:rsid w:val="00AC6D63"/>
    <w:rsid w:val="00AC70ED"/>
    <w:rsid w:val="00AC7209"/>
    <w:rsid w:val="00AD11F0"/>
    <w:rsid w:val="00AD1475"/>
    <w:rsid w:val="00AD152C"/>
    <w:rsid w:val="00AD1DC4"/>
    <w:rsid w:val="00AD1F8F"/>
    <w:rsid w:val="00AD218A"/>
    <w:rsid w:val="00AD21EF"/>
    <w:rsid w:val="00AD282A"/>
    <w:rsid w:val="00AD2C94"/>
    <w:rsid w:val="00AD39E0"/>
    <w:rsid w:val="00AD455F"/>
    <w:rsid w:val="00AD4F8D"/>
    <w:rsid w:val="00AD5C5A"/>
    <w:rsid w:val="00AD5D27"/>
    <w:rsid w:val="00AD703D"/>
    <w:rsid w:val="00AD7702"/>
    <w:rsid w:val="00AD7F4A"/>
    <w:rsid w:val="00AE00A9"/>
    <w:rsid w:val="00AE1F15"/>
    <w:rsid w:val="00AE1F47"/>
    <w:rsid w:val="00AE1FC2"/>
    <w:rsid w:val="00AE201C"/>
    <w:rsid w:val="00AE2173"/>
    <w:rsid w:val="00AE2B83"/>
    <w:rsid w:val="00AE324B"/>
    <w:rsid w:val="00AE3865"/>
    <w:rsid w:val="00AE428A"/>
    <w:rsid w:val="00AE49B2"/>
    <w:rsid w:val="00AE4C2D"/>
    <w:rsid w:val="00AE538C"/>
    <w:rsid w:val="00AE5BD3"/>
    <w:rsid w:val="00AE6070"/>
    <w:rsid w:val="00AE6D41"/>
    <w:rsid w:val="00AE7336"/>
    <w:rsid w:val="00AE7467"/>
    <w:rsid w:val="00AE7CB5"/>
    <w:rsid w:val="00AF08F1"/>
    <w:rsid w:val="00AF0B63"/>
    <w:rsid w:val="00AF13DE"/>
    <w:rsid w:val="00AF1DF4"/>
    <w:rsid w:val="00AF2762"/>
    <w:rsid w:val="00AF3D25"/>
    <w:rsid w:val="00AF4E12"/>
    <w:rsid w:val="00AF5978"/>
    <w:rsid w:val="00AF710D"/>
    <w:rsid w:val="00AF754A"/>
    <w:rsid w:val="00AF7C8A"/>
    <w:rsid w:val="00AF7CC8"/>
    <w:rsid w:val="00AF7D11"/>
    <w:rsid w:val="00AF7EAF"/>
    <w:rsid w:val="00B0021C"/>
    <w:rsid w:val="00B012DE"/>
    <w:rsid w:val="00B01722"/>
    <w:rsid w:val="00B01B68"/>
    <w:rsid w:val="00B02FDE"/>
    <w:rsid w:val="00B03417"/>
    <w:rsid w:val="00B041D5"/>
    <w:rsid w:val="00B05837"/>
    <w:rsid w:val="00B058CF"/>
    <w:rsid w:val="00B05986"/>
    <w:rsid w:val="00B06CEE"/>
    <w:rsid w:val="00B07E55"/>
    <w:rsid w:val="00B10762"/>
    <w:rsid w:val="00B10876"/>
    <w:rsid w:val="00B10BD8"/>
    <w:rsid w:val="00B11CD4"/>
    <w:rsid w:val="00B132CC"/>
    <w:rsid w:val="00B13770"/>
    <w:rsid w:val="00B145C6"/>
    <w:rsid w:val="00B14DB9"/>
    <w:rsid w:val="00B15012"/>
    <w:rsid w:val="00B15DEF"/>
    <w:rsid w:val="00B16958"/>
    <w:rsid w:val="00B17CCD"/>
    <w:rsid w:val="00B204D6"/>
    <w:rsid w:val="00B216A3"/>
    <w:rsid w:val="00B2202C"/>
    <w:rsid w:val="00B23209"/>
    <w:rsid w:val="00B2334F"/>
    <w:rsid w:val="00B24747"/>
    <w:rsid w:val="00B2474B"/>
    <w:rsid w:val="00B24858"/>
    <w:rsid w:val="00B248A3"/>
    <w:rsid w:val="00B2586F"/>
    <w:rsid w:val="00B26E1A"/>
    <w:rsid w:val="00B2717B"/>
    <w:rsid w:val="00B274C7"/>
    <w:rsid w:val="00B275C1"/>
    <w:rsid w:val="00B27682"/>
    <w:rsid w:val="00B27D7F"/>
    <w:rsid w:val="00B314A3"/>
    <w:rsid w:val="00B31A12"/>
    <w:rsid w:val="00B31F13"/>
    <w:rsid w:val="00B32D0B"/>
    <w:rsid w:val="00B32D1A"/>
    <w:rsid w:val="00B35B13"/>
    <w:rsid w:val="00B35E8E"/>
    <w:rsid w:val="00B37045"/>
    <w:rsid w:val="00B376FB"/>
    <w:rsid w:val="00B37F0B"/>
    <w:rsid w:val="00B400B3"/>
    <w:rsid w:val="00B4030D"/>
    <w:rsid w:val="00B41147"/>
    <w:rsid w:val="00B416CE"/>
    <w:rsid w:val="00B41CDD"/>
    <w:rsid w:val="00B41DF8"/>
    <w:rsid w:val="00B4228B"/>
    <w:rsid w:val="00B42735"/>
    <w:rsid w:val="00B427A7"/>
    <w:rsid w:val="00B42958"/>
    <w:rsid w:val="00B42B0D"/>
    <w:rsid w:val="00B43CF9"/>
    <w:rsid w:val="00B440A2"/>
    <w:rsid w:val="00B4526C"/>
    <w:rsid w:val="00B46343"/>
    <w:rsid w:val="00B46350"/>
    <w:rsid w:val="00B466A8"/>
    <w:rsid w:val="00B46D13"/>
    <w:rsid w:val="00B47475"/>
    <w:rsid w:val="00B502E5"/>
    <w:rsid w:val="00B512B3"/>
    <w:rsid w:val="00B51F30"/>
    <w:rsid w:val="00B52259"/>
    <w:rsid w:val="00B522ED"/>
    <w:rsid w:val="00B523AC"/>
    <w:rsid w:val="00B52563"/>
    <w:rsid w:val="00B5272D"/>
    <w:rsid w:val="00B52F44"/>
    <w:rsid w:val="00B53263"/>
    <w:rsid w:val="00B54476"/>
    <w:rsid w:val="00B544AA"/>
    <w:rsid w:val="00B54F3D"/>
    <w:rsid w:val="00B55FC0"/>
    <w:rsid w:val="00B5614F"/>
    <w:rsid w:val="00B562F8"/>
    <w:rsid w:val="00B56497"/>
    <w:rsid w:val="00B56B19"/>
    <w:rsid w:val="00B57252"/>
    <w:rsid w:val="00B60036"/>
    <w:rsid w:val="00B607C0"/>
    <w:rsid w:val="00B60C0E"/>
    <w:rsid w:val="00B60E68"/>
    <w:rsid w:val="00B610A7"/>
    <w:rsid w:val="00B627C2"/>
    <w:rsid w:val="00B6332B"/>
    <w:rsid w:val="00B63A72"/>
    <w:rsid w:val="00B64493"/>
    <w:rsid w:val="00B64708"/>
    <w:rsid w:val="00B64945"/>
    <w:rsid w:val="00B66471"/>
    <w:rsid w:val="00B6651D"/>
    <w:rsid w:val="00B67434"/>
    <w:rsid w:val="00B67A95"/>
    <w:rsid w:val="00B67B70"/>
    <w:rsid w:val="00B67F70"/>
    <w:rsid w:val="00B70068"/>
    <w:rsid w:val="00B70785"/>
    <w:rsid w:val="00B70BE5"/>
    <w:rsid w:val="00B711E7"/>
    <w:rsid w:val="00B71443"/>
    <w:rsid w:val="00B71B1C"/>
    <w:rsid w:val="00B721E4"/>
    <w:rsid w:val="00B72BD4"/>
    <w:rsid w:val="00B739A4"/>
    <w:rsid w:val="00B73AE8"/>
    <w:rsid w:val="00B73F58"/>
    <w:rsid w:val="00B74B2B"/>
    <w:rsid w:val="00B75B8E"/>
    <w:rsid w:val="00B76244"/>
    <w:rsid w:val="00B76974"/>
    <w:rsid w:val="00B76E95"/>
    <w:rsid w:val="00B77902"/>
    <w:rsid w:val="00B77CDD"/>
    <w:rsid w:val="00B800A6"/>
    <w:rsid w:val="00B806E0"/>
    <w:rsid w:val="00B80A92"/>
    <w:rsid w:val="00B80C00"/>
    <w:rsid w:val="00B80FE3"/>
    <w:rsid w:val="00B815C7"/>
    <w:rsid w:val="00B81BF5"/>
    <w:rsid w:val="00B81D95"/>
    <w:rsid w:val="00B8261B"/>
    <w:rsid w:val="00B82702"/>
    <w:rsid w:val="00B83452"/>
    <w:rsid w:val="00B83657"/>
    <w:rsid w:val="00B838CA"/>
    <w:rsid w:val="00B84E2C"/>
    <w:rsid w:val="00B855E2"/>
    <w:rsid w:val="00B869F6"/>
    <w:rsid w:val="00B86D1F"/>
    <w:rsid w:val="00B87329"/>
    <w:rsid w:val="00B87AB1"/>
    <w:rsid w:val="00B87ECE"/>
    <w:rsid w:val="00B90BC0"/>
    <w:rsid w:val="00B91C1E"/>
    <w:rsid w:val="00B935E6"/>
    <w:rsid w:val="00B9388F"/>
    <w:rsid w:val="00B93D57"/>
    <w:rsid w:val="00B93FCC"/>
    <w:rsid w:val="00B94692"/>
    <w:rsid w:val="00B94C8E"/>
    <w:rsid w:val="00B95218"/>
    <w:rsid w:val="00B959AA"/>
    <w:rsid w:val="00B96B99"/>
    <w:rsid w:val="00B9777D"/>
    <w:rsid w:val="00B97C21"/>
    <w:rsid w:val="00BA0A5B"/>
    <w:rsid w:val="00BA0F9C"/>
    <w:rsid w:val="00BA105B"/>
    <w:rsid w:val="00BA105E"/>
    <w:rsid w:val="00BA2536"/>
    <w:rsid w:val="00BA2FA6"/>
    <w:rsid w:val="00BA34E3"/>
    <w:rsid w:val="00BA3CB3"/>
    <w:rsid w:val="00BA41FB"/>
    <w:rsid w:val="00BA512B"/>
    <w:rsid w:val="00BA5BAA"/>
    <w:rsid w:val="00BA6919"/>
    <w:rsid w:val="00BA73A5"/>
    <w:rsid w:val="00BA7572"/>
    <w:rsid w:val="00BA76D9"/>
    <w:rsid w:val="00BA77E1"/>
    <w:rsid w:val="00BB0E5A"/>
    <w:rsid w:val="00BB1E0D"/>
    <w:rsid w:val="00BB2CF9"/>
    <w:rsid w:val="00BB35BD"/>
    <w:rsid w:val="00BB771C"/>
    <w:rsid w:val="00BC02A1"/>
    <w:rsid w:val="00BC1EEC"/>
    <w:rsid w:val="00BC2031"/>
    <w:rsid w:val="00BC306F"/>
    <w:rsid w:val="00BC33FA"/>
    <w:rsid w:val="00BC4146"/>
    <w:rsid w:val="00BC659A"/>
    <w:rsid w:val="00BC65EC"/>
    <w:rsid w:val="00BC69E1"/>
    <w:rsid w:val="00BC6A44"/>
    <w:rsid w:val="00BC6AF4"/>
    <w:rsid w:val="00BC6B01"/>
    <w:rsid w:val="00BC757E"/>
    <w:rsid w:val="00BC78C4"/>
    <w:rsid w:val="00BC7F6C"/>
    <w:rsid w:val="00BD04FD"/>
    <w:rsid w:val="00BD09C9"/>
    <w:rsid w:val="00BD09E0"/>
    <w:rsid w:val="00BD25FC"/>
    <w:rsid w:val="00BD28DB"/>
    <w:rsid w:val="00BD4E64"/>
    <w:rsid w:val="00BD5382"/>
    <w:rsid w:val="00BD5A63"/>
    <w:rsid w:val="00BD7423"/>
    <w:rsid w:val="00BE0750"/>
    <w:rsid w:val="00BE0B5B"/>
    <w:rsid w:val="00BE0E7A"/>
    <w:rsid w:val="00BE112A"/>
    <w:rsid w:val="00BE13DB"/>
    <w:rsid w:val="00BE2E42"/>
    <w:rsid w:val="00BE3D27"/>
    <w:rsid w:val="00BE4385"/>
    <w:rsid w:val="00BE43AD"/>
    <w:rsid w:val="00BE5247"/>
    <w:rsid w:val="00BE5739"/>
    <w:rsid w:val="00BE7491"/>
    <w:rsid w:val="00BE7B76"/>
    <w:rsid w:val="00BE7E08"/>
    <w:rsid w:val="00BF0273"/>
    <w:rsid w:val="00BF07CC"/>
    <w:rsid w:val="00BF0ABB"/>
    <w:rsid w:val="00BF0CA0"/>
    <w:rsid w:val="00BF0CDE"/>
    <w:rsid w:val="00BF114E"/>
    <w:rsid w:val="00BF1A16"/>
    <w:rsid w:val="00BF2363"/>
    <w:rsid w:val="00BF2C50"/>
    <w:rsid w:val="00BF3A2F"/>
    <w:rsid w:val="00BF4D13"/>
    <w:rsid w:val="00BF5F3E"/>
    <w:rsid w:val="00BF6AE7"/>
    <w:rsid w:val="00BF78E4"/>
    <w:rsid w:val="00BF7B4D"/>
    <w:rsid w:val="00BF7CD1"/>
    <w:rsid w:val="00C00D9C"/>
    <w:rsid w:val="00C00F61"/>
    <w:rsid w:val="00C02338"/>
    <w:rsid w:val="00C02638"/>
    <w:rsid w:val="00C05C08"/>
    <w:rsid w:val="00C062EC"/>
    <w:rsid w:val="00C063CF"/>
    <w:rsid w:val="00C06A39"/>
    <w:rsid w:val="00C06DA5"/>
    <w:rsid w:val="00C073C9"/>
    <w:rsid w:val="00C07491"/>
    <w:rsid w:val="00C102C5"/>
    <w:rsid w:val="00C10801"/>
    <w:rsid w:val="00C1099B"/>
    <w:rsid w:val="00C10CA5"/>
    <w:rsid w:val="00C114D8"/>
    <w:rsid w:val="00C118AD"/>
    <w:rsid w:val="00C1230B"/>
    <w:rsid w:val="00C12BB2"/>
    <w:rsid w:val="00C12E0A"/>
    <w:rsid w:val="00C13325"/>
    <w:rsid w:val="00C13782"/>
    <w:rsid w:val="00C13B3A"/>
    <w:rsid w:val="00C143F2"/>
    <w:rsid w:val="00C14A8D"/>
    <w:rsid w:val="00C14F42"/>
    <w:rsid w:val="00C150FB"/>
    <w:rsid w:val="00C1541D"/>
    <w:rsid w:val="00C15E1B"/>
    <w:rsid w:val="00C160E3"/>
    <w:rsid w:val="00C164D8"/>
    <w:rsid w:val="00C165FE"/>
    <w:rsid w:val="00C16661"/>
    <w:rsid w:val="00C16A20"/>
    <w:rsid w:val="00C174BC"/>
    <w:rsid w:val="00C17641"/>
    <w:rsid w:val="00C204A9"/>
    <w:rsid w:val="00C21041"/>
    <w:rsid w:val="00C21505"/>
    <w:rsid w:val="00C215B4"/>
    <w:rsid w:val="00C221E2"/>
    <w:rsid w:val="00C22243"/>
    <w:rsid w:val="00C22C42"/>
    <w:rsid w:val="00C23747"/>
    <w:rsid w:val="00C23944"/>
    <w:rsid w:val="00C23D41"/>
    <w:rsid w:val="00C243FF"/>
    <w:rsid w:val="00C246A0"/>
    <w:rsid w:val="00C2495C"/>
    <w:rsid w:val="00C24A0C"/>
    <w:rsid w:val="00C25402"/>
    <w:rsid w:val="00C25521"/>
    <w:rsid w:val="00C26873"/>
    <w:rsid w:val="00C26D01"/>
    <w:rsid w:val="00C2728F"/>
    <w:rsid w:val="00C277D0"/>
    <w:rsid w:val="00C278F8"/>
    <w:rsid w:val="00C301C4"/>
    <w:rsid w:val="00C30CB3"/>
    <w:rsid w:val="00C30F80"/>
    <w:rsid w:val="00C315CB"/>
    <w:rsid w:val="00C31679"/>
    <w:rsid w:val="00C31C30"/>
    <w:rsid w:val="00C32AB4"/>
    <w:rsid w:val="00C32D6B"/>
    <w:rsid w:val="00C33492"/>
    <w:rsid w:val="00C335BE"/>
    <w:rsid w:val="00C3461C"/>
    <w:rsid w:val="00C3476C"/>
    <w:rsid w:val="00C34962"/>
    <w:rsid w:val="00C34DAB"/>
    <w:rsid w:val="00C34E4F"/>
    <w:rsid w:val="00C351B8"/>
    <w:rsid w:val="00C35622"/>
    <w:rsid w:val="00C35A14"/>
    <w:rsid w:val="00C35FDD"/>
    <w:rsid w:val="00C37F71"/>
    <w:rsid w:val="00C40F07"/>
    <w:rsid w:val="00C41903"/>
    <w:rsid w:val="00C41B12"/>
    <w:rsid w:val="00C42EDD"/>
    <w:rsid w:val="00C4327B"/>
    <w:rsid w:val="00C4454A"/>
    <w:rsid w:val="00C445A8"/>
    <w:rsid w:val="00C4469D"/>
    <w:rsid w:val="00C465D0"/>
    <w:rsid w:val="00C4674A"/>
    <w:rsid w:val="00C46D66"/>
    <w:rsid w:val="00C47126"/>
    <w:rsid w:val="00C5015F"/>
    <w:rsid w:val="00C512E3"/>
    <w:rsid w:val="00C5299E"/>
    <w:rsid w:val="00C52CE1"/>
    <w:rsid w:val="00C538AB"/>
    <w:rsid w:val="00C53CD3"/>
    <w:rsid w:val="00C53DDC"/>
    <w:rsid w:val="00C5466E"/>
    <w:rsid w:val="00C55147"/>
    <w:rsid w:val="00C55239"/>
    <w:rsid w:val="00C555A8"/>
    <w:rsid w:val="00C556A9"/>
    <w:rsid w:val="00C5581E"/>
    <w:rsid w:val="00C55C21"/>
    <w:rsid w:val="00C55EF1"/>
    <w:rsid w:val="00C56F91"/>
    <w:rsid w:val="00C57A53"/>
    <w:rsid w:val="00C6034C"/>
    <w:rsid w:val="00C61E46"/>
    <w:rsid w:val="00C6215F"/>
    <w:rsid w:val="00C624A1"/>
    <w:rsid w:val="00C62642"/>
    <w:rsid w:val="00C629E3"/>
    <w:rsid w:val="00C62DF7"/>
    <w:rsid w:val="00C636D6"/>
    <w:rsid w:val="00C6415E"/>
    <w:rsid w:val="00C656F7"/>
    <w:rsid w:val="00C65BC2"/>
    <w:rsid w:val="00C66488"/>
    <w:rsid w:val="00C66822"/>
    <w:rsid w:val="00C674CA"/>
    <w:rsid w:val="00C678DD"/>
    <w:rsid w:val="00C678EE"/>
    <w:rsid w:val="00C709B3"/>
    <w:rsid w:val="00C70D9A"/>
    <w:rsid w:val="00C70F91"/>
    <w:rsid w:val="00C715A6"/>
    <w:rsid w:val="00C71652"/>
    <w:rsid w:val="00C71720"/>
    <w:rsid w:val="00C71831"/>
    <w:rsid w:val="00C71CE9"/>
    <w:rsid w:val="00C721B5"/>
    <w:rsid w:val="00C729FB"/>
    <w:rsid w:val="00C72B4E"/>
    <w:rsid w:val="00C730DC"/>
    <w:rsid w:val="00C7376F"/>
    <w:rsid w:val="00C73A45"/>
    <w:rsid w:val="00C740F1"/>
    <w:rsid w:val="00C7412C"/>
    <w:rsid w:val="00C7450E"/>
    <w:rsid w:val="00C74578"/>
    <w:rsid w:val="00C74655"/>
    <w:rsid w:val="00C754DB"/>
    <w:rsid w:val="00C75736"/>
    <w:rsid w:val="00C75EEF"/>
    <w:rsid w:val="00C7677F"/>
    <w:rsid w:val="00C770B8"/>
    <w:rsid w:val="00C801B5"/>
    <w:rsid w:val="00C80BB8"/>
    <w:rsid w:val="00C81301"/>
    <w:rsid w:val="00C823D1"/>
    <w:rsid w:val="00C8365E"/>
    <w:rsid w:val="00C844C0"/>
    <w:rsid w:val="00C8456D"/>
    <w:rsid w:val="00C85754"/>
    <w:rsid w:val="00C858A2"/>
    <w:rsid w:val="00C859E1"/>
    <w:rsid w:val="00C85C34"/>
    <w:rsid w:val="00C86E34"/>
    <w:rsid w:val="00C8768E"/>
    <w:rsid w:val="00C87AC3"/>
    <w:rsid w:val="00C87BCC"/>
    <w:rsid w:val="00C87EBA"/>
    <w:rsid w:val="00C902BF"/>
    <w:rsid w:val="00C91114"/>
    <w:rsid w:val="00C91887"/>
    <w:rsid w:val="00C920C7"/>
    <w:rsid w:val="00C9246E"/>
    <w:rsid w:val="00C92AB0"/>
    <w:rsid w:val="00C92F18"/>
    <w:rsid w:val="00C93100"/>
    <w:rsid w:val="00C9367E"/>
    <w:rsid w:val="00C953EA"/>
    <w:rsid w:val="00C95CD2"/>
    <w:rsid w:val="00C961F9"/>
    <w:rsid w:val="00C9670B"/>
    <w:rsid w:val="00C97130"/>
    <w:rsid w:val="00C9769D"/>
    <w:rsid w:val="00CA0020"/>
    <w:rsid w:val="00CA060D"/>
    <w:rsid w:val="00CA0615"/>
    <w:rsid w:val="00CA1DFF"/>
    <w:rsid w:val="00CA208E"/>
    <w:rsid w:val="00CA24F4"/>
    <w:rsid w:val="00CA3F62"/>
    <w:rsid w:val="00CA3F6A"/>
    <w:rsid w:val="00CA4014"/>
    <w:rsid w:val="00CA4428"/>
    <w:rsid w:val="00CA46C8"/>
    <w:rsid w:val="00CA4710"/>
    <w:rsid w:val="00CA4CB2"/>
    <w:rsid w:val="00CA6BD0"/>
    <w:rsid w:val="00CA6DC9"/>
    <w:rsid w:val="00CA746D"/>
    <w:rsid w:val="00CA79EE"/>
    <w:rsid w:val="00CA7F96"/>
    <w:rsid w:val="00CB0E63"/>
    <w:rsid w:val="00CB174F"/>
    <w:rsid w:val="00CB17E8"/>
    <w:rsid w:val="00CB289E"/>
    <w:rsid w:val="00CB2910"/>
    <w:rsid w:val="00CB2CEF"/>
    <w:rsid w:val="00CB31C8"/>
    <w:rsid w:val="00CB37BD"/>
    <w:rsid w:val="00CB39C2"/>
    <w:rsid w:val="00CB428E"/>
    <w:rsid w:val="00CB4EA5"/>
    <w:rsid w:val="00CB55A8"/>
    <w:rsid w:val="00CB5F14"/>
    <w:rsid w:val="00CB64F4"/>
    <w:rsid w:val="00CB6F99"/>
    <w:rsid w:val="00CB7395"/>
    <w:rsid w:val="00CB79C3"/>
    <w:rsid w:val="00CC0432"/>
    <w:rsid w:val="00CC0875"/>
    <w:rsid w:val="00CC0C8C"/>
    <w:rsid w:val="00CC1E98"/>
    <w:rsid w:val="00CC1F3F"/>
    <w:rsid w:val="00CC2249"/>
    <w:rsid w:val="00CC2A2A"/>
    <w:rsid w:val="00CC33BF"/>
    <w:rsid w:val="00CC36CC"/>
    <w:rsid w:val="00CC3F15"/>
    <w:rsid w:val="00CC41C7"/>
    <w:rsid w:val="00CC41D4"/>
    <w:rsid w:val="00CC43E7"/>
    <w:rsid w:val="00CC4C07"/>
    <w:rsid w:val="00CC66E3"/>
    <w:rsid w:val="00CC72D8"/>
    <w:rsid w:val="00CD0748"/>
    <w:rsid w:val="00CD0B81"/>
    <w:rsid w:val="00CD0C46"/>
    <w:rsid w:val="00CD192F"/>
    <w:rsid w:val="00CD1F85"/>
    <w:rsid w:val="00CD2952"/>
    <w:rsid w:val="00CD3535"/>
    <w:rsid w:val="00CD3544"/>
    <w:rsid w:val="00CD3C90"/>
    <w:rsid w:val="00CD46AC"/>
    <w:rsid w:val="00CD49A9"/>
    <w:rsid w:val="00CD5887"/>
    <w:rsid w:val="00CD6640"/>
    <w:rsid w:val="00CD67FB"/>
    <w:rsid w:val="00CD7FF1"/>
    <w:rsid w:val="00CE00BA"/>
    <w:rsid w:val="00CE0826"/>
    <w:rsid w:val="00CE0893"/>
    <w:rsid w:val="00CE0A95"/>
    <w:rsid w:val="00CE0EA4"/>
    <w:rsid w:val="00CE1015"/>
    <w:rsid w:val="00CE1204"/>
    <w:rsid w:val="00CE1F78"/>
    <w:rsid w:val="00CE2AA2"/>
    <w:rsid w:val="00CE2F5E"/>
    <w:rsid w:val="00CE3A9B"/>
    <w:rsid w:val="00CE3DCE"/>
    <w:rsid w:val="00CE3F7E"/>
    <w:rsid w:val="00CE4022"/>
    <w:rsid w:val="00CE5221"/>
    <w:rsid w:val="00CE5B38"/>
    <w:rsid w:val="00CF0F55"/>
    <w:rsid w:val="00CF1B58"/>
    <w:rsid w:val="00CF2087"/>
    <w:rsid w:val="00CF3D54"/>
    <w:rsid w:val="00CF424E"/>
    <w:rsid w:val="00CF4839"/>
    <w:rsid w:val="00CF4E96"/>
    <w:rsid w:val="00CF548A"/>
    <w:rsid w:val="00CF5F94"/>
    <w:rsid w:val="00CF612C"/>
    <w:rsid w:val="00CF631B"/>
    <w:rsid w:val="00CF6436"/>
    <w:rsid w:val="00CF697E"/>
    <w:rsid w:val="00CF7311"/>
    <w:rsid w:val="00CF75CB"/>
    <w:rsid w:val="00CF798C"/>
    <w:rsid w:val="00D00401"/>
    <w:rsid w:val="00D00E28"/>
    <w:rsid w:val="00D019F3"/>
    <w:rsid w:val="00D01BA5"/>
    <w:rsid w:val="00D0231C"/>
    <w:rsid w:val="00D02B70"/>
    <w:rsid w:val="00D02BC4"/>
    <w:rsid w:val="00D030F3"/>
    <w:rsid w:val="00D0319F"/>
    <w:rsid w:val="00D0473F"/>
    <w:rsid w:val="00D04D85"/>
    <w:rsid w:val="00D05188"/>
    <w:rsid w:val="00D05442"/>
    <w:rsid w:val="00D056A9"/>
    <w:rsid w:val="00D05F21"/>
    <w:rsid w:val="00D0791D"/>
    <w:rsid w:val="00D11376"/>
    <w:rsid w:val="00D1252D"/>
    <w:rsid w:val="00D12568"/>
    <w:rsid w:val="00D126D8"/>
    <w:rsid w:val="00D12706"/>
    <w:rsid w:val="00D12E52"/>
    <w:rsid w:val="00D13511"/>
    <w:rsid w:val="00D13782"/>
    <w:rsid w:val="00D13DB8"/>
    <w:rsid w:val="00D14392"/>
    <w:rsid w:val="00D14BC9"/>
    <w:rsid w:val="00D14D03"/>
    <w:rsid w:val="00D154F2"/>
    <w:rsid w:val="00D165EC"/>
    <w:rsid w:val="00D1697E"/>
    <w:rsid w:val="00D172F1"/>
    <w:rsid w:val="00D1766E"/>
    <w:rsid w:val="00D1792F"/>
    <w:rsid w:val="00D2069D"/>
    <w:rsid w:val="00D20C79"/>
    <w:rsid w:val="00D21B67"/>
    <w:rsid w:val="00D21BB9"/>
    <w:rsid w:val="00D21BBA"/>
    <w:rsid w:val="00D21D4D"/>
    <w:rsid w:val="00D22116"/>
    <w:rsid w:val="00D22C11"/>
    <w:rsid w:val="00D23734"/>
    <w:rsid w:val="00D247F6"/>
    <w:rsid w:val="00D24E31"/>
    <w:rsid w:val="00D24F0A"/>
    <w:rsid w:val="00D25682"/>
    <w:rsid w:val="00D256D2"/>
    <w:rsid w:val="00D2589B"/>
    <w:rsid w:val="00D26B20"/>
    <w:rsid w:val="00D27B41"/>
    <w:rsid w:val="00D30191"/>
    <w:rsid w:val="00D30DC7"/>
    <w:rsid w:val="00D3106D"/>
    <w:rsid w:val="00D311A8"/>
    <w:rsid w:val="00D31727"/>
    <w:rsid w:val="00D32168"/>
    <w:rsid w:val="00D32B57"/>
    <w:rsid w:val="00D337D1"/>
    <w:rsid w:val="00D3430D"/>
    <w:rsid w:val="00D3441C"/>
    <w:rsid w:val="00D348D1"/>
    <w:rsid w:val="00D34954"/>
    <w:rsid w:val="00D34DDD"/>
    <w:rsid w:val="00D35670"/>
    <w:rsid w:val="00D35C36"/>
    <w:rsid w:val="00D36435"/>
    <w:rsid w:val="00D40D97"/>
    <w:rsid w:val="00D41089"/>
    <w:rsid w:val="00D412A9"/>
    <w:rsid w:val="00D413B6"/>
    <w:rsid w:val="00D42564"/>
    <w:rsid w:val="00D431A7"/>
    <w:rsid w:val="00D439C5"/>
    <w:rsid w:val="00D440B0"/>
    <w:rsid w:val="00D44341"/>
    <w:rsid w:val="00D459B4"/>
    <w:rsid w:val="00D46067"/>
    <w:rsid w:val="00D46390"/>
    <w:rsid w:val="00D4666B"/>
    <w:rsid w:val="00D469B5"/>
    <w:rsid w:val="00D46FFA"/>
    <w:rsid w:val="00D472C5"/>
    <w:rsid w:val="00D47A14"/>
    <w:rsid w:val="00D50263"/>
    <w:rsid w:val="00D50867"/>
    <w:rsid w:val="00D51413"/>
    <w:rsid w:val="00D51712"/>
    <w:rsid w:val="00D51C43"/>
    <w:rsid w:val="00D52E10"/>
    <w:rsid w:val="00D534AE"/>
    <w:rsid w:val="00D536AE"/>
    <w:rsid w:val="00D549BD"/>
    <w:rsid w:val="00D54B30"/>
    <w:rsid w:val="00D560C8"/>
    <w:rsid w:val="00D562B7"/>
    <w:rsid w:val="00D563EC"/>
    <w:rsid w:val="00D56EA6"/>
    <w:rsid w:val="00D5742E"/>
    <w:rsid w:val="00D5769F"/>
    <w:rsid w:val="00D57F61"/>
    <w:rsid w:val="00D60023"/>
    <w:rsid w:val="00D60688"/>
    <w:rsid w:val="00D60A42"/>
    <w:rsid w:val="00D62852"/>
    <w:rsid w:val="00D628F0"/>
    <w:rsid w:val="00D62D5E"/>
    <w:rsid w:val="00D63083"/>
    <w:rsid w:val="00D6359C"/>
    <w:rsid w:val="00D63AE0"/>
    <w:rsid w:val="00D63D8F"/>
    <w:rsid w:val="00D641B6"/>
    <w:rsid w:val="00D658A3"/>
    <w:rsid w:val="00D65AF0"/>
    <w:rsid w:val="00D66994"/>
    <w:rsid w:val="00D6726B"/>
    <w:rsid w:val="00D67ABC"/>
    <w:rsid w:val="00D70561"/>
    <w:rsid w:val="00D70A60"/>
    <w:rsid w:val="00D70E14"/>
    <w:rsid w:val="00D712FC"/>
    <w:rsid w:val="00D71406"/>
    <w:rsid w:val="00D71C8E"/>
    <w:rsid w:val="00D730F4"/>
    <w:rsid w:val="00D731E7"/>
    <w:rsid w:val="00D7378A"/>
    <w:rsid w:val="00D73B41"/>
    <w:rsid w:val="00D745C2"/>
    <w:rsid w:val="00D74E0C"/>
    <w:rsid w:val="00D74EA6"/>
    <w:rsid w:val="00D751FF"/>
    <w:rsid w:val="00D75A91"/>
    <w:rsid w:val="00D773E7"/>
    <w:rsid w:val="00D802FB"/>
    <w:rsid w:val="00D80562"/>
    <w:rsid w:val="00D809B5"/>
    <w:rsid w:val="00D80E55"/>
    <w:rsid w:val="00D82089"/>
    <w:rsid w:val="00D820F5"/>
    <w:rsid w:val="00D825C1"/>
    <w:rsid w:val="00D8290A"/>
    <w:rsid w:val="00D831FD"/>
    <w:rsid w:val="00D83D85"/>
    <w:rsid w:val="00D84299"/>
    <w:rsid w:val="00D84539"/>
    <w:rsid w:val="00D85980"/>
    <w:rsid w:val="00D868F8"/>
    <w:rsid w:val="00D86E04"/>
    <w:rsid w:val="00D871CF"/>
    <w:rsid w:val="00D874CF"/>
    <w:rsid w:val="00D900BC"/>
    <w:rsid w:val="00D9078D"/>
    <w:rsid w:val="00D90CB9"/>
    <w:rsid w:val="00D90CD3"/>
    <w:rsid w:val="00D92982"/>
    <w:rsid w:val="00D933AB"/>
    <w:rsid w:val="00D940DB"/>
    <w:rsid w:val="00D94465"/>
    <w:rsid w:val="00D94CAB"/>
    <w:rsid w:val="00D94F87"/>
    <w:rsid w:val="00D950D5"/>
    <w:rsid w:val="00D96287"/>
    <w:rsid w:val="00D96943"/>
    <w:rsid w:val="00D96BCA"/>
    <w:rsid w:val="00D97E86"/>
    <w:rsid w:val="00D97F44"/>
    <w:rsid w:val="00DA0220"/>
    <w:rsid w:val="00DA177C"/>
    <w:rsid w:val="00DA2401"/>
    <w:rsid w:val="00DA2CDA"/>
    <w:rsid w:val="00DA345B"/>
    <w:rsid w:val="00DA404F"/>
    <w:rsid w:val="00DA4F37"/>
    <w:rsid w:val="00DA552B"/>
    <w:rsid w:val="00DA55D4"/>
    <w:rsid w:val="00DA5D6B"/>
    <w:rsid w:val="00DA5DB7"/>
    <w:rsid w:val="00DA7572"/>
    <w:rsid w:val="00DB0183"/>
    <w:rsid w:val="00DB036E"/>
    <w:rsid w:val="00DB068B"/>
    <w:rsid w:val="00DB1713"/>
    <w:rsid w:val="00DB1B41"/>
    <w:rsid w:val="00DB1FCD"/>
    <w:rsid w:val="00DB205F"/>
    <w:rsid w:val="00DB2993"/>
    <w:rsid w:val="00DB2CCF"/>
    <w:rsid w:val="00DB2CDF"/>
    <w:rsid w:val="00DB2E00"/>
    <w:rsid w:val="00DB30C7"/>
    <w:rsid w:val="00DB33FE"/>
    <w:rsid w:val="00DB341E"/>
    <w:rsid w:val="00DB3497"/>
    <w:rsid w:val="00DB34B8"/>
    <w:rsid w:val="00DB3884"/>
    <w:rsid w:val="00DB495D"/>
    <w:rsid w:val="00DB576F"/>
    <w:rsid w:val="00DB57E4"/>
    <w:rsid w:val="00DB57F5"/>
    <w:rsid w:val="00DB59A3"/>
    <w:rsid w:val="00DB5A22"/>
    <w:rsid w:val="00DB5BDE"/>
    <w:rsid w:val="00DB6108"/>
    <w:rsid w:val="00DB725F"/>
    <w:rsid w:val="00DB7769"/>
    <w:rsid w:val="00DB78DD"/>
    <w:rsid w:val="00DB7A34"/>
    <w:rsid w:val="00DB7F00"/>
    <w:rsid w:val="00DC0312"/>
    <w:rsid w:val="00DC2CA5"/>
    <w:rsid w:val="00DC4071"/>
    <w:rsid w:val="00DC47D5"/>
    <w:rsid w:val="00DC4B47"/>
    <w:rsid w:val="00DC4BE2"/>
    <w:rsid w:val="00DC4E32"/>
    <w:rsid w:val="00DC5013"/>
    <w:rsid w:val="00DC6A4A"/>
    <w:rsid w:val="00DC6C93"/>
    <w:rsid w:val="00DC7C1F"/>
    <w:rsid w:val="00DD0255"/>
    <w:rsid w:val="00DD0591"/>
    <w:rsid w:val="00DD105F"/>
    <w:rsid w:val="00DD2A03"/>
    <w:rsid w:val="00DD4807"/>
    <w:rsid w:val="00DD4CE1"/>
    <w:rsid w:val="00DD5230"/>
    <w:rsid w:val="00DD586E"/>
    <w:rsid w:val="00DD66C4"/>
    <w:rsid w:val="00DD6943"/>
    <w:rsid w:val="00DD71CC"/>
    <w:rsid w:val="00DD7319"/>
    <w:rsid w:val="00DD733F"/>
    <w:rsid w:val="00DD791D"/>
    <w:rsid w:val="00DE0052"/>
    <w:rsid w:val="00DE00F6"/>
    <w:rsid w:val="00DE0484"/>
    <w:rsid w:val="00DE05B7"/>
    <w:rsid w:val="00DE06D5"/>
    <w:rsid w:val="00DE1211"/>
    <w:rsid w:val="00DE15FE"/>
    <w:rsid w:val="00DE1AA0"/>
    <w:rsid w:val="00DE1CEA"/>
    <w:rsid w:val="00DE1EE8"/>
    <w:rsid w:val="00DE219C"/>
    <w:rsid w:val="00DE2A45"/>
    <w:rsid w:val="00DE2F43"/>
    <w:rsid w:val="00DE3F29"/>
    <w:rsid w:val="00DE4FB8"/>
    <w:rsid w:val="00DE5413"/>
    <w:rsid w:val="00DE555C"/>
    <w:rsid w:val="00DE586A"/>
    <w:rsid w:val="00DE6424"/>
    <w:rsid w:val="00DE645D"/>
    <w:rsid w:val="00DE71DF"/>
    <w:rsid w:val="00DE7424"/>
    <w:rsid w:val="00DE759B"/>
    <w:rsid w:val="00DE7974"/>
    <w:rsid w:val="00DF01B3"/>
    <w:rsid w:val="00DF0595"/>
    <w:rsid w:val="00DF1928"/>
    <w:rsid w:val="00DF2AE5"/>
    <w:rsid w:val="00DF2B28"/>
    <w:rsid w:val="00DF2EEA"/>
    <w:rsid w:val="00DF3259"/>
    <w:rsid w:val="00DF3459"/>
    <w:rsid w:val="00DF363D"/>
    <w:rsid w:val="00DF4A3B"/>
    <w:rsid w:val="00DF4CC5"/>
    <w:rsid w:val="00DF545B"/>
    <w:rsid w:val="00DF59F1"/>
    <w:rsid w:val="00DF5C71"/>
    <w:rsid w:val="00DF63B3"/>
    <w:rsid w:val="00DF6821"/>
    <w:rsid w:val="00DF6DB8"/>
    <w:rsid w:val="00DF7212"/>
    <w:rsid w:val="00DF7386"/>
    <w:rsid w:val="00DF7676"/>
    <w:rsid w:val="00E0005A"/>
    <w:rsid w:val="00E0131A"/>
    <w:rsid w:val="00E01DD6"/>
    <w:rsid w:val="00E0267F"/>
    <w:rsid w:val="00E02781"/>
    <w:rsid w:val="00E02DAB"/>
    <w:rsid w:val="00E03222"/>
    <w:rsid w:val="00E034B6"/>
    <w:rsid w:val="00E047C0"/>
    <w:rsid w:val="00E04E3C"/>
    <w:rsid w:val="00E0501C"/>
    <w:rsid w:val="00E055BE"/>
    <w:rsid w:val="00E062EB"/>
    <w:rsid w:val="00E067EA"/>
    <w:rsid w:val="00E10C61"/>
    <w:rsid w:val="00E10EF4"/>
    <w:rsid w:val="00E11274"/>
    <w:rsid w:val="00E11341"/>
    <w:rsid w:val="00E12055"/>
    <w:rsid w:val="00E12147"/>
    <w:rsid w:val="00E138BD"/>
    <w:rsid w:val="00E13CF6"/>
    <w:rsid w:val="00E143BE"/>
    <w:rsid w:val="00E143C9"/>
    <w:rsid w:val="00E14BB6"/>
    <w:rsid w:val="00E1552B"/>
    <w:rsid w:val="00E15B94"/>
    <w:rsid w:val="00E175F5"/>
    <w:rsid w:val="00E2013B"/>
    <w:rsid w:val="00E20BFC"/>
    <w:rsid w:val="00E22176"/>
    <w:rsid w:val="00E2267B"/>
    <w:rsid w:val="00E23F58"/>
    <w:rsid w:val="00E23FF3"/>
    <w:rsid w:val="00E2561A"/>
    <w:rsid w:val="00E25745"/>
    <w:rsid w:val="00E25E3B"/>
    <w:rsid w:val="00E260FB"/>
    <w:rsid w:val="00E2611E"/>
    <w:rsid w:val="00E27998"/>
    <w:rsid w:val="00E300A7"/>
    <w:rsid w:val="00E3086D"/>
    <w:rsid w:val="00E312F6"/>
    <w:rsid w:val="00E31D18"/>
    <w:rsid w:val="00E31F9B"/>
    <w:rsid w:val="00E323C8"/>
    <w:rsid w:val="00E32497"/>
    <w:rsid w:val="00E32929"/>
    <w:rsid w:val="00E329C7"/>
    <w:rsid w:val="00E33311"/>
    <w:rsid w:val="00E33BBE"/>
    <w:rsid w:val="00E346AD"/>
    <w:rsid w:val="00E34757"/>
    <w:rsid w:val="00E35E69"/>
    <w:rsid w:val="00E36D33"/>
    <w:rsid w:val="00E36D7B"/>
    <w:rsid w:val="00E37502"/>
    <w:rsid w:val="00E376EA"/>
    <w:rsid w:val="00E37976"/>
    <w:rsid w:val="00E37ADD"/>
    <w:rsid w:val="00E37CA6"/>
    <w:rsid w:val="00E4010E"/>
    <w:rsid w:val="00E40D07"/>
    <w:rsid w:val="00E40E68"/>
    <w:rsid w:val="00E4186C"/>
    <w:rsid w:val="00E41B8E"/>
    <w:rsid w:val="00E423DB"/>
    <w:rsid w:val="00E43148"/>
    <w:rsid w:val="00E43369"/>
    <w:rsid w:val="00E43AE0"/>
    <w:rsid w:val="00E43CDC"/>
    <w:rsid w:val="00E4426F"/>
    <w:rsid w:val="00E44CAF"/>
    <w:rsid w:val="00E4570E"/>
    <w:rsid w:val="00E45D29"/>
    <w:rsid w:val="00E45F3C"/>
    <w:rsid w:val="00E45FA8"/>
    <w:rsid w:val="00E46384"/>
    <w:rsid w:val="00E46955"/>
    <w:rsid w:val="00E47F27"/>
    <w:rsid w:val="00E5124C"/>
    <w:rsid w:val="00E5235C"/>
    <w:rsid w:val="00E527C2"/>
    <w:rsid w:val="00E53179"/>
    <w:rsid w:val="00E5370C"/>
    <w:rsid w:val="00E54AFA"/>
    <w:rsid w:val="00E54F75"/>
    <w:rsid w:val="00E55A6B"/>
    <w:rsid w:val="00E5614C"/>
    <w:rsid w:val="00E563A7"/>
    <w:rsid w:val="00E56A3C"/>
    <w:rsid w:val="00E56C7F"/>
    <w:rsid w:val="00E57118"/>
    <w:rsid w:val="00E5733B"/>
    <w:rsid w:val="00E603D2"/>
    <w:rsid w:val="00E6050A"/>
    <w:rsid w:val="00E608DF"/>
    <w:rsid w:val="00E611EE"/>
    <w:rsid w:val="00E61A1C"/>
    <w:rsid w:val="00E621EF"/>
    <w:rsid w:val="00E622F0"/>
    <w:rsid w:val="00E627F2"/>
    <w:rsid w:val="00E6319E"/>
    <w:rsid w:val="00E632E6"/>
    <w:rsid w:val="00E63693"/>
    <w:rsid w:val="00E6369C"/>
    <w:rsid w:val="00E6472A"/>
    <w:rsid w:val="00E64E53"/>
    <w:rsid w:val="00E65CBA"/>
    <w:rsid w:val="00E65F4F"/>
    <w:rsid w:val="00E65F75"/>
    <w:rsid w:val="00E66332"/>
    <w:rsid w:val="00E67399"/>
    <w:rsid w:val="00E67D0E"/>
    <w:rsid w:val="00E70F35"/>
    <w:rsid w:val="00E71229"/>
    <w:rsid w:val="00E71341"/>
    <w:rsid w:val="00E71C0F"/>
    <w:rsid w:val="00E72C58"/>
    <w:rsid w:val="00E7307C"/>
    <w:rsid w:val="00E73856"/>
    <w:rsid w:val="00E73EBC"/>
    <w:rsid w:val="00E746EF"/>
    <w:rsid w:val="00E75409"/>
    <w:rsid w:val="00E755B1"/>
    <w:rsid w:val="00E763B7"/>
    <w:rsid w:val="00E76F29"/>
    <w:rsid w:val="00E77002"/>
    <w:rsid w:val="00E77206"/>
    <w:rsid w:val="00E7779D"/>
    <w:rsid w:val="00E77882"/>
    <w:rsid w:val="00E8015A"/>
    <w:rsid w:val="00E8027F"/>
    <w:rsid w:val="00E81B20"/>
    <w:rsid w:val="00E81C0F"/>
    <w:rsid w:val="00E82773"/>
    <w:rsid w:val="00E82956"/>
    <w:rsid w:val="00E837F5"/>
    <w:rsid w:val="00E83809"/>
    <w:rsid w:val="00E849A0"/>
    <w:rsid w:val="00E85825"/>
    <w:rsid w:val="00E85BA3"/>
    <w:rsid w:val="00E85E5D"/>
    <w:rsid w:val="00E8655F"/>
    <w:rsid w:val="00E86882"/>
    <w:rsid w:val="00E87547"/>
    <w:rsid w:val="00E90466"/>
    <w:rsid w:val="00E9090D"/>
    <w:rsid w:val="00E91493"/>
    <w:rsid w:val="00E91617"/>
    <w:rsid w:val="00E9161F"/>
    <w:rsid w:val="00E919EA"/>
    <w:rsid w:val="00E91C6B"/>
    <w:rsid w:val="00E92384"/>
    <w:rsid w:val="00E92922"/>
    <w:rsid w:val="00E92B3D"/>
    <w:rsid w:val="00E932A7"/>
    <w:rsid w:val="00E945E1"/>
    <w:rsid w:val="00E9523B"/>
    <w:rsid w:val="00E95C5B"/>
    <w:rsid w:val="00E95ED9"/>
    <w:rsid w:val="00E96556"/>
    <w:rsid w:val="00E965BC"/>
    <w:rsid w:val="00E968AE"/>
    <w:rsid w:val="00E9742F"/>
    <w:rsid w:val="00EA0D0E"/>
    <w:rsid w:val="00EA1648"/>
    <w:rsid w:val="00EA2C4E"/>
    <w:rsid w:val="00EA4048"/>
    <w:rsid w:val="00EA45E1"/>
    <w:rsid w:val="00EA4ABF"/>
    <w:rsid w:val="00EA5657"/>
    <w:rsid w:val="00EA56B1"/>
    <w:rsid w:val="00EA6857"/>
    <w:rsid w:val="00EA68D3"/>
    <w:rsid w:val="00EA6EC3"/>
    <w:rsid w:val="00EA75D7"/>
    <w:rsid w:val="00EA7DE4"/>
    <w:rsid w:val="00EB0205"/>
    <w:rsid w:val="00EB04BE"/>
    <w:rsid w:val="00EB0917"/>
    <w:rsid w:val="00EB09A9"/>
    <w:rsid w:val="00EB1432"/>
    <w:rsid w:val="00EB1711"/>
    <w:rsid w:val="00EB2087"/>
    <w:rsid w:val="00EB25DB"/>
    <w:rsid w:val="00EB31A2"/>
    <w:rsid w:val="00EB338F"/>
    <w:rsid w:val="00EB33A5"/>
    <w:rsid w:val="00EB380E"/>
    <w:rsid w:val="00EB47C6"/>
    <w:rsid w:val="00EB5BA9"/>
    <w:rsid w:val="00EB6038"/>
    <w:rsid w:val="00EB7E32"/>
    <w:rsid w:val="00EC0375"/>
    <w:rsid w:val="00EC05A7"/>
    <w:rsid w:val="00EC1312"/>
    <w:rsid w:val="00EC18DE"/>
    <w:rsid w:val="00EC237F"/>
    <w:rsid w:val="00EC25C0"/>
    <w:rsid w:val="00EC408D"/>
    <w:rsid w:val="00EC459B"/>
    <w:rsid w:val="00EC4B03"/>
    <w:rsid w:val="00EC51EE"/>
    <w:rsid w:val="00EC6A33"/>
    <w:rsid w:val="00EC6E4E"/>
    <w:rsid w:val="00EC6E72"/>
    <w:rsid w:val="00EC754A"/>
    <w:rsid w:val="00EC7672"/>
    <w:rsid w:val="00ED0152"/>
    <w:rsid w:val="00ED01BE"/>
    <w:rsid w:val="00ED0486"/>
    <w:rsid w:val="00ED146A"/>
    <w:rsid w:val="00ED18DB"/>
    <w:rsid w:val="00ED2A0F"/>
    <w:rsid w:val="00ED465D"/>
    <w:rsid w:val="00ED46F9"/>
    <w:rsid w:val="00ED5C02"/>
    <w:rsid w:val="00ED5D4D"/>
    <w:rsid w:val="00ED5E0F"/>
    <w:rsid w:val="00ED5E56"/>
    <w:rsid w:val="00ED6DF8"/>
    <w:rsid w:val="00ED799F"/>
    <w:rsid w:val="00ED7A86"/>
    <w:rsid w:val="00ED7D40"/>
    <w:rsid w:val="00EE01FF"/>
    <w:rsid w:val="00EE158C"/>
    <w:rsid w:val="00EE170D"/>
    <w:rsid w:val="00EE188E"/>
    <w:rsid w:val="00EE20AD"/>
    <w:rsid w:val="00EE28CC"/>
    <w:rsid w:val="00EE2F24"/>
    <w:rsid w:val="00EE3BB8"/>
    <w:rsid w:val="00EE42F3"/>
    <w:rsid w:val="00EE47DD"/>
    <w:rsid w:val="00EE5B4A"/>
    <w:rsid w:val="00EE6575"/>
    <w:rsid w:val="00EF0808"/>
    <w:rsid w:val="00EF22D4"/>
    <w:rsid w:val="00EF2357"/>
    <w:rsid w:val="00EF2546"/>
    <w:rsid w:val="00EF2722"/>
    <w:rsid w:val="00EF2A88"/>
    <w:rsid w:val="00EF2F21"/>
    <w:rsid w:val="00EF3150"/>
    <w:rsid w:val="00EF3965"/>
    <w:rsid w:val="00EF3ACE"/>
    <w:rsid w:val="00EF3F1A"/>
    <w:rsid w:val="00EF4983"/>
    <w:rsid w:val="00EF4AA6"/>
    <w:rsid w:val="00EF4E1A"/>
    <w:rsid w:val="00EF50A0"/>
    <w:rsid w:val="00EF5569"/>
    <w:rsid w:val="00EF62C5"/>
    <w:rsid w:val="00EF6638"/>
    <w:rsid w:val="00F0072A"/>
    <w:rsid w:val="00F01598"/>
    <w:rsid w:val="00F018C6"/>
    <w:rsid w:val="00F02299"/>
    <w:rsid w:val="00F04F5D"/>
    <w:rsid w:val="00F05BD4"/>
    <w:rsid w:val="00F05ED4"/>
    <w:rsid w:val="00F10B0B"/>
    <w:rsid w:val="00F10C57"/>
    <w:rsid w:val="00F112BC"/>
    <w:rsid w:val="00F11A0E"/>
    <w:rsid w:val="00F11D39"/>
    <w:rsid w:val="00F1265C"/>
    <w:rsid w:val="00F12947"/>
    <w:rsid w:val="00F12E81"/>
    <w:rsid w:val="00F13532"/>
    <w:rsid w:val="00F13985"/>
    <w:rsid w:val="00F14349"/>
    <w:rsid w:val="00F15241"/>
    <w:rsid w:val="00F15458"/>
    <w:rsid w:val="00F168FC"/>
    <w:rsid w:val="00F1758B"/>
    <w:rsid w:val="00F1790C"/>
    <w:rsid w:val="00F2047E"/>
    <w:rsid w:val="00F20F12"/>
    <w:rsid w:val="00F21145"/>
    <w:rsid w:val="00F21F6D"/>
    <w:rsid w:val="00F221CE"/>
    <w:rsid w:val="00F24327"/>
    <w:rsid w:val="00F267E5"/>
    <w:rsid w:val="00F26CD1"/>
    <w:rsid w:val="00F26DA8"/>
    <w:rsid w:val="00F26F4D"/>
    <w:rsid w:val="00F27091"/>
    <w:rsid w:val="00F2738B"/>
    <w:rsid w:val="00F275F7"/>
    <w:rsid w:val="00F27D34"/>
    <w:rsid w:val="00F308AE"/>
    <w:rsid w:val="00F31C6A"/>
    <w:rsid w:val="00F31FF9"/>
    <w:rsid w:val="00F324ED"/>
    <w:rsid w:val="00F327B9"/>
    <w:rsid w:val="00F3316F"/>
    <w:rsid w:val="00F339CB"/>
    <w:rsid w:val="00F34658"/>
    <w:rsid w:val="00F34A06"/>
    <w:rsid w:val="00F35884"/>
    <w:rsid w:val="00F35EC6"/>
    <w:rsid w:val="00F36912"/>
    <w:rsid w:val="00F3759A"/>
    <w:rsid w:val="00F37BEE"/>
    <w:rsid w:val="00F40721"/>
    <w:rsid w:val="00F40CEF"/>
    <w:rsid w:val="00F41A75"/>
    <w:rsid w:val="00F42531"/>
    <w:rsid w:val="00F4260C"/>
    <w:rsid w:val="00F437DA"/>
    <w:rsid w:val="00F43CD7"/>
    <w:rsid w:val="00F442F4"/>
    <w:rsid w:val="00F45C08"/>
    <w:rsid w:val="00F46877"/>
    <w:rsid w:val="00F472BA"/>
    <w:rsid w:val="00F500C8"/>
    <w:rsid w:val="00F50431"/>
    <w:rsid w:val="00F505D6"/>
    <w:rsid w:val="00F50B78"/>
    <w:rsid w:val="00F51C7A"/>
    <w:rsid w:val="00F529B1"/>
    <w:rsid w:val="00F52AF1"/>
    <w:rsid w:val="00F52D43"/>
    <w:rsid w:val="00F52E39"/>
    <w:rsid w:val="00F53924"/>
    <w:rsid w:val="00F547E3"/>
    <w:rsid w:val="00F5556A"/>
    <w:rsid w:val="00F57432"/>
    <w:rsid w:val="00F600C0"/>
    <w:rsid w:val="00F6031D"/>
    <w:rsid w:val="00F60954"/>
    <w:rsid w:val="00F609E7"/>
    <w:rsid w:val="00F612C3"/>
    <w:rsid w:val="00F61497"/>
    <w:rsid w:val="00F624BF"/>
    <w:rsid w:val="00F62C47"/>
    <w:rsid w:val="00F62FBD"/>
    <w:rsid w:val="00F6379C"/>
    <w:rsid w:val="00F64E1B"/>
    <w:rsid w:val="00F651E3"/>
    <w:rsid w:val="00F653BE"/>
    <w:rsid w:val="00F6544C"/>
    <w:rsid w:val="00F656FD"/>
    <w:rsid w:val="00F65D55"/>
    <w:rsid w:val="00F66363"/>
    <w:rsid w:val="00F66686"/>
    <w:rsid w:val="00F66CCD"/>
    <w:rsid w:val="00F670E3"/>
    <w:rsid w:val="00F67159"/>
    <w:rsid w:val="00F67811"/>
    <w:rsid w:val="00F6794F"/>
    <w:rsid w:val="00F67D38"/>
    <w:rsid w:val="00F70269"/>
    <w:rsid w:val="00F70354"/>
    <w:rsid w:val="00F717A0"/>
    <w:rsid w:val="00F7190F"/>
    <w:rsid w:val="00F724E2"/>
    <w:rsid w:val="00F73948"/>
    <w:rsid w:val="00F743F9"/>
    <w:rsid w:val="00F74954"/>
    <w:rsid w:val="00F74C28"/>
    <w:rsid w:val="00F757F1"/>
    <w:rsid w:val="00F76094"/>
    <w:rsid w:val="00F76D07"/>
    <w:rsid w:val="00F8034B"/>
    <w:rsid w:val="00F803F4"/>
    <w:rsid w:val="00F81835"/>
    <w:rsid w:val="00F82C72"/>
    <w:rsid w:val="00F83098"/>
    <w:rsid w:val="00F83656"/>
    <w:rsid w:val="00F84760"/>
    <w:rsid w:val="00F8489D"/>
    <w:rsid w:val="00F8689E"/>
    <w:rsid w:val="00F8788B"/>
    <w:rsid w:val="00F902DC"/>
    <w:rsid w:val="00F91715"/>
    <w:rsid w:val="00F92D66"/>
    <w:rsid w:val="00F9314E"/>
    <w:rsid w:val="00F9480F"/>
    <w:rsid w:val="00F94C24"/>
    <w:rsid w:val="00F95D8A"/>
    <w:rsid w:val="00F96AB4"/>
    <w:rsid w:val="00FA063D"/>
    <w:rsid w:val="00FA0EA9"/>
    <w:rsid w:val="00FA18BF"/>
    <w:rsid w:val="00FA2278"/>
    <w:rsid w:val="00FA254E"/>
    <w:rsid w:val="00FA31A5"/>
    <w:rsid w:val="00FA3A17"/>
    <w:rsid w:val="00FA3BFC"/>
    <w:rsid w:val="00FA3C1A"/>
    <w:rsid w:val="00FA4E8B"/>
    <w:rsid w:val="00FA6D08"/>
    <w:rsid w:val="00FA6E45"/>
    <w:rsid w:val="00FA710A"/>
    <w:rsid w:val="00FA7A13"/>
    <w:rsid w:val="00FA7E96"/>
    <w:rsid w:val="00FB1096"/>
    <w:rsid w:val="00FB15BF"/>
    <w:rsid w:val="00FB168D"/>
    <w:rsid w:val="00FB23DE"/>
    <w:rsid w:val="00FB324E"/>
    <w:rsid w:val="00FB3409"/>
    <w:rsid w:val="00FB3B7A"/>
    <w:rsid w:val="00FB3EAC"/>
    <w:rsid w:val="00FB40ED"/>
    <w:rsid w:val="00FB415F"/>
    <w:rsid w:val="00FB5DED"/>
    <w:rsid w:val="00FB72A3"/>
    <w:rsid w:val="00FB78B2"/>
    <w:rsid w:val="00FC0F58"/>
    <w:rsid w:val="00FC1141"/>
    <w:rsid w:val="00FC20F8"/>
    <w:rsid w:val="00FC2C7E"/>
    <w:rsid w:val="00FC2F64"/>
    <w:rsid w:val="00FC3BE8"/>
    <w:rsid w:val="00FC4234"/>
    <w:rsid w:val="00FC473E"/>
    <w:rsid w:val="00FC49D9"/>
    <w:rsid w:val="00FC4B86"/>
    <w:rsid w:val="00FC503F"/>
    <w:rsid w:val="00FC570A"/>
    <w:rsid w:val="00FC591F"/>
    <w:rsid w:val="00FC5A54"/>
    <w:rsid w:val="00FC5B39"/>
    <w:rsid w:val="00FC5BB5"/>
    <w:rsid w:val="00FC5CCC"/>
    <w:rsid w:val="00FC65F8"/>
    <w:rsid w:val="00FC6767"/>
    <w:rsid w:val="00FC6935"/>
    <w:rsid w:val="00FC6A47"/>
    <w:rsid w:val="00FC7371"/>
    <w:rsid w:val="00FD03DA"/>
    <w:rsid w:val="00FD0472"/>
    <w:rsid w:val="00FD0983"/>
    <w:rsid w:val="00FD0D61"/>
    <w:rsid w:val="00FD139B"/>
    <w:rsid w:val="00FD17D0"/>
    <w:rsid w:val="00FD1DB9"/>
    <w:rsid w:val="00FD1DD8"/>
    <w:rsid w:val="00FD2FE6"/>
    <w:rsid w:val="00FD3675"/>
    <w:rsid w:val="00FD3909"/>
    <w:rsid w:val="00FD3A22"/>
    <w:rsid w:val="00FD3EEF"/>
    <w:rsid w:val="00FD46EA"/>
    <w:rsid w:val="00FD4A5C"/>
    <w:rsid w:val="00FD557C"/>
    <w:rsid w:val="00FD5950"/>
    <w:rsid w:val="00FD631F"/>
    <w:rsid w:val="00FD64E2"/>
    <w:rsid w:val="00FD664D"/>
    <w:rsid w:val="00FD66BA"/>
    <w:rsid w:val="00FD6ED2"/>
    <w:rsid w:val="00FD713C"/>
    <w:rsid w:val="00FD796C"/>
    <w:rsid w:val="00FD7BF7"/>
    <w:rsid w:val="00FE0190"/>
    <w:rsid w:val="00FE127B"/>
    <w:rsid w:val="00FE1607"/>
    <w:rsid w:val="00FE1832"/>
    <w:rsid w:val="00FE1BF5"/>
    <w:rsid w:val="00FE1E0B"/>
    <w:rsid w:val="00FE2440"/>
    <w:rsid w:val="00FE2451"/>
    <w:rsid w:val="00FE2B91"/>
    <w:rsid w:val="00FE3031"/>
    <w:rsid w:val="00FE36F3"/>
    <w:rsid w:val="00FE37D1"/>
    <w:rsid w:val="00FE3F99"/>
    <w:rsid w:val="00FE4336"/>
    <w:rsid w:val="00FE5F1A"/>
    <w:rsid w:val="00FE60EC"/>
    <w:rsid w:val="00FE65D3"/>
    <w:rsid w:val="00FE66A4"/>
    <w:rsid w:val="00FE6819"/>
    <w:rsid w:val="00FE6C70"/>
    <w:rsid w:val="00FE7DC5"/>
    <w:rsid w:val="00FE7DDE"/>
    <w:rsid w:val="00FF0A3B"/>
    <w:rsid w:val="00FF0EF1"/>
    <w:rsid w:val="00FF2144"/>
    <w:rsid w:val="00FF2752"/>
    <w:rsid w:val="00FF3371"/>
    <w:rsid w:val="00FF379D"/>
    <w:rsid w:val="00FF3E7D"/>
    <w:rsid w:val="00FF416C"/>
    <w:rsid w:val="00FF4BBC"/>
    <w:rsid w:val="00FF5A12"/>
    <w:rsid w:val="00FF5DA3"/>
    <w:rsid w:val="00FF61E0"/>
    <w:rsid w:val="00FF7DEB"/>
    <w:rsid w:val="012F0F06"/>
    <w:rsid w:val="019F54CE"/>
    <w:rsid w:val="027177A2"/>
    <w:rsid w:val="02726620"/>
    <w:rsid w:val="02965BA1"/>
    <w:rsid w:val="02A0565F"/>
    <w:rsid w:val="031B59E0"/>
    <w:rsid w:val="0356444F"/>
    <w:rsid w:val="035F6F72"/>
    <w:rsid w:val="036F6AB4"/>
    <w:rsid w:val="03DB22F1"/>
    <w:rsid w:val="041A0CCD"/>
    <w:rsid w:val="047503B5"/>
    <w:rsid w:val="04A8059A"/>
    <w:rsid w:val="05564CFD"/>
    <w:rsid w:val="05693986"/>
    <w:rsid w:val="05733BB8"/>
    <w:rsid w:val="05B85A28"/>
    <w:rsid w:val="05C243E2"/>
    <w:rsid w:val="0655053A"/>
    <w:rsid w:val="06E406A6"/>
    <w:rsid w:val="071A0EC7"/>
    <w:rsid w:val="07495A0B"/>
    <w:rsid w:val="07E627DB"/>
    <w:rsid w:val="08A00B26"/>
    <w:rsid w:val="095A6152"/>
    <w:rsid w:val="0A404AC3"/>
    <w:rsid w:val="0ABC24BD"/>
    <w:rsid w:val="0AC14EEE"/>
    <w:rsid w:val="0AEB6791"/>
    <w:rsid w:val="0B254392"/>
    <w:rsid w:val="0BBF669C"/>
    <w:rsid w:val="0CC61206"/>
    <w:rsid w:val="0CD20568"/>
    <w:rsid w:val="0D26220B"/>
    <w:rsid w:val="0D363473"/>
    <w:rsid w:val="0DB334A0"/>
    <w:rsid w:val="0DEA47A6"/>
    <w:rsid w:val="0E5E5303"/>
    <w:rsid w:val="0E6833C4"/>
    <w:rsid w:val="0E6C199E"/>
    <w:rsid w:val="0E79388C"/>
    <w:rsid w:val="0F101CFC"/>
    <w:rsid w:val="0F160140"/>
    <w:rsid w:val="0F630CF1"/>
    <w:rsid w:val="0F7C46CA"/>
    <w:rsid w:val="10DB05BA"/>
    <w:rsid w:val="11C4009A"/>
    <w:rsid w:val="11DC3994"/>
    <w:rsid w:val="12351B88"/>
    <w:rsid w:val="125B1D6F"/>
    <w:rsid w:val="12777391"/>
    <w:rsid w:val="12C04ABE"/>
    <w:rsid w:val="130E70E9"/>
    <w:rsid w:val="131D1792"/>
    <w:rsid w:val="14055192"/>
    <w:rsid w:val="146704F3"/>
    <w:rsid w:val="149333C0"/>
    <w:rsid w:val="14A71378"/>
    <w:rsid w:val="15B622C2"/>
    <w:rsid w:val="16955AB3"/>
    <w:rsid w:val="169808BA"/>
    <w:rsid w:val="16AC51AB"/>
    <w:rsid w:val="16E559ED"/>
    <w:rsid w:val="17671D99"/>
    <w:rsid w:val="17A45204"/>
    <w:rsid w:val="17BF58D5"/>
    <w:rsid w:val="17DF2A61"/>
    <w:rsid w:val="18031204"/>
    <w:rsid w:val="18BB7A34"/>
    <w:rsid w:val="1985130D"/>
    <w:rsid w:val="19CE5F13"/>
    <w:rsid w:val="1A7F01F2"/>
    <w:rsid w:val="1AE4508A"/>
    <w:rsid w:val="1AEB4868"/>
    <w:rsid w:val="1AF84157"/>
    <w:rsid w:val="1B362C8C"/>
    <w:rsid w:val="1C70562C"/>
    <w:rsid w:val="1CF305A6"/>
    <w:rsid w:val="1D357F65"/>
    <w:rsid w:val="1DD925F6"/>
    <w:rsid w:val="1DE86A45"/>
    <w:rsid w:val="1E040D76"/>
    <w:rsid w:val="1E0B3332"/>
    <w:rsid w:val="1E6075FC"/>
    <w:rsid w:val="1EA437DF"/>
    <w:rsid w:val="1EC611AE"/>
    <w:rsid w:val="1F491AA2"/>
    <w:rsid w:val="1F4F26BF"/>
    <w:rsid w:val="1F5462B9"/>
    <w:rsid w:val="1F8E4555"/>
    <w:rsid w:val="1F8F5FCE"/>
    <w:rsid w:val="1FD511E4"/>
    <w:rsid w:val="202C70DA"/>
    <w:rsid w:val="20350DB5"/>
    <w:rsid w:val="20A22C85"/>
    <w:rsid w:val="20AB34F4"/>
    <w:rsid w:val="2125520D"/>
    <w:rsid w:val="21633946"/>
    <w:rsid w:val="22796287"/>
    <w:rsid w:val="2280667D"/>
    <w:rsid w:val="23316884"/>
    <w:rsid w:val="239038C9"/>
    <w:rsid w:val="2443683A"/>
    <w:rsid w:val="24A13D3B"/>
    <w:rsid w:val="25110F32"/>
    <w:rsid w:val="25BC46E8"/>
    <w:rsid w:val="25C87EB6"/>
    <w:rsid w:val="26724F14"/>
    <w:rsid w:val="27193820"/>
    <w:rsid w:val="27360D84"/>
    <w:rsid w:val="273A1794"/>
    <w:rsid w:val="275D63A7"/>
    <w:rsid w:val="27F30588"/>
    <w:rsid w:val="286D2051"/>
    <w:rsid w:val="28756D17"/>
    <w:rsid w:val="28F560D9"/>
    <w:rsid w:val="28F568EF"/>
    <w:rsid w:val="292F4ABD"/>
    <w:rsid w:val="2943079E"/>
    <w:rsid w:val="299548AF"/>
    <w:rsid w:val="2A105FE0"/>
    <w:rsid w:val="2A3040C3"/>
    <w:rsid w:val="2B5365D5"/>
    <w:rsid w:val="2C0249CC"/>
    <w:rsid w:val="2CD93640"/>
    <w:rsid w:val="2D543525"/>
    <w:rsid w:val="2D9E7D0E"/>
    <w:rsid w:val="2DAD1BD8"/>
    <w:rsid w:val="2DC16336"/>
    <w:rsid w:val="2E0E11CC"/>
    <w:rsid w:val="2E950C9F"/>
    <w:rsid w:val="2EB715E7"/>
    <w:rsid w:val="2EE4424E"/>
    <w:rsid w:val="2F131303"/>
    <w:rsid w:val="2F405247"/>
    <w:rsid w:val="2F954C03"/>
    <w:rsid w:val="2FDF52DE"/>
    <w:rsid w:val="2FF32091"/>
    <w:rsid w:val="308F1AA1"/>
    <w:rsid w:val="30A33E0B"/>
    <w:rsid w:val="31BC76AE"/>
    <w:rsid w:val="321C210B"/>
    <w:rsid w:val="32617652"/>
    <w:rsid w:val="329D65B2"/>
    <w:rsid w:val="32B75CB2"/>
    <w:rsid w:val="337E5EE9"/>
    <w:rsid w:val="33DC3DFB"/>
    <w:rsid w:val="33FF1B48"/>
    <w:rsid w:val="34047573"/>
    <w:rsid w:val="34EF70A3"/>
    <w:rsid w:val="35682B42"/>
    <w:rsid w:val="35F90523"/>
    <w:rsid w:val="36717DAA"/>
    <w:rsid w:val="367D18E4"/>
    <w:rsid w:val="37516605"/>
    <w:rsid w:val="377657B0"/>
    <w:rsid w:val="379832FD"/>
    <w:rsid w:val="380B3393"/>
    <w:rsid w:val="38423E2B"/>
    <w:rsid w:val="38C11826"/>
    <w:rsid w:val="392436EE"/>
    <w:rsid w:val="394E3B65"/>
    <w:rsid w:val="39B32C58"/>
    <w:rsid w:val="39FC1B2E"/>
    <w:rsid w:val="3A6E1B92"/>
    <w:rsid w:val="3A963A10"/>
    <w:rsid w:val="3A9E5CA8"/>
    <w:rsid w:val="3B8277F1"/>
    <w:rsid w:val="3BCA7E02"/>
    <w:rsid w:val="3C472443"/>
    <w:rsid w:val="3C4749C6"/>
    <w:rsid w:val="3CF818E1"/>
    <w:rsid w:val="3D5C3030"/>
    <w:rsid w:val="3D842484"/>
    <w:rsid w:val="3DAF0458"/>
    <w:rsid w:val="3DC27332"/>
    <w:rsid w:val="3ED540ED"/>
    <w:rsid w:val="3EFA46A8"/>
    <w:rsid w:val="404A6C88"/>
    <w:rsid w:val="405F70CC"/>
    <w:rsid w:val="406E7351"/>
    <w:rsid w:val="407979CE"/>
    <w:rsid w:val="408978EB"/>
    <w:rsid w:val="40CA56D0"/>
    <w:rsid w:val="414B3848"/>
    <w:rsid w:val="41F14239"/>
    <w:rsid w:val="420412F3"/>
    <w:rsid w:val="422802A6"/>
    <w:rsid w:val="429B4D0B"/>
    <w:rsid w:val="42EE6D5B"/>
    <w:rsid w:val="43105064"/>
    <w:rsid w:val="4324498D"/>
    <w:rsid w:val="439A7570"/>
    <w:rsid w:val="43A43371"/>
    <w:rsid w:val="43AB62F8"/>
    <w:rsid w:val="43B84E2D"/>
    <w:rsid w:val="43F21CA4"/>
    <w:rsid w:val="44FD21E9"/>
    <w:rsid w:val="4521135D"/>
    <w:rsid w:val="46381B35"/>
    <w:rsid w:val="46811DF0"/>
    <w:rsid w:val="46CF248F"/>
    <w:rsid w:val="46CF5F0C"/>
    <w:rsid w:val="46E80FE2"/>
    <w:rsid w:val="476B0478"/>
    <w:rsid w:val="47A85BCE"/>
    <w:rsid w:val="47A96EB8"/>
    <w:rsid w:val="47F92F32"/>
    <w:rsid w:val="47F95878"/>
    <w:rsid w:val="48A032EB"/>
    <w:rsid w:val="49271569"/>
    <w:rsid w:val="498559A7"/>
    <w:rsid w:val="4A7B4A41"/>
    <w:rsid w:val="4B1A099A"/>
    <w:rsid w:val="4BCC5088"/>
    <w:rsid w:val="4BF366E4"/>
    <w:rsid w:val="4BFF1DAF"/>
    <w:rsid w:val="4CA0071E"/>
    <w:rsid w:val="4CB95739"/>
    <w:rsid w:val="4CEF2FE9"/>
    <w:rsid w:val="4D1E64CE"/>
    <w:rsid w:val="4DC00F4D"/>
    <w:rsid w:val="4E4E1CC1"/>
    <w:rsid w:val="4E54230F"/>
    <w:rsid w:val="4EA8070C"/>
    <w:rsid w:val="4F8B6111"/>
    <w:rsid w:val="4FCD7FF6"/>
    <w:rsid w:val="506806B9"/>
    <w:rsid w:val="513D4012"/>
    <w:rsid w:val="51733EBB"/>
    <w:rsid w:val="52A94E0C"/>
    <w:rsid w:val="532002EF"/>
    <w:rsid w:val="537A15BA"/>
    <w:rsid w:val="53A7153D"/>
    <w:rsid w:val="543B2A73"/>
    <w:rsid w:val="549E31E1"/>
    <w:rsid w:val="54E561FC"/>
    <w:rsid w:val="54EF1778"/>
    <w:rsid w:val="5531544C"/>
    <w:rsid w:val="55A87C9D"/>
    <w:rsid w:val="55DB4EDC"/>
    <w:rsid w:val="567D04AA"/>
    <w:rsid w:val="56BE09DD"/>
    <w:rsid w:val="57154EB3"/>
    <w:rsid w:val="57A14435"/>
    <w:rsid w:val="582D7E64"/>
    <w:rsid w:val="598B04FD"/>
    <w:rsid w:val="5998343A"/>
    <w:rsid w:val="5A0454BF"/>
    <w:rsid w:val="5A80585B"/>
    <w:rsid w:val="5A894E06"/>
    <w:rsid w:val="5BD91283"/>
    <w:rsid w:val="5BFB46BF"/>
    <w:rsid w:val="5C4B73F3"/>
    <w:rsid w:val="5D5F6697"/>
    <w:rsid w:val="5D705090"/>
    <w:rsid w:val="5D802ADC"/>
    <w:rsid w:val="5DA06D6F"/>
    <w:rsid w:val="5E492CC0"/>
    <w:rsid w:val="5EC23396"/>
    <w:rsid w:val="5EC3172E"/>
    <w:rsid w:val="5F642CD9"/>
    <w:rsid w:val="60156A25"/>
    <w:rsid w:val="60973949"/>
    <w:rsid w:val="61210A19"/>
    <w:rsid w:val="624528F8"/>
    <w:rsid w:val="62A236AD"/>
    <w:rsid w:val="635D2083"/>
    <w:rsid w:val="63610F6D"/>
    <w:rsid w:val="63C91219"/>
    <w:rsid w:val="64F912D8"/>
    <w:rsid w:val="654E4A0A"/>
    <w:rsid w:val="65E10333"/>
    <w:rsid w:val="65EB641E"/>
    <w:rsid w:val="668D2F65"/>
    <w:rsid w:val="673876BA"/>
    <w:rsid w:val="67424799"/>
    <w:rsid w:val="677717F2"/>
    <w:rsid w:val="68524686"/>
    <w:rsid w:val="692E6867"/>
    <w:rsid w:val="69A64A9F"/>
    <w:rsid w:val="69AE0940"/>
    <w:rsid w:val="69C4102F"/>
    <w:rsid w:val="69D3652F"/>
    <w:rsid w:val="6A942584"/>
    <w:rsid w:val="6B164C76"/>
    <w:rsid w:val="6B635158"/>
    <w:rsid w:val="6BB20D6A"/>
    <w:rsid w:val="6BBE1EED"/>
    <w:rsid w:val="6BEE5FCF"/>
    <w:rsid w:val="6BF61FF0"/>
    <w:rsid w:val="6D241CC7"/>
    <w:rsid w:val="6D63167B"/>
    <w:rsid w:val="6E041841"/>
    <w:rsid w:val="6E14399C"/>
    <w:rsid w:val="6E614881"/>
    <w:rsid w:val="6F0D05FA"/>
    <w:rsid w:val="6F0E1F29"/>
    <w:rsid w:val="6F41181A"/>
    <w:rsid w:val="6F4D2022"/>
    <w:rsid w:val="70904716"/>
    <w:rsid w:val="709419E1"/>
    <w:rsid w:val="71772CA8"/>
    <w:rsid w:val="72122DDF"/>
    <w:rsid w:val="728C7D72"/>
    <w:rsid w:val="73781812"/>
    <w:rsid w:val="737B6A26"/>
    <w:rsid w:val="73B27243"/>
    <w:rsid w:val="73C71CB4"/>
    <w:rsid w:val="74C20AD9"/>
    <w:rsid w:val="75015333"/>
    <w:rsid w:val="753417B5"/>
    <w:rsid w:val="756B6BEA"/>
    <w:rsid w:val="763B2DCD"/>
    <w:rsid w:val="76492AE9"/>
    <w:rsid w:val="769B7E20"/>
    <w:rsid w:val="77FF1F84"/>
    <w:rsid w:val="7856222B"/>
    <w:rsid w:val="785736D2"/>
    <w:rsid w:val="78E05C47"/>
    <w:rsid w:val="793C2966"/>
    <w:rsid w:val="794D2F62"/>
    <w:rsid w:val="7A4D01EF"/>
    <w:rsid w:val="7A7F0577"/>
    <w:rsid w:val="7AAB3FB7"/>
    <w:rsid w:val="7AE20C68"/>
    <w:rsid w:val="7AE8120B"/>
    <w:rsid w:val="7AFC10D1"/>
    <w:rsid w:val="7B35208B"/>
    <w:rsid w:val="7B972D85"/>
    <w:rsid w:val="7C1A3453"/>
    <w:rsid w:val="7C28603C"/>
    <w:rsid w:val="7C446B9B"/>
    <w:rsid w:val="7C936E7C"/>
    <w:rsid w:val="7CCC6934"/>
    <w:rsid w:val="7D273963"/>
    <w:rsid w:val="7D460980"/>
    <w:rsid w:val="7D801F02"/>
    <w:rsid w:val="7DC224C0"/>
    <w:rsid w:val="7E831F8F"/>
    <w:rsid w:val="7F134EE3"/>
    <w:rsid w:val="7F1F1B9F"/>
    <w:rsid w:val="C6FF0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3"/>
    <w:semiHidden/>
    <w:unhideWhenUsed/>
    <w:qFormat/>
    <w:uiPriority w:val="99"/>
    <w:rPr>
      <w:b/>
      <w:bCs/>
    </w:rPr>
  </w:style>
  <w:style w:type="paragraph" w:styleId="3">
    <w:name w:val="annotation text"/>
    <w:basedOn w:val="1"/>
    <w:link w:val="22"/>
    <w:semiHidden/>
    <w:unhideWhenUsed/>
    <w:qFormat/>
    <w:uiPriority w:val="99"/>
    <w:pPr>
      <w:jc w:val="left"/>
    </w:pPr>
  </w:style>
  <w:style w:type="paragraph" w:styleId="4">
    <w:name w:val="Body Text First Indent"/>
    <w:basedOn w:val="5"/>
    <w:link w:val="21"/>
    <w:qFormat/>
    <w:uiPriority w:val="0"/>
    <w:pPr>
      <w:ind w:firstLine="420" w:firstLineChars="100"/>
    </w:pPr>
    <w:rPr>
      <w:rFonts w:ascii="仿宋_GB2312" w:hAnsi="宋体" w:eastAsia="仿宋_GB2312" w:cs="Times New Roman"/>
      <w:color w:val="000000"/>
      <w:sz w:val="30"/>
      <w:szCs w:val="30"/>
    </w:rPr>
  </w:style>
  <w:style w:type="paragraph" w:styleId="5">
    <w:name w:val="Body Text"/>
    <w:basedOn w:val="1"/>
    <w:link w:val="20"/>
    <w:semiHidden/>
    <w:unhideWhenUsed/>
    <w:qFormat/>
    <w:uiPriority w:val="99"/>
    <w:pPr>
      <w:spacing w:after="120"/>
    </w:pPr>
  </w:style>
  <w:style w:type="paragraph" w:styleId="6">
    <w:name w:val="Date"/>
    <w:basedOn w:val="1"/>
    <w:next w:val="1"/>
    <w:link w:val="27"/>
    <w:semiHidden/>
    <w:unhideWhenUsed/>
    <w:qFormat/>
    <w:uiPriority w:val="99"/>
    <w:pPr>
      <w:ind w:left="100" w:leftChars="2500"/>
    </w:pPr>
  </w:style>
  <w:style w:type="paragraph" w:styleId="7">
    <w:name w:val="Balloon Text"/>
    <w:basedOn w:val="1"/>
    <w:link w:val="18"/>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next w:val="1"/>
    <w:link w:val="17"/>
    <w:qFormat/>
    <w:uiPriority w:val="0"/>
    <w:pPr>
      <w:spacing w:before="240" w:after="60"/>
      <w:jc w:val="center"/>
      <w:outlineLvl w:val="0"/>
    </w:pPr>
    <w:rPr>
      <w:rFonts w:ascii="Cambria" w:hAnsi="Cambria" w:eastAsia="宋体" w:cs="Times New Roman"/>
      <w:b/>
      <w:bCs/>
      <w:sz w:val="32"/>
      <w:szCs w:val="32"/>
    </w:rPr>
  </w:style>
  <w:style w:type="character" w:styleId="13">
    <w:name w:val="Strong"/>
    <w:qFormat/>
    <w:uiPriority w:val="22"/>
    <w:rPr>
      <w:rFonts w:cs="Times New Roman"/>
      <w:b/>
      <w:bCs/>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标题 字符"/>
    <w:basedOn w:val="12"/>
    <w:link w:val="11"/>
    <w:qFormat/>
    <w:uiPriority w:val="0"/>
    <w:rPr>
      <w:rFonts w:ascii="Cambria" w:hAnsi="Cambria" w:eastAsia="宋体" w:cs="Times New Roman"/>
      <w:b/>
      <w:bCs/>
      <w:sz w:val="32"/>
      <w:szCs w:val="32"/>
    </w:rPr>
  </w:style>
  <w:style w:type="character" w:customStyle="1" w:styleId="18">
    <w:name w:val="批注框文本 字符"/>
    <w:basedOn w:val="12"/>
    <w:link w:val="7"/>
    <w:semiHidden/>
    <w:qFormat/>
    <w:uiPriority w:val="99"/>
    <w:rPr>
      <w:sz w:val="18"/>
      <w:szCs w:val="18"/>
    </w:rPr>
  </w:style>
  <w:style w:type="paragraph" w:styleId="19">
    <w:name w:val="List Paragraph"/>
    <w:basedOn w:val="1"/>
    <w:qFormat/>
    <w:uiPriority w:val="34"/>
    <w:pPr>
      <w:ind w:firstLine="420" w:firstLineChars="200"/>
    </w:pPr>
    <w:rPr>
      <w:rFonts w:ascii="Times New Roman" w:hAnsi="Times New Roman" w:eastAsia="宋体" w:cs="Times New Roman"/>
      <w:szCs w:val="24"/>
    </w:rPr>
  </w:style>
  <w:style w:type="character" w:customStyle="1" w:styleId="20">
    <w:name w:val="正文文本 字符"/>
    <w:basedOn w:val="12"/>
    <w:link w:val="5"/>
    <w:semiHidden/>
    <w:qFormat/>
    <w:uiPriority w:val="99"/>
  </w:style>
  <w:style w:type="character" w:customStyle="1" w:styleId="21">
    <w:name w:val="正文文本首行缩进 字符"/>
    <w:basedOn w:val="20"/>
    <w:link w:val="4"/>
    <w:qFormat/>
    <w:uiPriority w:val="0"/>
    <w:rPr>
      <w:rFonts w:ascii="仿宋_GB2312" w:hAnsi="宋体" w:eastAsia="仿宋_GB2312" w:cs="Times New Roman"/>
      <w:color w:val="000000"/>
      <w:sz w:val="30"/>
      <w:szCs w:val="30"/>
    </w:rPr>
  </w:style>
  <w:style w:type="character" w:customStyle="1" w:styleId="22">
    <w:name w:val="批注文字 字符"/>
    <w:basedOn w:val="12"/>
    <w:link w:val="3"/>
    <w:semiHidden/>
    <w:qFormat/>
    <w:uiPriority w:val="99"/>
  </w:style>
  <w:style w:type="character" w:customStyle="1" w:styleId="23">
    <w:name w:val="批注主题 字符"/>
    <w:basedOn w:val="22"/>
    <w:link w:val="2"/>
    <w:semiHidden/>
    <w:qFormat/>
    <w:uiPriority w:val="99"/>
    <w:rPr>
      <w:b/>
      <w:bCs/>
    </w:rPr>
  </w:style>
  <w:style w:type="character" w:customStyle="1" w:styleId="24">
    <w:name w:val="页眉 字符"/>
    <w:basedOn w:val="12"/>
    <w:link w:val="9"/>
    <w:qFormat/>
    <w:uiPriority w:val="99"/>
    <w:rPr>
      <w:sz w:val="18"/>
      <w:szCs w:val="18"/>
    </w:rPr>
  </w:style>
  <w:style w:type="character" w:customStyle="1" w:styleId="25">
    <w:name w:val="页脚 字符"/>
    <w:basedOn w:val="12"/>
    <w:link w:val="8"/>
    <w:qFormat/>
    <w:uiPriority w:val="99"/>
    <w:rPr>
      <w:sz w:val="18"/>
      <w:szCs w:val="18"/>
    </w:rPr>
  </w:style>
  <w:style w:type="table" w:customStyle="1" w:styleId="26">
    <w:name w:val="网格型1"/>
    <w:basedOn w:val="1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
    <w:name w:val="日期 字符"/>
    <w:basedOn w:val="12"/>
    <w:link w:val="6"/>
    <w:semiHidden/>
    <w:qFormat/>
    <w:uiPriority w:val="99"/>
    <w:rPr>
      <w:kern w:val="2"/>
      <w:sz w:val="21"/>
      <w:szCs w:val="22"/>
    </w:rPr>
  </w:style>
  <w:style w:type="paragraph" w:customStyle="1" w:styleId="2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1367</Words>
  <Characters>7797</Characters>
  <Lines>64</Lines>
  <Paragraphs>18</Paragraphs>
  <TotalTime>15</TotalTime>
  <ScaleCrop>false</ScaleCrop>
  <LinksUpToDate>false</LinksUpToDate>
  <CharactersWithSpaces>9146</CharactersWithSpaces>
  <Application>WPS Office_10.1.0.8016_F1E327BC-269C-435d-A152-05C5408002CA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2020-10-28T16:11:00Z</dcterms:created>
  <dc:creator>Luo Feiya</dc:creator>
  <cp:lastModifiedBy>hj0niuj</cp:lastModifiedBy>
  <cp:lastPrinted>2020-10-20T13:53:00Z</cp:lastPrinted>
  <dcterms:modified xsi:type="dcterms:W3CDTF">2020-11-05T14:19:44Z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2052-10.1.0.8016</vt:lpwstr>
  </property>
</Properties>
</file>