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1649F" w14:textId="5EB3ACA7" w:rsidR="006C6316" w:rsidRPr="004622C3" w:rsidRDefault="006C6316" w:rsidP="004622C3">
      <w:pPr>
        <w:jc w:val="center"/>
        <w:rPr>
          <w:rFonts w:ascii="仿宋" w:eastAsia="仿宋" w:hAnsi="仿宋"/>
          <w:b/>
          <w:sz w:val="44"/>
          <w:szCs w:val="44"/>
        </w:rPr>
      </w:pPr>
      <w:r w:rsidRPr="004622C3">
        <w:rPr>
          <w:rFonts w:ascii="仿宋" w:eastAsia="仿宋" w:hAnsi="仿宋" w:hint="eastAsia"/>
          <w:b/>
          <w:sz w:val="44"/>
          <w:szCs w:val="44"/>
        </w:rPr>
        <w:t>牙膏监督管理办法</w:t>
      </w:r>
    </w:p>
    <w:p w14:paraId="235DF8B0" w14:textId="77777777" w:rsidR="006C6316" w:rsidRPr="004622C3" w:rsidRDefault="006C6316" w:rsidP="004622C3">
      <w:pPr>
        <w:jc w:val="center"/>
        <w:rPr>
          <w:rFonts w:ascii="仿宋" w:eastAsia="仿宋" w:hAnsi="仿宋"/>
          <w:sz w:val="36"/>
          <w:szCs w:val="36"/>
        </w:rPr>
      </w:pPr>
      <w:r w:rsidRPr="004622C3">
        <w:rPr>
          <w:rFonts w:ascii="仿宋" w:eastAsia="仿宋" w:hAnsi="仿宋" w:hint="eastAsia"/>
          <w:b/>
          <w:sz w:val="44"/>
          <w:szCs w:val="44"/>
        </w:rPr>
        <w:t>（征求意见稿）</w:t>
      </w:r>
    </w:p>
    <w:p w14:paraId="671A3201" w14:textId="77777777" w:rsidR="006C6316" w:rsidRPr="004622C3" w:rsidRDefault="006C6316" w:rsidP="006C6316">
      <w:pPr>
        <w:rPr>
          <w:rFonts w:ascii="仿宋" w:eastAsia="仿宋" w:hAnsi="仿宋"/>
          <w:sz w:val="36"/>
          <w:szCs w:val="36"/>
        </w:rPr>
      </w:pPr>
    </w:p>
    <w:p w14:paraId="72FD47CC" w14:textId="503841FE"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第一条（制定依据）</w:t>
      </w:r>
      <w:r w:rsidRPr="004622C3">
        <w:rPr>
          <w:rFonts w:ascii="仿宋" w:eastAsia="仿宋" w:hAnsi="仿宋" w:hint="eastAsia"/>
          <w:sz w:val="32"/>
          <w:szCs w:val="32"/>
        </w:rPr>
        <w:t>为加强牙膏监督管理，保障消费者健康权益，根据《化妆品监督管理条例》及有关法律法规制定本</w:t>
      </w:r>
      <w:r w:rsidR="001D4255" w:rsidRPr="004622C3">
        <w:rPr>
          <w:rFonts w:ascii="仿宋" w:eastAsia="仿宋" w:hAnsi="仿宋" w:hint="eastAsia"/>
          <w:sz w:val="32"/>
          <w:szCs w:val="32"/>
        </w:rPr>
        <w:t>办法</w:t>
      </w:r>
      <w:r w:rsidRPr="004622C3">
        <w:rPr>
          <w:rFonts w:ascii="仿宋" w:eastAsia="仿宋" w:hAnsi="仿宋" w:hint="eastAsia"/>
          <w:sz w:val="32"/>
          <w:szCs w:val="32"/>
        </w:rPr>
        <w:t>。</w:t>
      </w:r>
    </w:p>
    <w:p w14:paraId="79B84B7A" w14:textId="64E8DC6C"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第二条（适用范围）</w:t>
      </w:r>
      <w:r w:rsidRPr="004622C3">
        <w:rPr>
          <w:rFonts w:ascii="仿宋" w:eastAsia="仿宋" w:hAnsi="仿宋" w:hint="eastAsia"/>
          <w:sz w:val="32"/>
          <w:szCs w:val="32"/>
        </w:rPr>
        <w:t>在中华人民共和国境内生产经营的牙膏应当符合本</w:t>
      </w:r>
      <w:r w:rsidR="001D4255" w:rsidRPr="004622C3">
        <w:rPr>
          <w:rFonts w:ascii="仿宋" w:eastAsia="仿宋" w:hAnsi="仿宋" w:hint="eastAsia"/>
          <w:sz w:val="32"/>
          <w:szCs w:val="32"/>
        </w:rPr>
        <w:t>办法</w:t>
      </w:r>
      <w:r w:rsidRPr="004622C3">
        <w:rPr>
          <w:rFonts w:ascii="仿宋" w:eastAsia="仿宋" w:hAnsi="仿宋" w:hint="eastAsia"/>
          <w:sz w:val="32"/>
          <w:szCs w:val="32"/>
        </w:rPr>
        <w:t>的要求。</w:t>
      </w:r>
    </w:p>
    <w:p w14:paraId="2E347697" w14:textId="0E6D400C"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第三条（牙膏定义）</w:t>
      </w:r>
      <w:r w:rsidRPr="004622C3">
        <w:rPr>
          <w:rFonts w:ascii="仿宋" w:eastAsia="仿宋" w:hAnsi="仿宋" w:hint="eastAsia"/>
          <w:sz w:val="32"/>
          <w:szCs w:val="32"/>
        </w:rPr>
        <w:t>本</w:t>
      </w:r>
      <w:r w:rsidR="001D4255" w:rsidRPr="004622C3">
        <w:rPr>
          <w:rFonts w:ascii="仿宋" w:eastAsia="仿宋" w:hAnsi="仿宋" w:hint="eastAsia"/>
          <w:sz w:val="32"/>
          <w:szCs w:val="32"/>
        </w:rPr>
        <w:t>办法</w:t>
      </w:r>
      <w:r w:rsidRPr="004622C3">
        <w:rPr>
          <w:rFonts w:ascii="仿宋" w:eastAsia="仿宋" w:hAnsi="仿宋" w:hint="eastAsia"/>
          <w:sz w:val="32"/>
          <w:szCs w:val="32"/>
        </w:rPr>
        <w:t>所称牙膏，是指以摩擦的方式用于人体牙齿表面及周围组织，以清洁、美化及保护为目的的固体及半固体制剂。</w:t>
      </w:r>
    </w:p>
    <w:p w14:paraId="2DB64EA8" w14:textId="77777777"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第四条（管理职责）</w:t>
      </w:r>
      <w:r w:rsidRPr="004622C3">
        <w:rPr>
          <w:rFonts w:ascii="仿宋" w:eastAsia="仿宋" w:hAnsi="仿宋" w:hint="eastAsia"/>
          <w:sz w:val="32"/>
          <w:szCs w:val="32"/>
        </w:rPr>
        <w:t>国务院药品监督管理部门负责全国牙膏监督管理工作。</w:t>
      </w:r>
    </w:p>
    <w:p w14:paraId="45F447AA" w14:textId="583BE6E7"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省级药品监督管理部门负责本行政区域内牙膏监督管理工作，承担辖区内牙膏生产企业生产许可及牙膏备案管理工作。</w:t>
      </w:r>
    </w:p>
    <w:p w14:paraId="476E2D48" w14:textId="245D0D51"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县级以上地方人民政府负责药品监督管理的部门负责本行政区域内的牙膏监督管理工作。</w:t>
      </w:r>
    </w:p>
    <w:p w14:paraId="68CC0BE7" w14:textId="77777777"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第五条（备案人）</w:t>
      </w:r>
      <w:r w:rsidRPr="004622C3">
        <w:rPr>
          <w:rFonts w:ascii="仿宋" w:eastAsia="仿宋" w:hAnsi="仿宋" w:hint="eastAsia"/>
          <w:sz w:val="32"/>
          <w:szCs w:val="32"/>
        </w:rPr>
        <w:t>牙膏备案人对牙膏的质量安全和功效宣称负责。</w:t>
      </w:r>
    </w:p>
    <w:p w14:paraId="76F19A92" w14:textId="7AD8D7A5"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牙膏生产经营者应当依照法律、法规、强制性国</w:t>
      </w:r>
      <w:r w:rsidRPr="004622C3">
        <w:rPr>
          <w:rFonts w:ascii="仿宋" w:eastAsia="仿宋" w:hAnsi="仿宋" w:hint="eastAsia"/>
          <w:sz w:val="32"/>
          <w:szCs w:val="32"/>
        </w:rPr>
        <w:lastRenderedPageBreak/>
        <w:t>家标准、技术规范从事生产经营活动，加强管理，诚信自律，保证牙膏产品质量安全。</w:t>
      </w:r>
    </w:p>
    <w:p w14:paraId="2DC3C455" w14:textId="6BD5CBED"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第六条（行业自律）</w:t>
      </w:r>
      <w:r w:rsidRPr="004622C3">
        <w:rPr>
          <w:rFonts w:ascii="仿宋" w:eastAsia="仿宋" w:hAnsi="仿宋" w:hint="eastAsia"/>
          <w:sz w:val="32"/>
          <w:szCs w:val="32"/>
        </w:rPr>
        <w:t>牙膏行业协会应当加强行业自律，督促引导生产经营者依法从事生产经营活动，推动行业诚信建设。</w:t>
      </w:r>
    </w:p>
    <w:p w14:paraId="4A4FBCEE" w14:textId="32F895CC"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第七条（牙膏管理制度）</w:t>
      </w:r>
      <w:r w:rsidRPr="004622C3">
        <w:rPr>
          <w:rFonts w:ascii="仿宋" w:eastAsia="仿宋" w:hAnsi="仿宋" w:hint="eastAsia"/>
          <w:sz w:val="32"/>
          <w:szCs w:val="32"/>
        </w:rPr>
        <w:t>国家对牙膏实施备案管理。按照国务院药品监督管理部门的规定进行产品备案后，方可</w:t>
      </w:r>
      <w:r w:rsidR="008B2EE8" w:rsidRPr="004622C3">
        <w:rPr>
          <w:rFonts w:ascii="仿宋" w:eastAsia="仿宋" w:hAnsi="仿宋" w:hint="eastAsia"/>
          <w:sz w:val="32"/>
          <w:szCs w:val="32"/>
        </w:rPr>
        <w:t>上市销售</w:t>
      </w:r>
      <w:r w:rsidRPr="004622C3">
        <w:rPr>
          <w:rFonts w:ascii="仿宋" w:eastAsia="仿宋" w:hAnsi="仿宋" w:hint="eastAsia"/>
          <w:sz w:val="32"/>
          <w:szCs w:val="32"/>
        </w:rPr>
        <w:t>或</w:t>
      </w:r>
      <w:r w:rsidR="008B2EE8" w:rsidRPr="004622C3">
        <w:rPr>
          <w:rFonts w:ascii="仿宋" w:eastAsia="仿宋" w:hAnsi="仿宋" w:hint="eastAsia"/>
          <w:sz w:val="32"/>
          <w:szCs w:val="32"/>
        </w:rPr>
        <w:t>进口</w:t>
      </w:r>
      <w:r w:rsidRPr="004622C3">
        <w:rPr>
          <w:rFonts w:ascii="仿宋" w:eastAsia="仿宋" w:hAnsi="仿宋" w:hint="eastAsia"/>
          <w:sz w:val="32"/>
          <w:szCs w:val="32"/>
        </w:rPr>
        <w:t>。</w:t>
      </w:r>
    </w:p>
    <w:p w14:paraId="700FDE4F" w14:textId="20CDC60C"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第八条（新原料）</w:t>
      </w:r>
      <w:r w:rsidRPr="004622C3">
        <w:rPr>
          <w:rFonts w:ascii="仿宋" w:eastAsia="仿宋" w:hAnsi="仿宋" w:hint="eastAsia"/>
          <w:sz w:val="32"/>
          <w:szCs w:val="32"/>
        </w:rPr>
        <w:t>在中华人民共和国境内首次使用于牙膏的天然或者人工原料为牙膏新原料。</w:t>
      </w:r>
    </w:p>
    <w:p w14:paraId="2BD07376" w14:textId="77777777"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国务院药品监督管理部门根据牙膏原料的历史使用情况，制定发布《牙膏已使用原料目录》，作为牙膏新原料判定依据。</w:t>
      </w:r>
    </w:p>
    <w:p w14:paraId="73701638" w14:textId="72A4753C" w:rsidR="0083085A"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第九条（牙膏原料管理）</w:t>
      </w:r>
      <w:r w:rsidRPr="004622C3">
        <w:rPr>
          <w:rFonts w:ascii="仿宋" w:eastAsia="仿宋" w:hAnsi="仿宋" w:hint="eastAsia"/>
          <w:sz w:val="32"/>
          <w:szCs w:val="32"/>
        </w:rPr>
        <w:t>已纳入《牙膏已使用原料目录》的原料，牙膏生产经营者应根据国家强制性标准、技术规范</w:t>
      </w:r>
      <w:r w:rsidR="0083085A" w:rsidRPr="004622C3">
        <w:rPr>
          <w:rFonts w:ascii="仿宋" w:eastAsia="仿宋" w:hAnsi="仿宋" w:hint="eastAsia"/>
          <w:sz w:val="32"/>
          <w:szCs w:val="32"/>
        </w:rPr>
        <w:t>、《牙膏已使用原料目录》</w:t>
      </w:r>
      <w:r w:rsidRPr="004622C3">
        <w:rPr>
          <w:rFonts w:ascii="仿宋" w:eastAsia="仿宋" w:hAnsi="仿宋" w:hint="eastAsia"/>
          <w:sz w:val="32"/>
          <w:szCs w:val="32"/>
        </w:rPr>
        <w:t>的要求合理使用。</w:t>
      </w:r>
      <w:r w:rsidR="0083085A" w:rsidRPr="004622C3">
        <w:rPr>
          <w:rFonts w:ascii="仿宋" w:eastAsia="仿宋" w:hAnsi="仿宋"/>
          <w:sz w:val="32"/>
          <w:szCs w:val="32"/>
        </w:rPr>
        <w:br/>
      </w:r>
      <w:r w:rsidR="0083085A" w:rsidRPr="004622C3">
        <w:rPr>
          <w:rFonts w:ascii="仿宋" w:eastAsia="仿宋" w:hAnsi="仿宋" w:hint="eastAsia"/>
          <w:sz w:val="32"/>
          <w:szCs w:val="32"/>
        </w:rPr>
        <w:t xml:space="preserve"> </w:t>
      </w:r>
      <w:r w:rsidR="0083085A" w:rsidRPr="004622C3">
        <w:rPr>
          <w:rFonts w:ascii="仿宋" w:eastAsia="仿宋" w:hAnsi="仿宋"/>
          <w:sz w:val="32"/>
          <w:szCs w:val="32"/>
        </w:rPr>
        <w:t xml:space="preserve">   </w:t>
      </w:r>
      <w:r w:rsidR="0083085A" w:rsidRPr="004622C3">
        <w:rPr>
          <w:rFonts w:ascii="仿宋" w:eastAsia="仿宋" w:hAnsi="仿宋" w:hint="eastAsia"/>
          <w:sz w:val="32"/>
          <w:szCs w:val="32"/>
        </w:rPr>
        <w:t>拟使用牙膏新原料用于牙膏生产的，应提出制定该原料安全技术标准的立项建议，纳入国家强制性标准、技术规范后方可使用。</w:t>
      </w:r>
    </w:p>
    <w:p w14:paraId="1570EAE5" w14:textId="5BBB08B1"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已有国家标准的食品添加剂或食品原料，首次用于牙膏生产的，不按照新原料管理。使用了该原料的牙膏进行备案时，应提供该原料在牙膏中使用的安全性评估报告。</w:t>
      </w:r>
    </w:p>
    <w:p w14:paraId="404D87FF" w14:textId="6F66B7E0"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第十条（生产许可制度）</w:t>
      </w:r>
      <w:r w:rsidR="0083085A" w:rsidRPr="004622C3">
        <w:rPr>
          <w:rFonts w:ascii="仿宋" w:eastAsia="仿宋" w:hAnsi="仿宋" w:hint="eastAsia"/>
          <w:sz w:val="32"/>
          <w:szCs w:val="32"/>
        </w:rPr>
        <w:t>拟</w:t>
      </w:r>
      <w:r w:rsidRPr="004622C3">
        <w:rPr>
          <w:rFonts w:ascii="仿宋" w:eastAsia="仿宋" w:hAnsi="仿宋" w:hint="eastAsia"/>
          <w:sz w:val="32"/>
          <w:szCs w:val="32"/>
        </w:rPr>
        <w:t>从事牙膏生产活动，应当向所在地省、自治区、直辖市药品监督管理部门提出申请。经省、自治区、直辖市药品监督管理部门资料审核和现场核查</w:t>
      </w:r>
      <w:r w:rsidR="0083085A" w:rsidRPr="004622C3">
        <w:rPr>
          <w:rFonts w:ascii="仿宋" w:eastAsia="仿宋" w:hAnsi="仿宋" w:hint="eastAsia"/>
          <w:sz w:val="32"/>
          <w:szCs w:val="32"/>
        </w:rPr>
        <w:t>，</w:t>
      </w:r>
      <w:r w:rsidRPr="004622C3">
        <w:rPr>
          <w:rFonts w:ascii="仿宋" w:eastAsia="仿宋" w:hAnsi="仿宋" w:hint="eastAsia"/>
          <w:sz w:val="32"/>
          <w:szCs w:val="32"/>
        </w:rPr>
        <w:t>符合条件、取得化妆品生产许可证后，方可生产。</w:t>
      </w:r>
    </w:p>
    <w:p w14:paraId="79672404" w14:textId="329DEB85" w:rsidR="006C6316" w:rsidRPr="004622C3" w:rsidRDefault="0083085A" w:rsidP="004622C3">
      <w:pPr>
        <w:ind w:firstLineChars="200" w:firstLine="640"/>
        <w:rPr>
          <w:rFonts w:ascii="仿宋" w:eastAsia="仿宋" w:hAnsi="仿宋"/>
          <w:sz w:val="32"/>
          <w:szCs w:val="32"/>
        </w:rPr>
      </w:pPr>
      <w:r w:rsidRPr="004622C3">
        <w:rPr>
          <w:rFonts w:ascii="仿宋" w:eastAsia="仿宋" w:hAnsi="仿宋" w:hint="eastAsia"/>
          <w:sz w:val="32"/>
          <w:szCs w:val="32"/>
        </w:rPr>
        <w:t>牙膏</w:t>
      </w:r>
      <w:r w:rsidR="006C6316" w:rsidRPr="004622C3">
        <w:rPr>
          <w:rFonts w:ascii="仿宋" w:eastAsia="仿宋" w:hAnsi="仿宋" w:hint="eastAsia"/>
          <w:sz w:val="32"/>
          <w:szCs w:val="32"/>
        </w:rPr>
        <w:t>生产应当达到化妆品生产质量管理规范关于生产车间的环境要求。</w:t>
      </w:r>
    </w:p>
    <w:p w14:paraId="04DD9A41" w14:textId="5FD7D2B5"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第十一条（备案）</w:t>
      </w:r>
      <w:r w:rsidRPr="004622C3">
        <w:rPr>
          <w:rFonts w:ascii="仿宋" w:eastAsia="仿宋" w:hAnsi="仿宋" w:hint="eastAsia"/>
          <w:sz w:val="32"/>
          <w:szCs w:val="32"/>
        </w:rPr>
        <w:t>牙膏上市</w:t>
      </w:r>
      <w:r w:rsidR="0083085A" w:rsidRPr="004622C3">
        <w:rPr>
          <w:rFonts w:ascii="仿宋" w:eastAsia="仿宋" w:hAnsi="仿宋" w:hint="eastAsia"/>
          <w:sz w:val="32"/>
          <w:szCs w:val="32"/>
        </w:rPr>
        <w:t>销售</w:t>
      </w:r>
      <w:r w:rsidRPr="004622C3">
        <w:rPr>
          <w:rFonts w:ascii="仿宋" w:eastAsia="仿宋" w:hAnsi="仿宋" w:hint="eastAsia"/>
          <w:sz w:val="32"/>
          <w:szCs w:val="32"/>
        </w:rPr>
        <w:t>或者进口前，备案人应当提交以下资料办理备案：</w:t>
      </w:r>
    </w:p>
    <w:p w14:paraId="44735933"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（一）备案人的名称、地址、联系方式；</w:t>
      </w:r>
    </w:p>
    <w:p w14:paraId="1831CC1A"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（二）生产企业的名称、地址、联系方式；</w:t>
      </w:r>
    </w:p>
    <w:p w14:paraId="496FBB5D"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（三）产品名称；</w:t>
      </w:r>
    </w:p>
    <w:p w14:paraId="5E73C848"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（四）产品配方；</w:t>
      </w:r>
    </w:p>
    <w:p w14:paraId="1AD768C5"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（五）产品执行的标准；</w:t>
      </w:r>
    </w:p>
    <w:p w14:paraId="54DB15A5"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（六）产品标签；</w:t>
      </w:r>
    </w:p>
    <w:p w14:paraId="73DA511A"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（七）产品检验报告；</w:t>
      </w:r>
    </w:p>
    <w:p w14:paraId="19663D72"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（八）产品安全评估资料。</w:t>
      </w:r>
    </w:p>
    <w:p w14:paraId="02500094" w14:textId="24293845"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第十二条（编号）</w:t>
      </w:r>
      <w:r w:rsidRPr="004622C3">
        <w:rPr>
          <w:rFonts w:ascii="仿宋" w:eastAsia="仿宋" w:hAnsi="仿宋" w:hint="eastAsia"/>
          <w:sz w:val="32"/>
          <w:szCs w:val="32"/>
        </w:rPr>
        <w:t>牙膏备案按照下列规则进行编号：</w:t>
      </w:r>
      <w:r w:rsidRPr="004622C3">
        <w:rPr>
          <w:rFonts w:ascii="仿宋" w:eastAsia="仿宋" w:hAnsi="仿宋"/>
          <w:sz w:val="32"/>
          <w:szCs w:val="32"/>
        </w:rPr>
        <w:t xml:space="preserve"> </w:t>
      </w:r>
    </w:p>
    <w:p w14:paraId="5232F027" w14:textId="7AA569A9"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（一）国产牙膏：省、自治区、直辖市简称</w:t>
      </w:r>
      <w:r w:rsidRPr="004622C3">
        <w:rPr>
          <w:rFonts w:ascii="仿宋" w:eastAsia="仿宋" w:hAnsi="仿宋"/>
          <w:sz w:val="32"/>
          <w:szCs w:val="32"/>
        </w:rPr>
        <w:t>+</w:t>
      </w:r>
      <w:proofErr w:type="gramStart"/>
      <w:r w:rsidRPr="004622C3">
        <w:rPr>
          <w:rFonts w:ascii="仿宋" w:eastAsia="仿宋" w:hAnsi="仿宋"/>
          <w:sz w:val="32"/>
          <w:szCs w:val="32"/>
        </w:rPr>
        <w:t>国牙网备</w:t>
      </w:r>
      <w:proofErr w:type="gramEnd"/>
      <w:r w:rsidRPr="004622C3">
        <w:rPr>
          <w:rFonts w:ascii="仿宋" w:eastAsia="仿宋" w:hAnsi="仿宋"/>
          <w:sz w:val="32"/>
          <w:szCs w:val="32"/>
        </w:rPr>
        <w:t>字＋4位年份数＋本行政区域内的备案产品序数；</w:t>
      </w:r>
    </w:p>
    <w:p w14:paraId="0733DF77" w14:textId="72DFF140"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（二）进口牙膏：</w:t>
      </w:r>
      <w:proofErr w:type="gramStart"/>
      <w:r w:rsidRPr="004622C3">
        <w:rPr>
          <w:rFonts w:ascii="仿宋" w:eastAsia="仿宋" w:hAnsi="仿宋" w:hint="eastAsia"/>
          <w:sz w:val="32"/>
          <w:szCs w:val="32"/>
        </w:rPr>
        <w:t>国牙网备进</w:t>
      </w:r>
      <w:proofErr w:type="gramEnd"/>
      <w:r w:rsidRPr="004622C3">
        <w:rPr>
          <w:rFonts w:ascii="仿宋" w:eastAsia="仿宋" w:hAnsi="仿宋" w:hint="eastAsia"/>
          <w:sz w:val="32"/>
          <w:szCs w:val="32"/>
        </w:rPr>
        <w:t>字（境内责任人所在地省份简称）＋</w:t>
      </w:r>
      <w:r w:rsidRPr="004622C3">
        <w:rPr>
          <w:rFonts w:ascii="仿宋" w:eastAsia="仿宋" w:hAnsi="仿宋"/>
          <w:sz w:val="32"/>
          <w:szCs w:val="32"/>
        </w:rPr>
        <w:t>4位年份数＋全国备案产品序数；</w:t>
      </w:r>
    </w:p>
    <w:p w14:paraId="6C1093CC" w14:textId="78B0059F"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（三）台湾、香港、澳门牙膏：</w:t>
      </w:r>
      <w:proofErr w:type="gramStart"/>
      <w:r w:rsidRPr="004622C3">
        <w:rPr>
          <w:rFonts w:ascii="仿宋" w:eastAsia="仿宋" w:hAnsi="仿宋" w:hint="eastAsia"/>
          <w:sz w:val="32"/>
          <w:szCs w:val="32"/>
        </w:rPr>
        <w:t>国牙网</w:t>
      </w:r>
      <w:proofErr w:type="gramEnd"/>
      <w:r w:rsidRPr="004622C3">
        <w:rPr>
          <w:rFonts w:ascii="仿宋" w:eastAsia="仿宋" w:hAnsi="仿宋" w:hint="eastAsia"/>
          <w:sz w:val="32"/>
          <w:szCs w:val="32"/>
        </w:rPr>
        <w:t>备制字（境内责任人所在地省份简称）＋</w:t>
      </w:r>
      <w:r w:rsidRPr="004622C3">
        <w:rPr>
          <w:rFonts w:ascii="仿宋" w:eastAsia="仿宋" w:hAnsi="仿宋"/>
          <w:sz w:val="32"/>
          <w:szCs w:val="32"/>
        </w:rPr>
        <w:t>4位年份数＋全国备案产品序数</w:t>
      </w:r>
      <w:r w:rsidR="0083085A" w:rsidRPr="004622C3">
        <w:rPr>
          <w:rFonts w:ascii="仿宋" w:eastAsia="仿宋" w:hAnsi="仿宋" w:hint="eastAsia"/>
          <w:sz w:val="32"/>
          <w:szCs w:val="32"/>
        </w:rPr>
        <w:t>。</w:t>
      </w:r>
    </w:p>
    <w:p w14:paraId="5302E275" w14:textId="246D52F2"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第十三条（</w:t>
      </w:r>
      <w:r w:rsidR="0083085A" w:rsidRPr="004622C3">
        <w:rPr>
          <w:rFonts w:ascii="仿宋" w:eastAsia="仿宋" w:hAnsi="仿宋" w:hint="eastAsia"/>
          <w:b/>
          <w:sz w:val="32"/>
          <w:szCs w:val="32"/>
        </w:rPr>
        <w:t>功效</w:t>
      </w:r>
      <w:r w:rsidRPr="004622C3">
        <w:rPr>
          <w:rFonts w:ascii="仿宋" w:eastAsia="仿宋" w:hAnsi="仿宋" w:hint="eastAsia"/>
          <w:b/>
          <w:sz w:val="32"/>
          <w:szCs w:val="32"/>
        </w:rPr>
        <w:t>分类目录）</w:t>
      </w:r>
      <w:r w:rsidRPr="004622C3">
        <w:rPr>
          <w:rFonts w:ascii="仿宋" w:eastAsia="仿宋" w:hAnsi="仿宋" w:hint="eastAsia"/>
          <w:sz w:val="32"/>
          <w:szCs w:val="32"/>
        </w:rPr>
        <w:t>国务院药品监督管理部门根据牙膏功效制定牙膏功效分类目录，牙膏的功效宣称用语不得超过</w:t>
      </w:r>
      <w:r w:rsidR="00226860" w:rsidRPr="004622C3">
        <w:rPr>
          <w:rFonts w:ascii="仿宋" w:eastAsia="仿宋" w:hAnsi="仿宋" w:hint="eastAsia"/>
          <w:sz w:val="32"/>
          <w:szCs w:val="32"/>
        </w:rPr>
        <w:t>功效</w:t>
      </w:r>
      <w:r w:rsidRPr="004622C3">
        <w:rPr>
          <w:rFonts w:ascii="仿宋" w:eastAsia="仿宋" w:hAnsi="仿宋" w:hint="eastAsia"/>
          <w:sz w:val="32"/>
          <w:szCs w:val="32"/>
        </w:rPr>
        <w:t>分类目录确定的允许宣称范围。</w:t>
      </w:r>
    </w:p>
    <w:p w14:paraId="30B68B2E" w14:textId="50945EBA"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根据行业企业、协会的建议及牙膏产业发展的实际情况，国务院药品监督管理部门应</w:t>
      </w:r>
      <w:r w:rsidR="0083085A" w:rsidRPr="004622C3">
        <w:rPr>
          <w:rFonts w:ascii="仿宋" w:eastAsia="仿宋" w:hAnsi="仿宋" w:hint="eastAsia"/>
          <w:sz w:val="32"/>
          <w:szCs w:val="32"/>
        </w:rPr>
        <w:t>当</w:t>
      </w:r>
      <w:r w:rsidRPr="004622C3">
        <w:rPr>
          <w:rFonts w:ascii="仿宋" w:eastAsia="仿宋" w:hAnsi="仿宋" w:hint="eastAsia"/>
          <w:sz w:val="32"/>
          <w:szCs w:val="32"/>
        </w:rPr>
        <w:t>及时更新调整牙膏功效分类目录。</w:t>
      </w:r>
    </w:p>
    <w:p w14:paraId="3FA83A41" w14:textId="77777777" w:rsidR="00226860"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第十四条（命名要求）</w:t>
      </w:r>
      <w:r w:rsidRPr="004622C3">
        <w:rPr>
          <w:rFonts w:ascii="仿宋" w:eastAsia="仿宋" w:hAnsi="仿宋" w:hint="eastAsia"/>
          <w:sz w:val="32"/>
          <w:szCs w:val="32"/>
        </w:rPr>
        <w:t>牙膏命名涉及功效宣称内容的，该产品应当具有与命名内容相符的实际功效，且功效宣称用语不得超出</w:t>
      </w:r>
      <w:bookmarkStart w:id="0" w:name="_Hlk53652011"/>
      <w:r w:rsidR="00226860" w:rsidRPr="004622C3">
        <w:rPr>
          <w:rFonts w:ascii="仿宋" w:eastAsia="仿宋" w:hAnsi="仿宋" w:hint="eastAsia"/>
          <w:sz w:val="32"/>
          <w:szCs w:val="32"/>
        </w:rPr>
        <w:t>功效</w:t>
      </w:r>
      <w:r w:rsidRPr="004622C3">
        <w:rPr>
          <w:rFonts w:ascii="仿宋" w:eastAsia="仿宋" w:hAnsi="仿宋" w:hint="eastAsia"/>
          <w:sz w:val="32"/>
          <w:szCs w:val="32"/>
        </w:rPr>
        <w:t>分类目录</w:t>
      </w:r>
      <w:r w:rsidR="00226860" w:rsidRPr="004622C3">
        <w:rPr>
          <w:rFonts w:ascii="仿宋" w:eastAsia="仿宋" w:hAnsi="仿宋" w:hint="eastAsia"/>
          <w:sz w:val="32"/>
          <w:szCs w:val="32"/>
        </w:rPr>
        <w:t>确定的允许宣称范围。</w:t>
      </w:r>
    </w:p>
    <w:bookmarkEnd w:id="0"/>
    <w:p w14:paraId="17070C52" w14:textId="4F518C3F" w:rsidR="006C6316" w:rsidRPr="004622C3" w:rsidRDefault="007649AC" w:rsidP="004622C3">
      <w:pPr>
        <w:ind w:firstLineChars="200" w:firstLine="643"/>
        <w:rPr>
          <w:rFonts w:ascii="仿宋" w:eastAsia="仿宋" w:hAnsi="仿宋"/>
          <w:sz w:val="32"/>
          <w:szCs w:val="32"/>
        </w:rPr>
      </w:pPr>
      <w:r>
        <w:rPr>
          <w:rFonts w:ascii="仿宋" w:eastAsia="仿宋" w:hAnsi="仿宋" w:hint="eastAsia"/>
          <w:b/>
          <w:sz w:val="32"/>
          <w:szCs w:val="32"/>
        </w:rPr>
        <w:t>第十五条（其他</w:t>
      </w:r>
      <w:r w:rsidR="006C6316" w:rsidRPr="004622C3">
        <w:rPr>
          <w:rFonts w:ascii="仿宋" w:eastAsia="仿宋" w:hAnsi="仿宋" w:hint="eastAsia"/>
          <w:b/>
          <w:sz w:val="32"/>
          <w:szCs w:val="32"/>
        </w:rPr>
        <w:t>禁止标注内容）</w:t>
      </w:r>
      <w:r w:rsidR="006C6316" w:rsidRPr="004622C3">
        <w:rPr>
          <w:rFonts w:ascii="仿宋" w:eastAsia="仿宋" w:hAnsi="仿宋" w:hint="eastAsia"/>
          <w:sz w:val="32"/>
          <w:szCs w:val="32"/>
        </w:rPr>
        <w:t>除功效宣称部分应符合</w:t>
      </w:r>
      <w:r w:rsidR="00226860" w:rsidRPr="004622C3">
        <w:rPr>
          <w:rFonts w:ascii="仿宋" w:eastAsia="仿宋" w:hAnsi="仿宋" w:hint="eastAsia"/>
          <w:sz w:val="32"/>
          <w:szCs w:val="32"/>
        </w:rPr>
        <w:t>分类目录确定的允许宣称范围外，</w:t>
      </w:r>
      <w:r>
        <w:rPr>
          <w:rFonts w:ascii="仿宋" w:eastAsia="仿宋" w:hAnsi="仿宋" w:hint="eastAsia"/>
          <w:sz w:val="32"/>
          <w:szCs w:val="32"/>
        </w:rPr>
        <w:t>牙膏标签其他</w:t>
      </w:r>
      <w:r w:rsidR="006C6316" w:rsidRPr="004622C3">
        <w:rPr>
          <w:rFonts w:ascii="仿宋" w:eastAsia="仿宋" w:hAnsi="仿宋" w:hint="eastAsia"/>
          <w:sz w:val="32"/>
          <w:szCs w:val="32"/>
        </w:rPr>
        <w:t>部分同时不得标注以下内容：</w:t>
      </w:r>
    </w:p>
    <w:p w14:paraId="04707178" w14:textId="1DFE0D15"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（一）明示或暗示具有医疗作用的内容</w:t>
      </w:r>
      <w:r w:rsidR="007649AC">
        <w:rPr>
          <w:rFonts w:ascii="仿宋" w:eastAsia="仿宋" w:hAnsi="仿宋" w:hint="eastAsia"/>
          <w:sz w:val="32"/>
          <w:szCs w:val="32"/>
        </w:rPr>
        <w:t>;</w:t>
      </w:r>
    </w:p>
    <w:p w14:paraId="68BDCD9A" w14:textId="3648B1BA"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（二）虚假或者引人误解的内容</w:t>
      </w:r>
      <w:r w:rsidR="007649AC">
        <w:rPr>
          <w:rFonts w:ascii="仿宋" w:eastAsia="仿宋" w:hAnsi="仿宋" w:hint="eastAsia"/>
          <w:sz w:val="32"/>
          <w:szCs w:val="32"/>
        </w:rPr>
        <w:t>;</w:t>
      </w:r>
    </w:p>
    <w:p w14:paraId="548571F3" w14:textId="1DD6F0E8"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（三）违反社会公序良俗的内容</w:t>
      </w:r>
      <w:r w:rsidR="007649AC">
        <w:rPr>
          <w:rFonts w:ascii="仿宋" w:eastAsia="仿宋" w:hAnsi="仿宋" w:hint="eastAsia"/>
          <w:sz w:val="32"/>
          <w:szCs w:val="32"/>
        </w:rPr>
        <w:t>;</w:t>
      </w:r>
    </w:p>
    <w:p w14:paraId="1E714B6D" w14:textId="77777777" w:rsidR="006C6316" w:rsidRPr="004622C3" w:rsidRDefault="006C6316" w:rsidP="006C6316">
      <w:pPr>
        <w:rPr>
          <w:rFonts w:ascii="仿宋" w:eastAsia="仿宋" w:hAnsi="仿宋"/>
          <w:sz w:val="32"/>
          <w:szCs w:val="32"/>
        </w:rPr>
      </w:pPr>
      <w:r w:rsidRPr="004622C3">
        <w:rPr>
          <w:rFonts w:ascii="仿宋" w:eastAsia="仿宋" w:hAnsi="仿宋" w:hint="eastAsia"/>
          <w:sz w:val="32"/>
          <w:szCs w:val="32"/>
        </w:rPr>
        <w:t>（四）法律、行政法规和强制性国家标准禁止标注的其他内容。</w:t>
      </w:r>
    </w:p>
    <w:p w14:paraId="75B13F78" w14:textId="320FE1B5" w:rsidR="00C67059"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第十六条（功效评价）</w:t>
      </w:r>
      <w:r w:rsidR="007649AC">
        <w:rPr>
          <w:rFonts w:ascii="仿宋" w:eastAsia="仿宋" w:hAnsi="仿宋" w:hint="eastAsia"/>
          <w:sz w:val="32"/>
          <w:szCs w:val="32"/>
        </w:rPr>
        <w:t>牙膏的功效宣称应当有充分的科学依据。除基础清洁类型外，其他</w:t>
      </w:r>
      <w:r w:rsidR="00C67059" w:rsidRPr="004622C3">
        <w:rPr>
          <w:rFonts w:ascii="仿宋" w:eastAsia="仿宋" w:hAnsi="仿宋" w:hint="eastAsia"/>
          <w:sz w:val="32"/>
          <w:szCs w:val="32"/>
        </w:rPr>
        <w:t>功效牙膏应当按照规定要求开展功效评价。已按照国家标准、行业标准进行功效评价后，可以宣称牙膏具有防龋、抑牙菌斑、抗牙本质敏感、减轻牙龈问题等功效。</w:t>
      </w:r>
    </w:p>
    <w:p w14:paraId="484DF9FE" w14:textId="489BE00F" w:rsidR="00C67059" w:rsidRPr="004622C3" w:rsidRDefault="00C67059" w:rsidP="004622C3">
      <w:pPr>
        <w:ind w:firstLineChars="200" w:firstLine="640"/>
        <w:rPr>
          <w:rFonts w:ascii="仿宋" w:eastAsia="仿宋" w:hAnsi="仿宋"/>
          <w:sz w:val="32"/>
          <w:szCs w:val="32"/>
        </w:rPr>
      </w:pPr>
      <w:r w:rsidRPr="004622C3">
        <w:rPr>
          <w:rFonts w:ascii="仿宋" w:eastAsia="仿宋" w:hAnsi="仿宋" w:hint="eastAsia"/>
          <w:sz w:val="32"/>
          <w:szCs w:val="32"/>
        </w:rPr>
        <w:t>牙膏备案人在完成产品功效评价后，方可办理备案。功效评价依据的摘要在办理备案时应一并提交至国家药品监督管理局指定的专门网站，主动向社会公开。</w:t>
      </w:r>
    </w:p>
    <w:p w14:paraId="3ED571DA" w14:textId="727C6627"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第十七条（功效评价机构要求）</w:t>
      </w:r>
      <w:r w:rsidRPr="004622C3">
        <w:rPr>
          <w:rFonts w:ascii="仿宋" w:eastAsia="仿宋" w:hAnsi="仿宋" w:hint="eastAsia"/>
          <w:sz w:val="32"/>
          <w:szCs w:val="32"/>
        </w:rPr>
        <w:t>承担牙膏功效评价的机构应当具备国家标准、行业标准确定的开展功效评价工作的资质条件，遵循科学公正、独立客观、安全准确、诚实守信的原则，独立开展牙膏功效评价，并对其</w:t>
      </w:r>
      <w:proofErr w:type="gramStart"/>
      <w:r w:rsidRPr="004622C3">
        <w:rPr>
          <w:rFonts w:ascii="仿宋" w:eastAsia="仿宋" w:hAnsi="仿宋" w:hint="eastAsia"/>
          <w:sz w:val="32"/>
          <w:szCs w:val="32"/>
        </w:rPr>
        <w:t>作出</w:t>
      </w:r>
      <w:proofErr w:type="gramEnd"/>
      <w:r w:rsidRPr="004622C3">
        <w:rPr>
          <w:rFonts w:ascii="仿宋" w:eastAsia="仿宋" w:hAnsi="仿宋" w:hint="eastAsia"/>
          <w:sz w:val="32"/>
          <w:szCs w:val="32"/>
        </w:rPr>
        <w:t>的评价结果负责。</w:t>
      </w:r>
    </w:p>
    <w:p w14:paraId="1D7D8A05" w14:textId="1C4A703C"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第十八条（未经备案注册）</w:t>
      </w:r>
      <w:r w:rsidRPr="004622C3">
        <w:rPr>
          <w:rFonts w:ascii="仿宋" w:eastAsia="仿宋" w:hAnsi="仿宋"/>
          <w:sz w:val="32"/>
          <w:szCs w:val="32"/>
        </w:rPr>
        <w:t>违反本</w:t>
      </w:r>
      <w:r w:rsidR="00BA5C83" w:rsidRPr="004622C3">
        <w:rPr>
          <w:rFonts w:ascii="仿宋" w:eastAsia="仿宋" w:hAnsi="仿宋" w:hint="eastAsia"/>
          <w:sz w:val="32"/>
          <w:szCs w:val="32"/>
        </w:rPr>
        <w:t>办法</w:t>
      </w:r>
      <w:r w:rsidRPr="004622C3">
        <w:rPr>
          <w:rFonts w:ascii="仿宋" w:eastAsia="仿宋" w:hAnsi="仿宋"/>
          <w:sz w:val="32"/>
          <w:szCs w:val="32"/>
        </w:rPr>
        <w:t>第七条规定，上市销售、经营或者进口未备案的牙膏，参照《化妆品监督管理条例》第六十一条上市销售、经营或者进口未备案的普通化妆品相关规定处罚。</w:t>
      </w:r>
    </w:p>
    <w:p w14:paraId="7424A2C7" w14:textId="7A45D325" w:rsidR="006C6316" w:rsidRPr="004622C3" w:rsidRDefault="007649AC" w:rsidP="004622C3">
      <w:pPr>
        <w:ind w:firstLineChars="200" w:firstLine="643"/>
        <w:rPr>
          <w:rFonts w:ascii="仿宋" w:eastAsia="仿宋" w:hAnsi="仿宋"/>
          <w:sz w:val="32"/>
          <w:szCs w:val="32"/>
        </w:rPr>
      </w:pPr>
      <w:r>
        <w:rPr>
          <w:rFonts w:ascii="仿宋" w:eastAsia="仿宋" w:hAnsi="仿宋" w:hint="eastAsia"/>
          <w:b/>
          <w:sz w:val="32"/>
          <w:szCs w:val="32"/>
        </w:rPr>
        <w:t>第十九条（违法使用其他</w:t>
      </w:r>
      <w:r w:rsidR="006C6316" w:rsidRPr="004622C3">
        <w:rPr>
          <w:rFonts w:ascii="仿宋" w:eastAsia="仿宋" w:hAnsi="仿宋" w:hint="eastAsia"/>
          <w:b/>
          <w:sz w:val="32"/>
          <w:szCs w:val="32"/>
        </w:rPr>
        <w:t>原料）</w:t>
      </w:r>
      <w:r w:rsidR="006C6316" w:rsidRPr="004622C3">
        <w:rPr>
          <w:rFonts w:ascii="仿宋" w:eastAsia="仿宋" w:hAnsi="仿宋" w:hint="eastAsia"/>
          <w:sz w:val="32"/>
          <w:szCs w:val="32"/>
        </w:rPr>
        <w:t>违反本</w:t>
      </w:r>
      <w:r w:rsidR="00BA5C83" w:rsidRPr="004622C3">
        <w:rPr>
          <w:rFonts w:ascii="仿宋" w:eastAsia="仿宋" w:hAnsi="仿宋" w:hint="eastAsia"/>
          <w:sz w:val="32"/>
          <w:szCs w:val="32"/>
        </w:rPr>
        <w:t>办法</w:t>
      </w:r>
      <w:r w:rsidR="006C6316" w:rsidRPr="004622C3">
        <w:rPr>
          <w:rFonts w:ascii="仿宋" w:eastAsia="仿宋" w:hAnsi="仿宋" w:hint="eastAsia"/>
          <w:sz w:val="32"/>
          <w:szCs w:val="32"/>
        </w:rPr>
        <w:t>第九条第一款要求，未按照强制性国家标准</w:t>
      </w:r>
      <w:r w:rsidR="00226860" w:rsidRPr="004622C3">
        <w:rPr>
          <w:rFonts w:ascii="仿宋" w:eastAsia="仿宋" w:hAnsi="仿宋" w:hint="eastAsia"/>
          <w:sz w:val="32"/>
          <w:szCs w:val="32"/>
        </w:rPr>
        <w:t>、</w:t>
      </w:r>
      <w:r w:rsidR="006C6316" w:rsidRPr="004622C3">
        <w:rPr>
          <w:rFonts w:ascii="仿宋" w:eastAsia="仿宋" w:hAnsi="仿宋" w:hint="eastAsia"/>
          <w:sz w:val="32"/>
          <w:szCs w:val="32"/>
        </w:rPr>
        <w:t>技术规范</w:t>
      </w:r>
      <w:r w:rsidR="00226860" w:rsidRPr="004622C3">
        <w:rPr>
          <w:rFonts w:ascii="仿宋" w:eastAsia="仿宋" w:hAnsi="仿宋" w:hint="eastAsia"/>
          <w:sz w:val="32"/>
          <w:szCs w:val="32"/>
        </w:rPr>
        <w:t>、《牙膏已使用原料目录》</w:t>
      </w:r>
      <w:r w:rsidR="006C6316" w:rsidRPr="004622C3">
        <w:rPr>
          <w:rFonts w:ascii="仿宋" w:eastAsia="仿宋" w:hAnsi="仿宋" w:hint="eastAsia"/>
          <w:sz w:val="32"/>
          <w:szCs w:val="32"/>
        </w:rPr>
        <w:t>使用牙膏原料的，按照《化妆品监督管理条例》第六十条未按照强制性国家标准或者技术规范使用原料的相关规定处罚。</w:t>
      </w:r>
    </w:p>
    <w:p w14:paraId="3C8598A4" w14:textId="16220716" w:rsidR="006C6316" w:rsidRPr="004622C3" w:rsidRDefault="006C6316" w:rsidP="004622C3">
      <w:pPr>
        <w:ind w:firstLineChars="200" w:firstLine="640"/>
        <w:rPr>
          <w:rFonts w:ascii="仿宋" w:eastAsia="仿宋" w:hAnsi="仿宋"/>
          <w:sz w:val="32"/>
          <w:szCs w:val="32"/>
        </w:rPr>
      </w:pPr>
      <w:r w:rsidRPr="004622C3">
        <w:rPr>
          <w:rFonts w:ascii="仿宋" w:eastAsia="仿宋" w:hAnsi="仿宋" w:hint="eastAsia"/>
          <w:sz w:val="32"/>
          <w:szCs w:val="32"/>
        </w:rPr>
        <w:t>违反本</w:t>
      </w:r>
      <w:r w:rsidR="00BA5C83" w:rsidRPr="004622C3">
        <w:rPr>
          <w:rFonts w:ascii="仿宋" w:eastAsia="仿宋" w:hAnsi="仿宋" w:hint="eastAsia"/>
          <w:sz w:val="32"/>
          <w:szCs w:val="32"/>
        </w:rPr>
        <w:t>办法</w:t>
      </w:r>
      <w:r w:rsidRPr="004622C3">
        <w:rPr>
          <w:rFonts w:ascii="仿宋" w:eastAsia="仿宋" w:hAnsi="仿宋" w:hint="eastAsia"/>
          <w:sz w:val="32"/>
          <w:szCs w:val="32"/>
        </w:rPr>
        <w:t>第九条第</w:t>
      </w:r>
      <w:r w:rsidR="00226860" w:rsidRPr="004622C3">
        <w:rPr>
          <w:rFonts w:ascii="仿宋" w:eastAsia="仿宋" w:hAnsi="仿宋" w:hint="eastAsia"/>
          <w:sz w:val="32"/>
          <w:szCs w:val="32"/>
        </w:rPr>
        <w:t>三</w:t>
      </w:r>
      <w:r w:rsidRPr="004622C3">
        <w:rPr>
          <w:rFonts w:ascii="仿宋" w:eastAsia="仿宋" w:hAnsi="仿宋" w:hint="eastAsia"/>
          <w:sz w:val="32"/>
          <w:szCs w:val="32"/>
        </w:rPr>
        <w:t>款要求，备案时未提供符合要求</w:t>
      </w:r>
      <w:r w:rsidR="00226860" w:rsidRPr="004622C3">
        <w:rPr>
          <w:rFonts w:ascii="仿宋" w:eastAsia="仿宋" w:hAnsi="仿宋" w:hint="eastAsia"/>
          <w:sz w:val="32"/>
          <w:szCs w:val="32"/>
        </w:rPr>
        <w:t>的</w:t>
      </w:r>
      <w:r w:rsidRPr="004622C3">
        <w:rPr>
          <w:rFonts w:ascii="仿宋" w:eastAsia="仿宋" w:hAnsi="仿宋" w:hint="eastAsia"/>
          <w:sz w:val="32"/>
          <w:szCs w:val="32"/>
        </w:rPr>
        <w:t>原料安全评价资料的，按照《化妆品监督管理条例》第六十五条备案资料不符合要求的情形予以处理。</w:t>
      </w:r>
    </w:p>
    <w:p w14:paraId="6C3D9814" w14:textId="5E58495D"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第二十条（违反标注要求）</w:t>
      </w:r>
      <w:r w:rsidRPr="004622C3">
        <w:rPr>
          <w:rFonts w:ascii="仿宋" w:eastAsia="仿宋" w:hAnsi="仿宋" w:hint="eastAsia"/>
          <w:sz w:val="32"/>
          <w:szCs w:val="32"/>
        </w:rPr>
        <w:t>违反本</w:t>
      </w:r>
      <w:r w:rsidR="0012643E" w:rsidRPr="004622C3">
        <w:rPr>
          <w:rFonts w:ascii="仿宋" w:eastAsia="仿宋" w:hAnsi="仿宋" w:hint="eastAsia"/>
          <w:sz w:val="32"/>
          <w:szCs w:val="32"/>
        </w:rPr>
        <w:t>办法</w:t>
      </w:r>
      <w:r w:rsidRPr="004622C3">
        <w:rPr>
          <w:rFonts w:ascii="仿宋" w:eastAsia="仿宋" w:hAnsi="仿宋" w:hint="eastAsia"/>
          <w:sz w:val="32"/>
          <w:szCs w:val="32"/>
        </w:rPr>
        <w:t>第十三条、第十四条、第十五条规定，产品命名或标签宣称违法的，按照《化妆品监督管理条例》第六十一条有关标签不符合规定的情形给予处罚。</w:t>
      </w:r>
    </w:p>
    <w:p w14:paraId="12002291" w14:textId="4466881E"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第二十一条（功效未验证）</w:t>
      </w:r>
      <w:r w:rsidRPr="004622C3">
        <w:rPr>
          <w:rFonts w:ascii="仿宋" w:eastAsia="仿宋" w:hAnsi="仿宋" w:hint="eastAsia"/>
          <w:sz w:val="32"/>
          <w:szCs w:val="32"/>
        </w:rPr>
        <w:t>违反本</w:t>
      </w:r>
      <w:r w:rsidR="0012643E" w:rsidRPr="004622C3">
        <w:rPr>
          <w:rFonts w:ascii="仿宋" w:eastAsia="仿宋" w:hAnsi="仿宋" w:hint="eastAsia"/>
          <w:sz w:val="32"/>
          <w:szCs w:val="32"/>
        </w:rPr>
        <w:t>办法</w:t>
      </w:r>
      <w:r w:rsidRPr="004622C3">
        <w:rPr>
          <w:rFonts w:ascii="仿宋" w:eastAsia="仿宋" w:hAnsi="仿宋" w:hint="eastAsia"/>
          <w:sz w:val="32"/>
          <w:szCs w:val="32"/>
        </w:rPr>
        <w:t>第十六条第一款规定，未按要求进行功效评价的，按照《化妆品监督管理条例》第六十一条有关标签不符合规定的情形给予处罚。</w:t>
      </w:r>
    </w:p>
    <w:p w14:paraId="2A3ACC59" w14:textId="2912B8AA" w:rsidR="006C6316" w:rsidRPr="004622C3" w:rsidRDefault="007649AC" w:rsidP="004622C3">
      <w:pPr>
        <w:ind w:firstLineChars="200" w:firstLine="640"/>
        <w:rPr>
          <w:rFonts w:ascii="仿宋" w:eastAsia="仿宋" w:hAnsi="仿宋"/>
          <w:sz w:val="32"/>
          <w:szCs w:val="32"/>
        </w:rPr>
      </w:pPr>
      <w:r>
        <w:rPr>
          <w:rFonts w:ascii="仿宋" w:eastAsia="仿宋" w:hAnsi="仿宋" w:hint="eastAsia"/>
          <w:sz w:val="32"/>
          <w:szCs w:val="32"/>
        </w:rPr>
        <w:t>违反本办法第十六条第二款规定，备案人未公布功效</w:t>
      </w:r>
      <w:bookmarkStart w:id="1" w:name="_GoBack"/>
      <w:bookmarkEnd w:id="1"/>
      <w:r w:rsidR="006C6316" w:rsidRPr="004622C3">
        <w:rPr>
          <w:rFonts w:ascii="仿宋" w:eastAsia="仿宋" w:hAnsi="仿宋" w:hint="eastAsia"/>
          <w:sz w:val="32"/>
          <w:szCs w:val="32"/>
        </w:rPr>
        <w:t>评价报告摘要的，按照《化妆品监督管理条例》第六十二条未公布功效宣称依据摘要的情形给予处罚。</w:t>
      </w:r>
    </w:p>
    <w:p w14:paraId="2CBE4A99" w14:textId="2EFB4D3E" w:rsidR="006C6316"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第二十二条</w:t>
      </w:r>
      <w:r w:rsidR="00C1681D" w:rsidRPr="004622C3">
        <w:rPr>
          <w:rFonts w:ascii="仿宋" w:eastAsia="仿宋" w:hAnsi="仿宋" w:hint="eastAsia"/>
          <w:b/>
          <w:sz w:val="32"/>
          <w:szCs w:val="32"/>
        </w:rPr>
        <w:t>（参照执行）</w:t>
      </w:r>
      <w:r w:rsidR="00C1681D" w:rsidRPr="004622C3">
        <w:rPr>
          <w:rFonts w:ascii="仿宋" w:eastAsia="仿宋" w:hAnsi="仿宋" w:hint="eastAsia"/>
          <w:sz w:val="32"/>
          <w:szCs w:val="32"/>
        </w:rPr>
        <w:t>本办法未明确的其他事项按照普通化妆品管理有关规定执行。</w:t>
      </w:r>
    </w:p>
    <w:p w14:paraId="617B2E16" w14:textId="77777777" w:rsidR="00C1681D" w:rsidRPr="004622C3" w:rsidRDefault="006C6316" w:rsidP="004622C3">
      <w:pPr>
        <w:ind w:firstLineChars="200" w:firstLine="643"/>
        <w:rPr>
          <w:rFonts w:ascii="仿宋" w:eastAsia="仿宋" w:hAnsi="仿宋"/>
          <w:sz w:val="32"/>
          <w:szCs w:val="32"/>
        </w:rPr>
      </w:pPr>
      <w:r w:rsidRPr="004622C3">
        <w:rPr>
          <w:rFonts w:ascii="仿宋" w:eastAsia="仿宋" w:hAnsi="仿宋" w:hint="eastAsia"/>
          <w:b/>
          <w:sz w:val="32"/>
          <w:szCs w:val="32"/>
        </w:rPr>
        <w:t>第二十三条</w:t>
      </w:r>
      <w:r w:rsidR="00C1681D" w:rsidRPr="004622C3">
        <w:rPr>
          <w:rFonts w:ascii="仿宋" w:eastAsia="仿宋" w:hAnsi="仿宋" w:hint="eastAsia"/>
          <w:b/>
          <w:sz w:val="32"/>
          <w:szCs w:val="32"/>
        </w:rPr>
        <w:t>（实施日期）</w:t>
      </w:r>
      <w:r w:rsidR="00C1681D" w:rsidRPr="004622C3">
        <w:rPr>
          <w:rFonts w:ascii="仿宋" w:eastAsia="仿宋" w:hAnsi="仿宋" w:hint="eastAsia"/>
          <w:sz w:val="32"/>
          <w:szCs w:val="32"/>
        </w:rPr>
        <w:t>本办法自</w:t>
      </w:r>
      <w:r w:rsidR="00C1681D" w:rsidRPr="004622C3">
        <w:rPr>
          <w:rFonts w:ascii="仿宋" w:eastAsia="仿宋" w:hAnsi="仿宋"/>
          <w:sz w:val="32"/>
          <w:szCs w:val="32"/>
        </w:rPr>
        <w:t>2021年X月X日起施行。</w:t>
      </w:r>
    </w:p>
    <w:p w14:paraId="1B40A860" w14:textId="77C3D625" w:rsidR="006C6316" w:rsidRPr="004622C3" w:rsidRDefault="006C6316" w:rsidP="00C57471">
      <w:pPr>
        <w:ind w:firstLineChars="200" w:firstLine="720"/>
        <w:rPr>
          <w:rFonts w:ascii="仿宋" w:eastAsia="仿宋" w:hAnsi="仿宋"/>
          <w:sz w:val="36"/>
          <w:szCs w:val="36"/>
        </w:rPr>
      </w:pPr>
    </w:p>
    <w:p w14:paraId="7F7C3AA4" w14:textId="77777777" w:rsidR="004F5F34" w:rsidRPr="004622C3" w:rsidRDefault="004F5F34">
      <w:pPr>
        <w:rPr>
          <w:rFonts w:ascii="仿宋" w:eastAsia="仿宋" w:hAnsi="仿宋"/>
          <w:sz w:val="36"/>
          <w:szCs w:val="36"/>
        </w:rPr>
      </w:pPr>
    </w:p>
    <w:sectPr w:rsidR="004F5F34" w:rsidRPr="004622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CE1AF" w14:textId="77777777" w:rsidR="004622C3" w:rsidRDefault="004622C3" w:rsidP="006C6316">
      <w:r>
        <w:separator/>
      </w:r>
    </w:p>
  </w:endnote>
  <w:endnote w:type="continuationSeparator" w:id="0">
    <w:p w14:paraId="2B1BDA6D" w14:textId="77777777" w:rsidR="004622C3" w:rsidRDefault="004622C3" w:rsidP="006C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FCE7F" w14:textId="77777777" w:rsidR="004622C3" w:rsidRDefault="004622C3" w:rsidP="006C6316">
      <w:r>
        <w:separator/>
      </w:r>
    </w:p>
  </w:footnote>
  <w:footnote w:type="continuationSeparator" w:id="0">
    <w:p w14:paraId="793115A8" w14:textId="77777777" w:rsidR="004622C3" w:rsidRDefault="004622C3" w:rsidP="006C6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04"/>
    <w:rsid w:val="00004A16"/>
    <w:rsid w:val="00036F3D"/>
    <w:rsid w:val="0008687F"/>
    <w:rsid w:val="0012643E"/>
    <w:rsid w:val="001B5D6A"/>
    <w:rsid w:val="001D4255"/>
    <w:rsid w:val="00226860"/>
    <w:rsid w:val="004622C3"/>
    <w:rsid w:val="004F5F34"/>
    <w:rsid w:val="005056B8"/>
    <w:rsid w:val="006C6316"/>
    <w:rsid w:val="00760D30"/>
    <w:rsid w:val="007649AC"/>
    <w:rsid w:val="00774677"/>
    <w:rsid w:val="0083085A"/>
    <w:rsid w:val="008B2EE8"/>
    <w:rsid w:val="00934F9E"/>
    <w:rsid w:val="00B80AA9"/>
    <w:rsid w:val="00BA5C83"/>
    <w:rsid w:val="00C1681D"/>
    <w:rsid w:val="00C57471"/>
    <w:rsid w:val="00C67059"/>
    <w:rsid w:val="00C74A69"/>
    <w:rsid w:val="00CD256C"/>
    <w:rsid w:val="00CD52D4"/>
    <w:rsid w:val="00D138D2"/>
    <w:rsid w:val="00D46A13"/>
    <w:rsid w:val="00D61889"/>
    <w:rsid w:val="00E0461C"/>
    <w:rsid w:val="00E12204"/>
    <w:rsid w:val="00F06939"/>
    <w:rsid w:val="00F82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00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316"/>
    <w:rPr>
      <w:sz w:val="18"/>
      <w:szCs w:val="18"/>
    </w:rPr>
  </w:style>
  <w:style w:type="paragraph" w:styleId="a4">
    <w:name w:val="footer"/>
    <w:basedOn w:val="a"/>
    <w:link w:val="Char0"/>
    <w:uiPriority w:val="99"/>
    <w:unhideWhenUsed/>
    <w:rsid w:val="006C6316"/>
    <w:pPr>
      <w:tabs>
        <w:tab w:val="center" w:pos="4153"/>
        <w:tab w:val="right" w:pos="8306"/>
      </w:tabs>
      <w:snapToGrid w:val="0"/>
      <w:jc w:val="left"/>
    </w:pPr>
    <w:rPr>
      <w:sz w:val="18"/>
      <w:szCs w:val="18"/>
    </w:rPr>
  </w:style>
  <w:style w:type="character" w:customStyle="1" w:styleId="Char0">
    <w:name w:val="页脚 Char"/>
    <w:basedOn w:val="a0"/>
    <w:link w:val="a4"/>
    <w:uiPriority w:val="99"/>
    <w:rsid w:val="006C6316"/>
    <w:rPr>
      <w:sz w:val="18"/>
      <w:szCs w:val="18"/>
    </w:rPr>
  </w:style>
  <w:style w:type="paragraph" w:styleId="a5">
    <w:name w:val="Balloon Text"/>
    <w:basedOn w:val="a"/>
    <w:link w:val="Char1"/>
    <w:uiPriority w:val="99"/>
    <w:semiHidden/>
    <w:unhideWhenUsed/>
    <w:rsid w:val="00D138D2"/>
    <w:rPr>
      <w:sz w:val="18"/>
      <w:szCs w:val="18"/>
    </w:rPr>
  </w:style>
  <w:style w:type="character" w:customStyle="1" w:styleId="Char1">
    <w:name w:val="批注框文本 Char"/>
    <w:basedOn w:val="a0"/>
    <w:link w:val="a5"/>
    <w:uiPriority w:val="99"/>
    <w:semiHidden/>
    <w:rsid w:val="00D138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3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316"/>
    <w:rPr>
      <w:sz w:val="18"/>
      <w:szCs w:val="18"/>
    </w:rPr>
  </w:style>
  <w:style w:type="paragraph" w:styleId="a4">
    <w:name w:val="footer"/>
    <w:basedOn w:val="a"/>
    <w:link w:val="Char0"/>
    <w:uiPriority w:val="99"/>
    <w:unhideWhenUsed/>
    <w:rsid w:val="006C6316"/>
    <w:pPr>
      <w:tabs>
        <w:tab w:val="center" w:pos="4153"/>
        <w:tab w:val="right" w:pos="8306"/>
      </w:tabs>
      <w:snapToGrid w:val="0"/>
      <w:jc w:val="left"/>
    </w:pPr>
    <w:rPr>
      <w:sz w:val="18"/>
      <w:szCs w:val="18"/>
    </w:rPr>
  </w:style>
  <w:style w:type="character" w:customStyle="1" w:styleId="Char0">
    <w:name w:val="页脚 Char"/>
    <w:basedOn w:val="a0"/>
    <w:link w:val="a4"/>
    <w:uiPriority w:val="99"/>
    <w:rsid w:val="006C6316"/>
    <w:rPr>
      <w:sz w:val="18"/>
      <w:szCs w:val="18"/>
    </w:rPr>
  </w:style>
  <w:style w:type="paragraph" w:styleId="a5">
    <w:name w:val="Balloon Text"/>
    <w:basedOn w:val="a"/>
    <w:link w:val="Char1"/>
    <w:uiPriority w:val="99"/>
    <w:semiHidden/>
    <w:unhideWhenUsed/>
    <w:rsid w:val="00D138D2"/>
    <w:rPr>
      <w:sz w:val="18"/>
      <w:szCs w:val="18"/>
    </w:rPr>
  </w:style>
  <w:style w:type="character" w:customStyle="1" w:styleId="Char1">
    <w:name w:val="批注框文本 Char"/>
    <w:basedOn w:val="a0"/>
    <w:link w:val="a5"/>
    <w:uiPriority w:val="99"/>
    <w:semiHidden/>
    <w:rsid w:val="00D138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8613911929886</dc:creator>
  <cp:keywords/>
  <dc:description/>
  <cp:lastModifiedBy>view01</cp:lastModifiedBy>
  <cp:revision>44</cp:revision>
  <dcterms:created xsi:type="dcterms:W3CDTF">2020-10-13T13:12:00Z</dcterms:created>
  <dcterms:modified xsi:type="dcterms:W3CDTF">2020-11-11T07:07:00Z</dcterms:modified>
</cp:coreProperties>
</file>