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751" w:rsidRDefault="00EF32C1">
      <w:pPr>
        <w:pStyle w:val="4"/>
      </w:pPr>
      <w:bookmarkStart w:id="0" w:name="_GoBack"/>
      <w:bookmarkEnd w:id="0"/>
      <w:r>
        <w:rPr>
          <w:rFonts w:hint="eastAsia"/>
        </w:rPr>
        <w:t>附表</w:t>
      </w:r>
      <w:r>
        <w:rPr>
          <w:rFonts w:hint="eastAsia"/>
        </w:rPr>
        <w:t>4</w:t>
      </w:r>
    </w:p>
    <w:p w:rsidR="00597751" w:rsidRDefault="00EF32C1">
      <w:pPr>
        <w:spacing w:line="240" w:lineRule="auto"/>
        <w:ind w:firstLineChars="0" w:firstLine="0"/>
        <w:jc w:val="center"/>
        <w:rPr>
          <w:rFonts w:eastAsia="楷体" w:cs="Times New Roman"/>
          <w:sz w:val="28"/>
          <w:szCs w:val="28"/>
        </w:rPr>
      </w:pPr>
      <w:r>
        <w:rPr>
          <w:rFonts w:ascii="方正小标宋简体" w:eastAsia="方正小标宋简体" w:cs="Times New Roman" w:hint="eastAsia"/>
          <w:color w:val="000000"/>
        </w:rPr>
        <w:t>2</w:t>
      </w:r>
      <w:r>
        <w:rPr>
          <w:rFonts w:ascii="方正小标宋简体" w:eastAsia="方正小标宋简体" w:cs="Times New Roman"/>
          <w:color w:val="000000"/>
        </w:rPr>
        <w:t>019</w:t>
      </w:r>
      <w:r>
        <w:rPr>
          <w:rFonts w:ascii="方正小标宋简体" w:eastAsia="方正小标宋简体" w:cs="Times New Roman" w:hint="eastAsia"/>
          <w:color w:val="000000"/>
        </w:rPr>
        <w:t>年</w:t>
      </w:r>
      <w:proofErr w:type="gramStart"/>
      <w:r>
        <w:rPr>
          <w:rFonts w:ascii="方正小标宋简体" w:eastAsia="方正小标宋简体" w:cs="Times New Roman" w:hint="eastAsia"/>
          <w:color w:val="000000"/>
        </w:rPr>
        <w:t>药审中心</w:t>
      </w:r>
      <w:proofErr w:type="gramEnd"/>
      <w:r>
        <w:rPr>
          <w:rFonts w:ascii="方正小标宋简体" w:eastAsia="方正小标宋简体" w:cs="Times New Roman"/>
          <w:color w:val="000000"/>
        </w:rPr>
        <w:t>审评</w:t>
      </w:r>
      <w:r>
        <w:rPr>
          <w:rFonts w:ascii="方正小标宋简体" w:eastAsia="方正小标宋简体" w:cs="Times New Roman" w:hint="eastAsia"/>
          <w:color w:val="000000"/>
        </w:rPr>
        <w:t>通过</w:t>
      </w:r>
      <w:r>
        <w:rPr>
          <w:rFonts w:ascii="方正小标宋简体" w:eastAsia="方正小标宋简体" w:cs="Times New Roman"/>
          <w:color w:val="000000"/>
        </w:rPr>
        <w:t>的优先审评</w:t>
      </w:r>
      <w:r>
        <w:rPr>
          <w:rFonts w:ascii="方正小标宋简体" w:eastAsia="方正小标宋简体" w:cs="Times New Roman" w:hint="eastAsia"/>
          <w:color w:val="000000"/>
        </w:rPr>
        <w:t>品种</w:t>
      </w:r>
    </w:p>
    <w:tbl>
      <w:tblPr>
        <w:tblW w:w="5625" w:type="pct"/>
        <w:jc w:val="center"/>
        <w:tblLook w:val="04A0" w:firstRow="1" w:lastRow="0" w:firstColumn="1" w:lastColumn="0" w:noHBand="0" w:noVBand="1"/>
      </w:tblPr>
      <w:tblGrid>
        <w:gridCol w:w="894"/>
        <w:gridCol w:w="2914"/>
        <w:gridCol w:w="5109"/>
      </w:tblGrid>
      <w:tr w:rsidR="00597751">
        <w:trPr>
          <w:trHeight w:val="425"/>
          <w:tblHeader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adjustRightInd/>
              <w:spacing w:line="240" w:lineRule="auto"/>
              <w:ind w:firstLineChars="0" w:firstLine="0"/>
              <w:jc w:val="center"/>
              <w:rPr>
                <w:rFonts w:ascii="楷体" w:eastAsia="楷体" w:hAnsi="楷体" w:cs="Times New Roman"/>
                <w:b/>
                <w:sz w:val="24"/>
              </w:rPr>
            </w:pPr>
            <w:r>
              <w:rPr>
                <w:rFonts w:ascii="楷体" w:eastAsia="楷体" w:hAnsi="楷体" w:cs="Times New Roman"/>
                <w:b/>
                <w:sz w:val="24"/>
              </w:rPr>
              <w:t>序号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adjustRightInd/>
              <w:spacing w:line="240" w:lineRule="auto"/>
              <w:ind w:firstLineChars="0" w:firstLine="0"/>
              <w:jc w:val="center"/>
              <w:rPr>
                <w:rFonts w:ascii="楷体" w:eastAsia="楷体" w:hAnsi="楷体" w:cs="Times New Roman"/>
                <w:b/>
                <w:sz w:val="24"/>
              </w:rPr>
            </w:pPr>
            <w:r>
              <w:rPr>
                <w:rFonts w:ascii="楷体" w:eastAsia="楷体" w:hAnsi="楷体" w:cs="Times New Roman"/>
                <w:b/>
                <w:sz w:val="24"/>
              </w:rPr>
              <w:t>药品名称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adjustRightInd/>
              <w:spacing w:line="240" w:lineRule="auto"/>
              <w:ind w:firstLineChars="0" w:firstLine="0"/>
              <w:jc w:val="center"/>
              <w:rPr>
                <w:rFonts w:ascii="楷体" w:eastAsia="楷体" w:hAnsi="楷体" w:cs="Times New Roman"/>
                <w:b/>
                <w:sz w:val="24"/>
              </w:rPr>
            </w:pPr>
            <w:r>
              <w:rPr>
                <w:rFonts w:ascii="楷体" w:eastAsia="楷体" w:hAnsi="楷体" w:cs="Times New Roman" w:hint="eastAsia"/>
                <w:b/>
                <w:sz w:val="24"/>
              </w:rPr>
              <w:t>纳入优先审评的理由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1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proofErr w:type="gramStart"/>
            <w:r>
              <w:rPr>
                <w:rFonts w:cs="Times New Roman" w:hint="eastAsia"/>
                <w:sz w:val="22"/>
              </w:rPr>
              <w:t>达可替尼片</w:t>
            </w:r>
            <w:proofErr w:type="gramEnd"/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具有明显临床价值的新药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2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阿利西尤单抗注射液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具有明显临床价值的新药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3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阿帕他胺片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具有明显临床价值的新药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4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奥拉帕利片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具有明显临床价值的新药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5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proofErr w:type="gramStart"/>
            <w:r>
              <w:rPr>
                <w:rFonts w:cs="Times New Roman" w:hint="eastAsia"/>
                <w:sz w:val="22"/>
              </w:rPr>
              <w:t>巴瑞替尼片</w:t>
            </w:r>
            <w:proofErr w:type="gramEnd"/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具有明显临床价值的新药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6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本维莫德乳膏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具有明显临床价值的新药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7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比克</w:t>
            </w:r>
            <w:proofErr w:type="gramStart"/>
            <w:r>
              <w:rPr>
                <w:rFonts w:cs="Times New Roman" w:hint="eastAsia"/>
                <w:sz w:val="22"/>
              </w:rPr>
              <w:t>恩丙诺片</w:t>
            </w:r>
            <w:proofErr w:type="gramEnd"/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具有明显临床价值的新药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8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proofErr w:type="gramStart"/>
            <w:r>
              <w:rPr>
                <w:rFonts w:cs="Times New Roman" w:hint="eastAsia"/>
                <w:sz w:val="22"/>
              </w:rPr>
              <w:t>吡仑帕奈片</w:t>
            </w:r>
            <w:proofErr w:type="gramEnd"/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具有明显临床价值的新药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9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布</w:t>
            </w:r>
            <w:proofErr w:type="gramStart"/>
            <w:r>
              <w:rPr>
                <w:rFonts w:cs="Times New Roman" w:hint="eastAsia"/>
                <w:sz w:val="22"/>
              </w:rPr>
              <w:t>地格福</w:t>
            </w:r>
            <w:proofErr w:type="gramEnd"/>
            <w:r>
              <w:rPr>
                <w:rFonts w:cs="Times New Roman" w:hint="eastAsia"/>
                <w:sz w:val="22"/>
              </w:rPr>
              <w:t>吸入气雾剂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具有明显临床价值的新药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10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布</w:t>
            </w:r>
            <w:proofErr w:type="gramStart"/>
            <w:r>
              <w:rPr>
                <w:rFonts w:cs="Times New Roman" w:hint="eastAsia"/>
                <w:sz w:val="22"/>
              </w:rPr>
              <w:t>林佐胺溴莫尼定滴</w:t>
            </w:r>
            <w:proofErr w:type="gramEnd"/>
            <w:r>
              <w:rPr>
                <w:rFonts w:cs="Times New Roman" w:hint="eastAsia"/>
                <w:sz w:val="22"/>
              </w:rPr>
              <w:t>眼液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具有明显临床价值的新药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11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甲磺酸达拉非尼胶囊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具有明显临床价值的新药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12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达</w:t>
            </w:r>
            <w:proofErr w:type="gramStart"/>
            <w:r>
              <w:rPr>
                <w:rFonts w:cs="Times New Roman" w:hint="eastAsia"/>
                <w:sz w:val="22"/>
              </w:rPr>
              <w:t>雷妥尤单</w:t>
            </w:r>
            <w:proofErr w:type="gramEnd"/>
            <w:r>
              <w:rPr>
                <w:rFonts w:cs="Times New Roman" w:hint="eastAsia"/>
                <w:sz w:val="22"/>
              </w:rPr>
              <w:t>抗注射液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具有明显临床价值的新药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13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proofErr w:type="gramStart"/>
            <w:r>
              <w:rPr>
                <w:rFonts w:cs="Times New Roman" w:hint="eastAsia"/>
                <w:sz w:val="22"/>
              </w:rPr>
              <w:t>德谷门冬双</w:t>
            </w:r>
            <w:proofErr w:type="gramEnd"/>
            <w:r>
              <w:rPr>
                <w:rFonts w:cs="Times New Roman" w:hint="eastAsia"/>
                <w:sz w:val="22"/>
              </w:rPr>
              <w:t>胰岛素注射液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具有明显临床价值的新药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14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proofErr w:type="gramStart"/>
            <w:r>
              <w:rPr>
                <w:rFonts w:cs="Times New Roman" w:hint="eastAsia"/>
                <w:sz w:val="22"/>
              </w:rPr>
              <w:t>地舒单抗</w:t>
            </w:r>
            <w:proofErr w:type="gramEnd"/>
            <w:r>
              <w:rPr>
                <w:rFonts w:cs="Times New Roman" w:hint="eastAsia"/>
                <w:sz w:val="22"/>
              </w:rPr>
              <w:t>注射液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具有明显临床价值的新药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15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proofErr w:type="gramStart"/>
            <w:r>
              <w:rPr>
                <w:rFonts w:cs="Times New Roman" w:hint="eastAsia"/>
                <w:sz w:val="22"/>
              </w:rPr>
              <w:t>度拉糖肽</w:t>
            </w:r>
            <w:proofErr w:type="gramEnd"/>
            <w:r>
              <w:rPr>
                <w:rFonts w:cs="Times New Roman" w:hint="eastAsia"/>
                <w:sz w:val="22"/>
              </w:rPr>
              <w:t>注射液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具有明显临床价值的新药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16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甲苯磺酸尼拉帕利胶囊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具有明显临床价值的新药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17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恩扎</w:t>
            </w:r>
            <w:proofErr w:type="gramStart"/>
            <w:r>
              <w:rPr>
                <w:rFonts w:cs="Times New Roman" w:hint="eastAsia"/>
                <w:sz w:val="22"/>
              </w:rPr>
              <w:t>卢胺软</w:t>
            </w:r>
            <w:proofErr w:type="gramEnd"/>
            <w:r>
              <w:rPr>
                <w:rFonts w:cs="Times New Roman" w:hint="eastAsia"/>
                <w:sz w:val="22"/>
              </w:rPr>
              <w:t>胶囊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具有明显临床价值的新药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18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格卡瑞韦</w:t>
            </w:r>
            <w:proofErr w:type="gramStart"/>
            <w:r>
              <w:rPr>
                <w:rFonts w:cs="Times New Roman" w:hint="eastAsia"/>
                <w:sz w:val="22"/>
              </w:rPr>
              <w:t>哌仑他韦片</w:t>
            </w:r>
            <w:proofErr w:type="gramEnd"/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具有明显临床价值的新药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19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甲磺酸奥</w:t>
            </w:r>
            <w:proofErr w:type="gramStart"/>
            <w:r>
              <w:rPr>
                <w:rFonts w:cs="Times New Roman" w:hint="eastAsia"/>
                <w:sz w:val="22"/>
              </w:rPr>
              <w:t>希替尼片</w:t>
            </w:r>
            <w:proofErr w:type="gramEnd"/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具有明显临床价值的新药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20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甲磺酸</w:t>
            </w:r>
            <w:proofErr w:type="gramStart"/>
            <w:r>
              <w:rPr>
                <w:rFonts w:cs="Times New Roman" w:hint="eastAsia"/>
                <w:sz w:val="22"/>
              </w:rPr>
              <w:t>氟马替尼片</w:t>
            </w:r>
            <w:proofErr w:type="gramEnd"/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具有明显临床价值的新药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21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聚乙二醇</w:t>
            </w:r>
            <w:proofErr w:type="gramStart"/>
            <w:r>
              <w:rPr>
                <w:rFonts w:cs="Times New Roman" w:hint="eastAsia"/>
                <w:sz w:val="22"/>
              </w:rPr>
              <w:t>洛</w:t>
            </w:r>
            <w:proofErr w:type="gramEnd"/>
            <w:r>
              <w:rPr>
                <w:rFonts w:cs="Times New Roman" w:hint="eastAsia"/>
                <w:sz w:val="22"/>
              </w:rPr>
              <w:t>塞那肽注射液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具有明显临床价值的新药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22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康柏西普眼用注射液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具有明显临床价值的新药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23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proofErr w:type="gramStart"/>
            <w:r>
              <w:rPr>
                <w:rFonts w:cs="Times New Roman" w:hint="eastAsia"/>
                <w:sz w:val="22"/>
              </w:rPr>
              <w:t>氟替美维</w:t>
            </w:r>
            <w:proofErr w:type="gramEnd"/>
            <w:r>
              <w:rPr>
                <w:rFonts w:cs="Times New Roman" w:hint="eastAsia"/>
                <w:sz w:val="22"/>
              </w:rPr>
              <w:t>吸入粉雾剂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具有明显临床价值的新药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24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可利霉素片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具有明显临床价值的新药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25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proofErr w:type="gramStart"/>
            <w:r>
              <w:rPr>
                <w:rFonts w:cs="Times New Roman" w:hint="eastAsia"/>
                <w:sz w:val="22"/>
              </w:rPr>
              <w:t>拉考沙胺</w:t>
            </w:r>
            <w:proofErr w:type="gramEnd"/>
            <w:r>
              <w:rPr>
                <w:rFonts w:cs="Times New Roman" w:hint="eastAsia"/>
                <w:sz w:val="22"/>
              </w:rPr>
              <w:t>注射液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具有明显临床价值的新药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26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proofErr w:type="gramStart"/>
            <w:r>
              <w:rPr>
                <w:rFonts w:cs="Times New Roman" w:hint="eastAsia"/>
                <w:sz w:val="22"/>
              </w:rPr>
              <w:t>利妥昔单</w:t>
            </w:r>
            <w:proofErr w:type="gramEnd"/>
            <w:r>
              <w:rPr>
                <w:rFonts w:cs="Times New Roman" w:hint="eastAsia"/>
                <w:sz w:val="22"/>
              </w:rPr>
              <w:t>抗注射液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具有明显临床价值的新药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27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罗沙司他胶囊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具有明显临床价值的新药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28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proofErr w:type="gramStart"/>
            <w:r>
              <w:rPr>
                <w:rFonts w:cs="Times New Roman" w:hint="eastAsia"/>
                <w:sz w:val="22"/>
              </w:rPr>
              <w:t>纳武利尤单</w:t>
            </w:r>
            <w:proofErr w:type="gramEnd"/>
            <w:r>
              <w:rPr>
                <w:rFonts w:cs="Times New Roman" w:hint="eastAsia"/>
                <w:sz w:val="22"/>
              </w:rPr>
              <w:t>抗注射液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具有明显临床价值的新药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lastRenderedPageBreak/>
              <w:t>29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proofErr w:type="gramStart"/>
            <w:r>
              <w:rPr>
                <w:rFonts w:cs="Times New Roman" w:hint="eastAsia"/>
                <w:sz w:val="22"/>
              </w:rPr>
              <w:t>帕博利珠单</w:t>
            </w:r>
            <w:proofErr w:type="gramEnd"/>
            <w:r>
              <w:rPr>
                <w:rFonts w:cs="Times New Roman" w:hint="eastAsia"/>
                <w:sz w:val="22"/>
              </w:rPr>
              <w:t>抗注射液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具有明显临床价值的新药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30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proofErr w:type="gramStart"/>
            <w:r>
              <w:rPr>
                <w:rFonts w:cs="Times New Roman" w:hint="eastAsia"/>
                <w:sz w:val="22"/>
              </w:rPr>
              <w:t>帕妥珠单</w:t>
            </w:r>
            <w:proofErr w:type="gramEnd"/>
            <w:r>
              <w:rPr>
                <w:rFonts w:cs="Times New Roman" w:hint="eastAsia"/>
                <w:sz w:val="22"/>
              </w:rPr>
              <w:t>抗注射液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具有明显临床价值的新药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31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proofErr w:type="gramStart"/>
            <w:r>
              <w:rPr>
                <w:rFonts w:cs="Times New Roman" w:hint="eastAsia"/>
                <w:sz w:val="22"/>
              </w:rPr>
              <w:t>培塞利珠单</w:t>
            </w:r>
            <w:proofErr w:type="gramEnd"/>
            <w:r>
              <w:rPr>
                <w:rFonts w:cs="Times New Roman" w:hint="eastAsia"/>
                <w:sz w:val="22"/>
              </w:rPr>
              <w:t>抗注射液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具有明显临床价值的新药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32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曲</w:t>
            </w:r>
            <w:proofErr w:type="gramStart"/>
            <w:r>
              <w:rPr>
                <w:rFonts w:cs="Times New Roman" w:hint="eastAsia"/>
                <w:sz w:val="22"/>
              </w:rPr>
              <w:t>美替尼片</w:t>
            </w:r>
            <w:proofErr w:type="gramEnd"/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具有明显临床价值的新药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33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proofErr w:type="gramStart"/>
            <w:r>
              <w:rPr>
                <w:rFonts w:cs="Times New Roman" w:hint="eastAsia"/>
                <w:sz w:val="22"/>
              </w:rPr>
              <w:t>替雷利珠单</w:t>
            </w:r>
            <w:proofErr w:type="gramEnd"/>
            <w:r>
              <w:rPr>
                <w:rFonts w:cs="Times New Roman" w:hint="eastAsia"/>
                <w:sz w:val="22"/>
              </w:rPr>
              <w:t>抗注射液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具有明显临床价值的新药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34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西达本胺片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具有明显临床价值的新药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35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盐酸安</w:t>
            </w:r>
            <w:proofErr w:type="gramStart"/>
            <w:r>
              <w:rPr>
                <w:rFonts w:cs="Times New Roman" w:hint="eastAsia"/>
                <w:sz w:val="22"/>
              </w:rPr>
              <w:t>罗替尼</w:t>
            </w:r>
            <w:proofErr w:type="gramEnd"/>
            <w:r>
              <w:rPr>
                <w:rFonts w:cs="Times New Roman" w:hint="eastAsia"/>
                <w:sz w:val="22"/>
              </w:rPr>
              <w:t>胶囊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具有明显临床价值的新药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36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依</w:t>
            </w:r>
            <w:proofErr w:type="gramStart"/>
            <w:r>
              <w:rPr>
                <w:rFonts w:cs="Times New Roman" w:hint="eastAsia"/>
                <w:sz w:val="22"/>
              </w:rPr>
              <w:t>洛尤单</w:t>
            </w:r>
            <w:proofErr w:type="gramEnd"/>
            <w:r>
              <w:rPr>
                <w:rFonts w:cs="Times New Roman" w:hint="eastAsia"/>
                <w:sz w:val="22"/>
              </w:rPr>
              <w:t>抗注射液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具有明显临床价值的新药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37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proofErr w:type="gramStart"/>
            <w:r>
              <w:rPr>
                <w:rFonts w:cs="Times New Roman" w:hint="eastAsia"/>
                <w:sz w:val="22"/>
              </w:rPr>
              <w:t>芍</w:t>
            </w:r>
            <w:proofErr w:type="gramEnd"/>
            <w:r>
              <w:rPr>
                <w:rFonts w:cs="Times New Roman" w:hint="eastAsia"/>
                <w:sz w:val="22"/>
              </w:rPr>
              <w:t>麻止</w:t>
            </w:r>
            <w:proofErr w:type="gramStart"/>
            <w:r>
              <w:rPr>
                <w:rFonts w:cs="Times New Roman" w:hint="eastAsia"/>
                <w:sz w:val="22"/>
              </w:rPr>
              <w:t>痉</w:t>
            </w:r>
            <w:proofErr w:type="gramEnd"/>
            <w:r>
              <w:rPr>
                <w:rFonts w:cs="Times New Roman" w:hint="eastAsia"/>
                <w:sz w:val="22"/>
              </w:rPr>
              <w:t>颗粒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具有明显临床价值的新药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38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注射用</w:t>
            </w:r>
            <w:proofErr w:type="gramStart"/>
            <w:r>
              <w:rPr>
                <w:rFonts w:cs="Times New Roman" w:hint="eastAsia"/>
                <w:sz w:val="22"/>
              </w:rPr>
              <w:t>贝利尤单抗</w:t>
            </w:r>
            <w:proofErr w:type="gramEnd"/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具有明显临床价值的新药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39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注射用</w:t>
            </w:r>
            <w:proofErr w:type="gramStart"/>
            <w:r>
              <w:rPr>
                <w:rFonts w:cs="Times New Roman" w:hint="eastAsia"/>
                <w:sz w:val="22"/>
              </w:rPr>
              <w:t>卡瑞利珠单</w:t>
            </w:r>
            <w:proofErr w:type="gramEnd"/>
            <w:r>
              <w:rPr>
                <w:rFonts w:cs="Times New Roman" w:hint="eastAsia"/>
                <w:sz w:val="22"/>
              </w:rPr>
              <w:t>抗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具有明显临床价值的新药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40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注射用头</w:t>
            </w:r>
            <w:proofErr w:type="gramStart"/>
            <w:r>
              <w:rPr>
                <w:rFonts w:cs="Times New Roman" w:hint="eastAsia"/>
                <w:sz w:val="22"/>
              </w:rPr>
              <w:t>孢</w:t>
            </w:r>
            <w:proofErr w:type="gramEnd"/>
            <w:r>
              <w:rPr>
                <w:rFonts w:cs="Times New Roman" w:hint="eastAsia"/>
                <w:sz w:val="22"/>
              </w:rPr>
              <w:t>他</w:t>
            </w:r>
            <w:proofErr w:type="gramStart"/>
            <w:r>
              <w:rPr>
                <w:rFonts w:cs="Times New Roman" w:hint="eastAsia"/>
                <w:sz w:val="22"/>
              </w:rPr>
              <w:t>啶</w:t>
            </w:r>
            <w:proofErr w:type="gramEnd"/>
            <w:r>
              <w:rPr>
                <w:rFonts w:cs="Times New Roman" w:hint="eastAsia"/>
                <w:sz w:val="22"/>
              </w:rPr>
              <w:t>阿维巴坦钠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具有明显临床价值的新药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41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阿</w:t>
            </w:r>
            <w:proofErr w:type="gramStart"/>
            <w:r>
              <w:rPr>
                <w:rFonts w:cs="Times New Roman" w:hint="eastAsia"/>
                <w:sz w:val="22"/>
              </w:rPr>
              <w:t>达木单抗</w:t>
            </w:r>
            <w:proofErr w:type="gramEnd"/>
            <w:r>
              <w:rPr>
                <w:rFonts w:cs="Times New Roman" w:hint="eastAsia"/>
                <w:sz w:val="22"/>
              </w:rPr>
              <w:t>注射液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重大专项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42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甘露特纳胶囊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重大专项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43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贝</w:t>
            </w:r>
            <w:proofErr w:type="gramStart"/>
            <w:r>
              <w:rPr>
                <w:rFonts w:cs="Times New Roman" w:hint="eastAsia"/>
                <w:sz w:val="22"/>
              </w:rPr>
              <w:t>伐珠单</w:t>
            </w:r>
            <w:proofErr w:type="gramEnd"/>
            <w:r>
              <w:rPr>
                <w:rFonts w:cs="Times New Roman" w:hint="eastAsia"/>
                <w:sz w:val="22"/>
              </w:rPr>
              <w:t>抗注射液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重大专项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44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双价人乳头瘤病毒疫苗</w:t>
            </w:r>
            <w:r>
              <w:rPr>
                <w:rFonts w:cs="Times New Roman" w:hint="eastAsia"/>
                <w:sz w:val="22"/>
              </w:rPr>
              <w:t>(</w:t>
            </w:r>
            <w:r>
              <w:rPr>
                <w:rFonts w:cs="Times New Roman" w:hint="eastAsia"/>
                <w:sz w:val="22"/>
              </w:rPr>
              <w:t>大肠杆菌</w:t>
            </w:r>
            <w:r>
              <w:rPr>
                <w:rFonts w:cs="Times New Roman" w:hint="eastAsia"/>
                <w:sz w:val="22"/>
              </w:rPr>
              <w:t>)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重大专项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45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注射用甲苯磺酸瑞马</w:t>
            </w:r>
            <w:proofErr w:type="gramStart"/>
            <w:r>
              <w:rPr>
                <w:rFonts w:cs="Times New Roman" w:hint="eastAsia"/>
                <w:sz w:val="22"/>
              </w:rPr>
              <w:t>唑仑</w:t>
            </w:r>
            <w:proofErr w:type="gramEnd"/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重大专项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46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苯</w:t>
            </w:r>
            <w:proofErr w:type="gramStart"/>
            <w:r>
              <w:rPr>
                <w:rFonts w:cs="Times New Roman" w:hint="eastAsia"/>
                <w:sz w:val="22"/>
              </w:rPr>
              <w:t>磺</w:t>
            </w:r>
            <w:proofErr w:type="gramEnd"/>
            <w:r>
              <w:rPr>
                <w:rFonts w:cs="Times New Roman" w:hint="eastAsia"/>
                <w:sz w:val="22"/>
              </w:rPr>
              <w:t>贝他斯</w:t>
            </w:r>
            <w:proofErr w:type="gramStart"/>
            <w:r>
              <w:rPr>
                <w:rFonts w:cs="Times New Roman" w:hint="eastAsia"/>
                <w:sz w:val="22"/>
              </w:rPr>
              <w:t>汀</w:t>
            </w:r>
            <w:proofErr w:type="gramEnd"/>
            <w:r>
              <w:rPr>
                <w:rFonts w:cs="Times New Roman" w:hint="eastAsia"/>
                <w:sz w:val="22"/>
              </w:rPr>
              <w:t>片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专利到期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47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度</w:t>
            </w:r>
            <w:proofErr w:type="gramStart"/>
            <w:r>
              <w:rPr>
                <w:rFonts w:cs="Times New Roman" w:hint="eastAsia"/>
                <w:sz w:val="22"/>
              </w:rPr>
              <w:t>他雄胺软</w:t>
            </w:r>
            <w:proofErr w:type="gramEnd"/>
            <w:r>
              <w:rPr>
                <w:rFonts w:cs="Times New Roman" w:hint="eastAsia"/>
                <w:sz w:val="22"/>
              </w:rPr>
              <w:t>胶囊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专利到期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48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他</w:t>
            </w:r>
            <w:proofErr w:type="gramStart"/>
            <w:r>
              <w:rPr>
                <w:rFonts w:cs="Times New Roman" w:hint="eastAsia"/>
                <w:sz w:val="22"/>
              </w:rPr>
              <w:t>达拉非片</w:t>
            </w:r>
            <w:proofErr w:type="gramEnd"/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专利到期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49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盐酸</w:t>
            </w:r>
            <w:proofErr w:type="gramStart"/>
            <w:r>
              <w:rPr>
                <w:rFonts w:cs="Times New Roman" w:hint="eastAsia"/>
                <w:sz w:val="22"/>
              </w:rPr>
              <w:t>厄洛替尼片</w:t>
            </w:r>
            <w:proofErr w:type="gramEnd"/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专利到期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50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依托</w:t>
            </w:r>
            <w:proofErr w:type="gramStart"/>
            <w:r>
              <w:rPr>
                <w:rFonts w:cs="Times New Roman" w:hint="eastAsia"/>
                <w:sz w:val="22"/>
              </w:rPr>
              <w:t>考昔片</w:t>
            </w:r>
            <w:proofErr w:type="gramEnd"/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专利到期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51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注射用阿扎胞苷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专利到期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52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注射用</w:t>
            </w:r>
            <w:proofErr w:type="gramStart"/>
            <w:r>
              <w:rPr>
                <w:rFonts w:cs="Times New Roman" w:hint="eastAsia"/>
                <w:sz w:val="22"/>
              </w:rPr>
              <w:t>福沙匹坦双葡</w:t>
            </w:r>
            <w:proofErr w:type="gramEnd"/>
            <w:r>
              <w:rPr>
                <w:rFonts w:cs="Times New Roman" w:hint="eastAsia"/>
                <w:sz w:val="22"/>
              </w:rPr>
              <w:t>甲胺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专利到期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53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奥美沙坦酯片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同步申报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54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多</w:t>
            </w:r>
            <w:proofErr w:type="gramStart"/>
            <w:r>
              <w:rPr>
                <w:rFonts w:cs="Times New Roman" w:hint="eastAsia"/>
                <w:sz w:val="22"/>
              </w:rPr>
              <w:t>西他赛</w:t>
            </w:r>
            <w:proofErr w:type="gramEnd"/>
            <w:r>
              <w:rPr>
                <w:rFonts w:cs="Times New Roman" w:hint="eastAsia"/>
                <w:sz w:val="22"/>
              </w:rPr>
              <w:t>注射液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同步申报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55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氟</w:t>
            </w:r>
            <w:r>
              <w:rPr>
                <w:rFonts w:cs="Times New Roman" w:hint="eastAsia"/>
                <w:sz w:val="22"/>
              </w:rPr>
              <w:t>[18F]</w:t>
            </w:r>
            <w:r>
              <w:rPr>
                <w:rFonts w:cs="Times New Roman" w:hint="eastAsia"/>
                <w:sz w:val="22"/>
              </w:rPr>
              <w:t>脱氧葡糖注射液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同步申报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56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富马酸</w:t>
            </w:r>
            <w:proofErr w:type="gramStart"/>
            <w:r>
              <w:rPr>
                <w:rFonts w:cs="Times New Roman" w:hint="eastAsia"/>
                <w:sz w:val="22"/>
              </w:rPr>
              <w:t>喹</w:t>
            </w:r>
            <w:proofErr w:type="gramEnd"/>
            <w:r>
              <w:rPr>
                <w:rFonts w:cs="Times New Roman" w:hint="eastAsia"/>
                <w:sz w:val="22"/>
              </w:rPr>
              <w:t>硫平缓释片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同步申报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57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硫酸氢氯</w:t>
            </w:r>
            <w:proofErr w:type="gramStart"/>
            <w:r>
              <w:rPr>
                <w:rFonts w:cs="Times New Roman" w:hint="eastAsia"/>
                <w:sz w:val="22"/>
              </w:rPr>
              <w:t>吡格雷片</w:t>
            </w:r>
            <w:proofErr w:type="gramEnd"/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同步申报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58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盐酸二甲双</w:t>
            </w:r>
            <w:proofErr w:type="gramStart"/>
            <w:r>
              <w:rPr>
                <w:rFonts w:cs="Times New Roman" w:hint="eastAsia"/>
                <w:sz w:val="22"/>
              </w:rPr>
              <w:t>胍</w:t>
            </w:r>
            <w:proofErr w:type="gramEnd"/>
            <w:r>
              <w:rPr>
                <w:rFonts w:cs="Times New Roman" w:hint="eastAsia"/>
                <w:sz w:val="22"/>
              </w:rPr>
              <w:t>缓释片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同步申报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lastRenderedPageBreak/>
              <w:t>59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盐酸文拉法辛片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同步申报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60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proofErr w:type="gramStart"/>
            <w:r>
              <w:rPr>
                <w:rFonts w:cs="Times New Roman" w:hint="eastAsia"/>
                <w:sz w:val="22"/>
              </w:rPr>
              <w:t>钆塞酸</w:t>
            </w:r>
            <w:proofErr w:type="gramEnd"/>
            <w:r>
              <w:rPr>
                <w:rFonts w:cs="Times New Roman" w:hint="eastAsia"/>
                <w:sz w:val="22"/>
              </w:rPr>
              <w:t>二钠注射液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proofErr w:type="gramStart"/>
            <w:r>
              <w:rPr>
                <w:rFonts w:cs="Times New Roman" w:hint="eastAsia"/>
                <w:sz w:val="22"/>
              </w:rPr>
              <w:t>首仿</w:t>
            </w:r>
            <w:proofErr w:type="gramEnd"/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61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盐酸</w:t>
            </w:r>
            <w:proofErr w:type="gramStart"/>
            <w:r>
              <w:rPr>
                <w:rFonts w:cs="Times New Roman" w:hint="eastAsia"/>
                <w:sz w:val="22"/>
              </w:rPr>
              <w:t>决奈达隆片</w:t>
            </w:r>
            <w:proofErr w:type="gramEnd"/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proofErr w:type="gramStart"/>
            <w:r>
              <w:rPr>
                <w:rFonts w:cs="Times New Roman" w:hint="eastAsia"/>
                <w:sz w:val="22"/>
              </w:rPr>
              <w:t>首仿</w:t>
            </w:r>
            <w:proofErr w:type="gramEnd"/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62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依洛硫酸酯酶α注射液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罕见病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63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诺西</w:t>
            </w:r>
            <w:proofErr w:type="gramStart"/>
            <w:r>
              <w:rPr>
                <w:rFonts w:cs="Times New Roman" w:hint="eastAsia"/>
                <w:sz w:val="22"/>
              </w:rPr>
              <w:t>那生钠注射液</w:t>
            </w:r>
            <w:proofErr w:type="gramEnd"/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罕见病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64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醋酸</w:t>
            </w:r>
            <w:proofErr w:type="gramStart"/>
            <w:r>
              <w:rPr>
                <w:rFonts w:cs="Times New Roman" w:hint="eastAsia"/>
                <w:sz w:val="22"/>
              </w:rPr>
              <w:t>兰瑞肽</w:t>
            </w:r>
            <w:proofErr w:type="gramEnd"/>
            <w:r>
              <w:rPr>
                <w:rFonts w:cs="Times New Roman" w:hint="eastAsia"/>
                <w:sz w:val="22"/>
              </w:rPr>
              <w:t>缓释注射液（预充式）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罕见病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65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人凝血酶原复合物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罕见病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66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依</w:t>
            </w:r>
            <w:proofErr w:type="gramStart"/>
            <w:r>
              <w:rPr>
                <w:rFonts w:cs="Times New Roman" w:hint="eastAsia"/>
                <w:sz w:val="22"/>
              </w:rPr>
              <w:t>达拉奉注射液</w:t>
            </w:r>
            <w:proofErr w:type="gramEnd"/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罕见病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67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注射用阿加糖酶β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罕见病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68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13</w:t>
            </w:r>
            <w:r>
              <w:rPr>
                <w:rFonts w:cs="Times New Roman" w:hint="eastAsia"/>
                <w:sz w:val="22"/>
              </w:rPr>
              <w:t>价肺炎球菌多糖结合疫苗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儿童用药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69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波</w:t>
            </w:r>
            <w:proofErr w:type="gramStart"/>
            <w:r>
              <w:rPr>
                <w:rFonts w:cs="Times New Roman" w:hint="eastAsia"/>
                <w:sz w:val="22"/>
              </w:rPr>
              <w:t>生坦分散片</w:t>
            </w:r>
            <w:proofErr w:type="gramEnd"/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儿童用药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70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咪达唑仑口颊粘膜溶液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儿童用药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71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水合氯醛灌肠剂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儿童用药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72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吸入用盐酸</w:t>
            </w:r>
            <w:proofErr w:type="gramStart"/>
            <w:r>
              <w:rPr>
                <w:rFonts w:cs="Times New Roman" w:hint="eastAsia"/>
                <w:sz w:val="22"/>
              </w:rPr>
              <w:t>氨溴索溶液</w:t>
            </w:r>
            <w:proofErr w:type="gramEnd"/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儿童用药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73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proofErr w:type="gramStart"/>
            <w:r>
              <w:rPr>
                <w:rFonts w:cs="Times New Roman" w:hint="eastAsia"/>
                <w:sz w:val="22"/>
              </w:rPr>
              <w:t>盐酸左沙丁</w:t>
            </w:r>
            <w:proofErr w:type="gramEnd"/>
            <w:r>
              <w:rPr>
                <w:rFonts w:cs="Times New Roman" w:hint="eastAsia"/>
                <w:sz w:val="22"/>
              </w:rPr>
              <w:t>胺醇雾化吸入溶液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儿童用药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74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重组人生长激素注射液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儿童用药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75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proofErr w:type="gramStart"/>
            <w:r>
              <w:rPr>
                <w:rFonts w:cs="Times New Roman" w:hint="eastAsia"/>
                <w:sz w:val="22"/>
              </w:rPr>
              <w:t>拉考沙胺</w:t>
            </w:r>
            <w:proofErr w:type="gramEnd"/>
            <w:r>
              <w:rPr>
                <w:rFonts w:cs="Times New Roman" w:hint="eastAsia"/>
                <w:sz w:val="22"/>
              </w:rPr>
              <w:t>片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按与原研药质量和疗效一致的标准完善后重新申报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76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拉米夫</w:t>
            </w:r>
            <w:proofErr w:type="gramStart"/>
            <w:r>
              <w:rPr>
                <w:rFonts w:cs="Times New Roman" w:hint="eastAsia"/>
                <w:sz w:val="22"/>
              </w:rPr>
              <w:t>定替诺福韦片</w:t>
            </w:r>
            <w:proofErr w:type="gramEnd"/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按与原研药质量和疗效一致的标准完善后重新申报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77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利奈</w:t>
            </w:r>
            <w:proofErr w:type="gramStart"/>
            <w:r>
              <w:rPr>
                <w:rFonts w:cs="Times New Roman" w:hint="eastAsia"/>
                <w:sz w:val="22"/>
              </w:rPr>
              <w:t>唑</w:t>
            </w:r>
            <w:proofErr w:type="gramEnd"/>
            <w:r>
              <w:rPr>
                <w:rFonts w:cs="Times New Roman" w:hint="eastAsia"/>
                <w:sz w:val="22"/>
              </w:rPr>
              <w:t>胺片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按与原研药质量和疗效一致的标准完善后重新申报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78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塞</w:t>
            </w:r>
            <w:proofErr w:type="gramStart"/>
            <w:r>
              <w:rPr>
                <w:rFonts w:cs="Times New Roman" w:hint="eastAsia"/>
                <w:sz w:val="22"/>
              </w:rPr>
              <w:t>来昔布</w:t>
            </w:r>
            <w:proofErr w:type="gramEnd"/>
            <w:r>
              <w:rPr>
                <w:rFonts w:cs="Times New Roman" w:hint="eastAsia"/>
                <w:sz w:val="22"/>
              </w:rPr>
              <w:t>胶囊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按与原研药质量和疗效一致的标准完善后重新申报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79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盐酸艾司氯胺酮注射液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按与原研药质量和疗效一致的标准完善后重新申报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80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盐酸莫西沙星片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按与原研药质量和疗效一致的标准完善后重新申报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81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注射用盐酸苯达莫司汀</w:t>
            </w:r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按与原研药质量和疗效一致的标准完善后重新申报</w:t>
            </w:r>
          </w:p>
        </w:tc>
      </w:tr>
      <w:tr w:rsidR="00597751">
        <w:trPr>
          <w:trHeight w:val="425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82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proofErr w:type="gramStart"/>
            <w:r>
              <w:rPr>
                <w:rFonts w:cs="Times New Roman" w:hint="eastAsia"/>
                <w:sz w:val="22"/>
              </w:rPr>
              <w:t>左乙拉西坦片</w:t>
            </w:r>
            <w:proofErr w:type="gramEnd"/>
          </w:p>
        </w:tc>
        <w:tc>
          <w:tcPr>
            <w:tcW w:w="2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按与原研药质量和疗效一致的标准完善后重新申报</w:t>
            </w:r>
          </w:p>
        </w:tc>
      </w:tr>
    </w:tbl>
    <w:p w:rsidR="00597751" w:rsidRDefault="00597751" w:rsidP="001B0A75">
      <w:pPr>
        <w:pStyle w:val="4"/>
        <w:rPr>
          <w:rFonts w:ascii="方正小标宋简体" w:eastAsia="方正小标宋简体"/>
          <w:sz w:val="36"/>
          <w:szCs w:val="36"/>
        </w:rPr>
      </w:pPr>
    </w:p>
    <w:sectPr w:rsidR="00597751" w:rsidSect="00083BC4">
      <w:footerReference w:type="default" r:id="rId10"/>
      <w:pgSz w:w="11906" w:h="16838"/>
      <w:pgMar w:top="1588" w:right="2098" w:bottom="1588" w:left="2098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2C3C" w:rsidRDefault="00CF2C3C" w:rsidP="00EF32C1">
      <w:pPr>
        <w:spacing w:line="240" w:lineRule="auto"/>
        <w:ind w:firstLine="640"/>
      </w:pPr>
      <w:r>
        <w:separator/>
      </w:r>
    </w:p>
  </w:endnote>
  <w:endnote w:type="continuationSeparator" w:id="0">
    <w:p w:rsidR="00CF2C3C" w:rsidRDefault="00CF2C3C" w:rsidP="00EF32C1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6918287"/>
    </w:sdtPr>
    <w:sdtEndPr>
      <w:rPr>
        <w:sz w:val="28"/>
        <w:szCs w:val="28"/>
      </w:rPr>
    </w:sdtEndPr>
    <w:sdtContent>
      <w:p w:rsidR="00CF2C3C" w:rsidRDefault="00CF2C3C">
        <w:pPr>
          <w:pStyle w:val="aa"/>
          <w:ind w:firstLineChars="0" w:firstLine="0"/>
          <w:jc w:val="center"/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083BC4" w:rsidRPr="00083BC4">
          <w:rPr>
            <w:noProof/>
            <w:sz w:val="28"/>
            <w:szCs w:val="28"/>
            <w:lang w:val="zh-CN"/>
          </w:rPr>
          <w:t>3</w:t>
        </w:r>
        <w:r>
          <w:rPr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2C3C" w:rsidRDefault="00CF2C3C" w:rsidP="00EF32C1">
      <w:pPr>
        <w:spacing w:line="240" w:lineRule="auto"/>
        <w:ind w:firstLine="640"/>
      </w:pPr>
      <w:r>
        <w:separator/>
      </w:r>
    </w:p>
  </w:footnote>
  <w:footnote w:type="continuationSeparator" w:id="0">
    <w:p w:rsidR="00CF2C3C" w:rsidRDefault="00CF2C3C" w:rsidP="00EF32C1"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0699D"/>
    <w:multiLevelType w:val="multilevel"/>
    <w:tmpl w:val="1100699D"/>
    <w:lvl w:ilvl="0">
      <w:start w:val="1"/>
      <w:numFmt w:val="decimal"/>
      <w:lvlText w:val="       %1"/>
      <w:lvlJc w:val="center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FA0670B"/>
    <w:multiLevelType w:val="multilevel"/>
    <w:tmpl w:val="1FA0670B"/>
    <w:lvl w:ilvl="0">
      <w:start w:val="1"/>
      <w:numFmt w:val="decimal"/>
      <w:lvlText w:val="%1"/>
      <w:lvlJc w:val="center"/>
      <w:pPr>
        <w:ind w:left="420" w:hanging="420"/>
      </w:pPr>
      <w:rPr>
        <w:rFonts w:ascii="Times New Roman" w:hAnsi="Times New Roman" w:hint="default"/>
        <w:caps w:val="0"/>
        <w:strike w:val="0"/>
        <w:dstrike w:val="0"/>
        <w:snapToGrid w:val="0"/>
        <w:vanish w:val="0"/>
        <w:spacing w:val="0"/>
        <w:w w:val="100"/>
        <w:kern w:val="0"/>
        <w:position w:val="0"/>
        <w:vertAlign w:val="baseline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6CA8CAD"/>
    <w:multiLevelType w:val="singleLevel"/>
    <w:tmpl w:val="36CA8CAD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3AB105DA"/>
    <w:multiLevelType w:val="singleLevel"/>
    <w:tmpl w:val="3AB105DA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5A4898A8"/>
    <w:multiLevelType w:val="singleLevel"/>
    <w:tmpl w:val="5A4898A8"/>
    <w:lvl w:ilvl="0">
      <w:start w:val="1"/>
      <w:numFmt w:val="decimal"/>
      <w:lvlText w:val="%1"/>
      <w:lvlJc w:val="center"/>
      <w:pPr>
        <w:tabs>
          <w:tab w:val="left" w:pos="397"/>
        </w:tabs>
        <w:ind w:left="0" w:firstLine="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0"/>
  <w:drawingGridHorizontalSpacing w:val="160"/>
  <w:drawingGridVerticalSpacing w:val="435"/>
  <w:displayHorizont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0B1B"/>
    <w:rsid w:val="00003840"/>
    <w:rsid w:val="00006ECB"/>
    <w:rsid w:val="000105E0"/>
    <w:rsid w:val="00010720"/>
    <w:rsid w:val="000126FF"/>
    <w:rsid w:val="00013175"/>
    <w:rsid w:val="00014BD0"/>
    <w:rsid w:val="00015C32"/>
    <w:rsid w:val="00015F35"/>
    <w:rsid w:val="00016597"/>
    <w:rsid w:val="00016B85"/>
    <w:rsid w:val="00016F5C"/>
    <w:rsid w:val="00021B54"/>
    <w:rsid w:val="00023855"/>
    <w:rsid w:val="00023D32"/>
    <w:rsid w:val="00024396"/>
    <w:rsid w:val="00026784"/>
    <w:rsid w:val="00027137"/>
    <w:rsid w:val="000277D8"/>
    <w:rsid w:val="000316FF"/>
    <w:rsid w:val="0003531B"/>
    <w:rsid w:val="000423F5"/>
    <w:rsid w:val="00042CA7"/>
    <w:rsid w:val="00042E93"/>
    <w:rsid w:val="00053178"/>
    <w:rsid w:val="00053F39"/>
    <w:rsid w:val="00055DB8"/>
    <w:rsid w:val="00057A23"/>
    <w:rsid w:val="00061BF1"/>
    <w:rsid w:val="00063F8D"/>
    <w:rsid w:val="0006504D"/>
    <w:rsid w:val="00066A21"/>
    <w:rsid w:val="00067D41"/>
    <w:rsid w:val="00067E34"/>
    <w:rsid w:val="00071753"/>
    <w:rsid w:val="00072A7C"/>
    <w:rsid w:val="00075C82"/>
    <w:rsid w:val="00077B7D"/>
    <w:rsid w:val="000838CD"/>
    <w:rsid w:val="00083BC4"/>
    <w:rsid w:val="00085A42"/>
    <w:rsid w:val="00087FD1"/>
    <w:rsid w:val="000901DC"/>
    <w:rsid w:val="0009203F"/>
    <w:rsid w:val="0009520B"/>
    <w:rsid w:val="0009525B"/>
    <w:rsid w:val="0009716F"/>
    <w:rsid w:val="000A04F1"/>
    <w:rsid w:val="000A1597"/>
    <w:rsid w:val="000A2BB3"/>
    <w:rsid w:val="000A3831"/>
    <w:rsid w:val="000A57FC"/>
    <w:rsid w:val="000A5FB0"/>
    <w:rsid w:val="000A6052"/>
    <w:rsid w:val="000B1AB5"/>
    <w:rsid w:val="000B2981"/>
    <w:rsid w:val="000B2B81"/>
    <w:rsid w:val="000B2F92"/>
    <w:rsid w:val="000B3F3C"/>
    <w:rsid w:val="000B4201"/>
    <w:rsid w:val="000B6739"/>
    <w:rsid w:val="000C04F2"/>
    <w:rsid w:val="000C05B1"/>
    <w:rsid w:val="000C4754"/>
    <w:rsid w:val="000D1FD5"/>
    <w:rsid w:val="000D5D86"/>
    <w:rsid w:val="000D6CF6"/>
    <w:rsid w:val="000D7EDC"/>
    <w:rsid w:val="000E047C"/>
    <w:rsid w:val="000E0FCF"/>
    <w:rsid w:val="000E273F"/>
    <w:rsid w:val="000E3999"/>
    <w:rsid w:val="000E3E11"/>
    <w:rsid w:val="000E4A81"/>
    <w:rsid w:val="000E5B1D"/>
    <w:rsid w:val="000E7434"/>
    <w:rsid w:val="000F0100"/>
    <w:rsid w:val="000F23D1"/>
    <w:rsid w:val="000F23F2"/>
    <w:rsid w:val="000F2984"/>
    <w:rsid w:val="000F6DBB"/>
    <w:rsid w:val="000F705F"/>
    <w:rsid w:val="001020B4"/>
    <w:rsid w:val="00102521"/>
    <w:rsid w:val="00103A2B"/>
    <w:rsid w:val="0010486C"/>
    <w:rsid w:val="0010495E"/>
    <w:rsid w:val="00105842"/>
    <w:rsid w:val="00106A52"/>
    <w:rsid w:val="0010721C"/>
    <w:rsid w:val="00113B54"/>
    <w:rsid w:val="00115735"/>
    <w:rsid w:val="00115CFE"/>
    <w:rsid w:val="0011654D"/>
    <w:rsid w:val="00116E91"/>
    <w:rsid w:val="00122A42"/>
    <w:rsid w:val="00122B25"/>
    <w:rsid w:val="001242CA"/>
    <w:rsid w:val="00126D6E"/>
    <w:rsid w:val="00127438"/>
    <w:rsid w:val="001279EC"/>
    <w:rsid w:val="001321DD"/>
    <w:rsid w:val="0013385C"/>
    <w:rsid w:val="00134D37"/>
    <w:rsid w:val="001370BA"/>
    <w:rsid w:val="00137E18"/>
    <w:rsid w:val="001403E0"/>
    <w:rsid w:val="00140E25"/>
    <w:rsid w:val="00141D05"/>
    <w:rsid w:val="001447F3"/>
    <w:rsid w:val="00144AD1"/>
    <w:rsid w:val="0014552B"/>
    <w:rsid w:val="00146C9A"/>
    <w:rsid w:val="001478DC"/>
    <w:rsid w:val="00147E54"/>
    <w:rsid w:val="0015019D"/>
    <w:rsid w:val="00151C8C"/>
    <w:rsid w:val="001527FE"/>
    <w:rsid w:val="00155AFC"/>
    <w:rsid w:val="0016048E"/>
    <w:rsid w:val="0016265B"/>
    <w:rsid w:val="00162B05"/>
    <w:rsid w:val="00164173"/>
    <w:rsid w:val="00164183"/>
    <w:rsid w:val="001666F1"/>
    <w:rsid w:val="00172A27"/>
    <w:rsid w:val="00173444"/>
    <w:rsid w:val="00176313"/>
    <w:rsid w:val="0017704E"/>
    <w:rsid w:val="00177472"/>
    <w:rsid w:val="001810CB"/>
    <w:rsid w:val="00181BD1"/>
    <w:rsid w:val="00186477"/>
    <w:rsid w:val="00190892"/>
    <w:rsid w:val="00191B1C"/>
    <w:rsid w:val="001927DE"/>
    <w:rsid w:val="001932CA"/>
    <w:rsid w:val="00193678"/>
    <w:rsid w:val="001938D3"/>
    <w:rsid w:val="00194AD6"/>
    <w:rsid w:val="00195F68"/>
    <w:rsid w:val="00196A4C"/>
    <w:rsid w:val="00197C76"/>
    <w:rsid w:val="001A0361"/>
    <w:rsid w:val="001A0468"/>
    <w:rsid w:val="001A1A37"/>
    <w:rsid w:val="001A2581"/>
    <w:rsid w:val="001A2734"/>
    <w:rsid w:val="001A2D36"/>
    <w:rsid w:val="001A3805"/>
    <w:rsid w:val="001A3D38"/>
    <w:rsid w:val="001A4027"/>
    <w:rsid w:val="001A5243"/>
    <w:rsid w:val="001A737A"/>
    <w:rsid w:val="001B0890"/>
    <w:rsid w:val="001B0A75"/>
    <w:rsid w:val="001B0E0B"/>
    <w:rsid w:val="001B2A36"/>
    <w:rsid w:val="001B704C"/>
    <w:rsid w:val="001B7465"/>
    <w:rsid w:val="001C3E06"/>
    <w:rsid w:val="001C4A73"/>
    <w:rsid w:val="001C7B22"/>
    <w:rsid w:val="001D3D2B"/>
    <w:rsid w:val="001D3DCF"/>
    <w:rsid w:val="001D525F"/>
    <w:rsid w:val="001E4795"/>
    <w:rsid w:val="001F3B38"/>
    <w:rsid w:val="001F4EE9"/>
    <w:rsid w:val="001F5C66"/>
    <w:rsid w:val="001F5E99"/>
    <w:rsid w:val="001F6526"/>
    <w:rsid w:val="00202BEF"/>
    <w:rsid w:val="00207BF4"/>
    <w:rsid w:val="00207CDA"/>
    <w:rsid w:val="00211518"/>
    <w:rsid w:val="002152DA"/>
    <w:rsid w:val="00216B58"/>
    <w:rsid w:val="002240A9"/>
    <w:rsid w:val="00225303"/>
    <w:rsid w:val="00233112"/>
    <w:rsid w:val="00233B10"/>
    <w:rsid w:val="002351F6"/>
    <w:rsid w:val="00235C3C"/>
    <w:rsid w:val="00246939"/>
    <w:rsid w:val="00251C31"/>
    <w:rsid w:val="00253B1A"/>
    <w:rsid w:val="00253DAF"/>
    <w:rsid w:val="00253F83"/>
    <w:rsid w:val="0025580E"/>
    <w:rsid w:val="00255872"/>
    <w:rsid w:val="00257229"/>
    <w:rsid w:val="00257AAB"/>
    <w:rsid w:val="00257FE2"/>
    <w:rsid w:val="002600FD"/>
    <w:rsid w:val="00261E7C"/>
    <w:rsid w:val="002628EE"/>
    <w:rsid w:val="00263DA0"/>
    <w:rsid w:val="00265C76"/>
    <w:rsid w:val="00265F50"/>
    <w:rsid w:val="00270F14"/>
    <w:rsid w:val="00271FDE"/>
    <w:rsid w:val="002731D4"/>
    <w:rsid w:val="002745C5"/>
    <w:rsid w:val="0027600A"/>
    <w:rsid w:val="0027601D"/>
    <w:rsid w:val="00280198"/>
    <w:rsid w:val="00281E15"/>
    <w:rsid w:val="002820E9"/>
    <w:rsid w:val="0028391C"/>
    <w:rsid w:val="00284F6D"/>
    <w:rsid w:val="002907F9"/>
    <w:rsid w:val="00291FA2"/>
    <w:rsid w:val="002945B9"/>
    <w:rsid w:val="0029484F"/>
    <w:rsid w:val="002969C5"/>
    <w:rsid w:val="002A0152"/>
    <w:rsid w:val="002A4213"/>
    <w:rsid w:val="002B4257"/>
    <w:rsid w:val="002B63B1"/>
    <w:rsid w:val="002C09C3"/>
    <w:rsid w:val="002C3D57"/>
    <w:rsid w:val="002C78A2"/>
    <w:rsid w:val="002D338E"/>
    <w:rsid w:val="002D4E71"/>
    <w:rsid w:val="002E0593"/>
    <w:rsid w:val="002E32F5"/>
    <w:rsid w:val="002E6364"/>
    <w:rsid w:val="002E663C"/>
    <w:rsid w:val="002E74CC"/>
    <w:rsid w:val="002E7AC0"/>
    <w:rsid w:val="002F12FC"/>
    <w:rsid w:val="002F16EB"/>
    <w:rsid w:val="002F20CA"/>
    <w:rsid w:val="002F25B4"/>
    <w:rsid w:val="002F5A76"/>
    <w:rsid w:val="002F5D4C"/>
    <w:rsid w:val="002F6230"/>
    <w:rsid w:val="002F78E8"/>
    <w:rsid w:val="00301F42"/>
    <w:rsid w:val="003020C5"/>
    <w:rsid w:val="00302F25"/>
    <w:rsid w:val="00303B58"/>
    <w:rsid w:val="00310780"/>
    <w:rsid w:val="00314ECE"/>
    <w:rsid w:val="00317B6B"/>
    <w:rsid w:val="00323263"/>
    <w:rsid w:val="00324705"/>
    <w:rsid w:val="00330883"/>
    <w:rsid w:val="00330BF8"/>
    <w:rsid w:val="00332DEA"/>
    <w:rsid w:val="00333999"/>
    <w:rsid w:val="00335D71"/>
    <w:rsid w:val="00337AAB"/>
    <w:rsid w:val="003403DE"/>
    <w:rsid w:val="0034224E"/>
    <w:rsid w:val="00343272"/>
    <w:rsid w:val="00350A86"/>
    <w:rsid w:val="00352491"/>
    <w:rsid w:val="00355618"/>
    <w:rsid w:val="00355FF5"/>
    <w:rsid w:val="003563F4"/>
    <w:rsid w:val="00357242"/>
    <w:rsid w:val="00360CE9"/>
    <w:rsid w:val="00361F4D"/>
    <w:rsid w:val="003630F7"/>
    <w:rsid w:val="003675E1"/>
    <w:rsid w:val="00367D96"/>
    <w:rsid w:val="00370F9D"/>
    <w:rsid w:val="00372E3A"/>
    <w:rsid w:val="00374167"/>
    <w:rsid w:val="00374EEC"/>
    <w:rsid w:val="0037568E"/>
    <w:rsid w:val="00376960"/>
    <w:rsid w:val="003773DC"/>
    <w:rsid w:val="00380869"/>
    <w:rsid w:val="0038336E"/>
    <w:rsid w:val="003836CF"/>
    <w:rsid w:val="003870A7"/>
    <w:rsid w:val="003875C3"/>
    <w:rsid w:val="00391025"/>
    <w:rsid w:val="003917B5"/>
    <w:rsid w:val="00391AF5"/>
    <w:rsid w:val="00394403"/>
    <w:rsid w:val="00394F5C"/>
    <w:rsid w:val="003961AC"/>
    <w:rsid w:val="003A1167"/>
    <w:rsid w:val="003A1892"/>
    <w:rsid w:val="003A1E9E"/>
    <w:rsid w:val="003A28B5"/>
    <w:rsid w:val="003A2985"/>
    <w:rsid w:val="003A2C4C"/>
    <w:rsid w:val="003A510B"/>
    <w:rsid w:val="003A669C"/>
    <w:rsid w:val="003A7CA4"/>
    <w:rsid w:val="003B3731"/>
    <w:rsid w:val="003B3BBE"/>
    <w:rsid w:val="003B5E64"/>
    <w:rsid w:val="003C0DFF"/>
    <w:rsid w:val="003C47A6"/>
    <w:rsid w:val="003C5B6D"/>
    <w:rsid w:val="003C6696"/>
    <w:rsid w:val="003D3061"/>
    <w:rsid w:val="003D3AAE"/>
    <w:rsid w:val="003E46C4"/>
    <w:rsid w:val="003F0DA5"/>
    <w:rsid w:val="003F4542"/>
    <w:rsid w:val="003F55D7"/>
    <w:rsid w:val="003F68AD"/>
    <w:rsid w:val="004034BC"/>
    <w:rsid w:val="00405276"/>
    <w:rsid w:val="004064DE"/>
    <w:rsid w:val="004068F9"/>
    <w:rsid w:val="00415561"/>
    <w:rsid w:val="004165DD"/>
    <w:rsid w:val="004177CF"/>
    <w:rsid w:val="00422526"/>
    <w:rsid w:val="004239A2"/>
    <w:rsid w:val="00423B04"/>
    <w:rsid w:val="004242F3"/>
    <w:rsid w:val="004264E6"/>
    <w:rsid w:val="00430A0A"/>
    <w:rsid w:val="00430AE0"/>
    <w:rsid w:val="00431200"/>
    <w:rsid w:val="00433A66"/>
    <w:rsid w:val="004441FD"/>
    <w:rsid w:val="004519DE"/>
    <w:rsid w:val="004533F8"/>
    <w:rsid w:val="00454F25"/>
    <w:rsid w:val="00456A37"/>
    <w:rsid w:val="00461C8F"/>
    <w:rsid w:val="00465DC7"/>
    <w:rsid w:val="0046779B"/>
    <w:rsid w:val="004678F3"/>
    <w:rsid w:val="00467C0C"/>
    <w:rsid w:val="00467FEC"/>
    <w:rsid w:val="004704D3"/>
    <w:rsid w:val="00471D41"/>
    <w:rsid w:val="0047502D"/>
    <w:rsid w:val="0047761A"/>
    <w:rsid w:val="00483B57"/>
    <w:rsid w:val="00483D5E"/>
    <w:rsid w:val="00483EE2"/>
    <w:rsid w:val="00491706"/>
    <w:rsid w:val="00491BE6"/>
    <w:rsid w:val="00492230"/>
    <w:rsid w:val="00492993"/>
    <w:rsid w:val="004929B6"/>
    <w:rsid w:val="00496687"/>
    <w:rsid w:val="00496E8D"/>
    <w:rsid w:val="004A1444"/>
    <w:rsid w:val="004A1584"/>
    <w:rsid w:val="004A2A29"/>
    <w:rsid w:val="004A44C6"/>
    <w:rsid w:val="004A4BAB"/>
    <w:rsid w:val="004A5012"/>
    <w:rsid w:val="004A5D30"/>
    <w:rsid w:val="004B1DCD"/>
    <w:rsid w:val="004B1F66"/>
    <w:rsid w:val="004B3244"/>
    <w:rsid w:val="004B468C"/>
    <w:rsid w:val="004B62E8"/>
    <w:rsid w:val="004C40F0"/>
    <w:rsid w:val="004D3148"/>
    <w:rsid w:val="004D3389"/>
    <w:rsid w:val="004D38E5"/>
    <w:rsid w:val="004D5302"/>
    <w:rsid w:val="004D7A78"/>
    <w:rsid w:val="004E5E30"/>
    <w:rsid w:val="004E679A"/>
    <w:rsid w:val="004E687B"/>
    <w:rsid w:val="004F1082"/>
    <w:rsid w:val="004F3C51"/>
    <w:rsid w:val="004F4255"/>
    <w:rsid w:val="004F5A90"/>
    <w:rsid w:val="004F6487"/>
    <w:rsid w:val="004F6639"/>
    <w:rsid w:val="004F7AFE"/>
    <w:rsid w:val="00500734"/>
    <w:rsid w:val="005041B7"/>
    <w:rsid w:val="00504205"/>
    <w:rsid w:val="00505FD5"/>
    <w:rsid w:val="00507784"/>
    <w:rsid w:val="005113B9"/>
    <w:rsid w:val="00512911"/>
    <w:rsid w:val="00516726"/>
    <w:rsid w:val="00517A49"/>
    <w:rsid w:val="00520D86"/>
    <w:rsid w:val="00520F6B"/>
    <w:rsid w:val="00521DCB"/>
    <w:rsid w:val="00521F1F"/>
    <w:rsid w:val="00522EBD"/>
    <w:rsid w:val="005267CF"/>
    <w:rsid w:val="005276FB"/>
    <w:rsid w:val="0053252A"/>
    <w:rsid w:val="00533B06"/>
    <w:rsid w:val="0053436C"/>
    <w:rsid w:val="00534945"/>
    <w:rsid w:val="0053703E"/>
    <w:rsid w:val="00537D7E"/>
    <w:rsid w:val="0054136B"/>
    <w:rsid w:val="005415F0"/>
    <w:rsid w:val="00541A12"/>
    <w:rsid w:val="00541DF3"/>
    <w:rsid w:val="00542DD4"/>
    <w:rsid w:val="0054739D"/>
    <w:rsid w:val="00550846"/>
    <w:rsid w:val="0055653C"/>
    <w:rsid w:val="00561E48"/>
    <w:rsid w:val="00564B6D"/>
    <w:rsid w:val="005662CD"/>
    <w:rsid w:val="00574A29"/>
    <w:rsid w:val="00576BFA"/>
    <w:rsid w:val="00576EAE"/>
    <w:rsid w:val="0058127A"/>
    <w:rsid w:val="00581C73"/>
    <w:rsid w:val="00582E2C"/>
    <w:rsid w:val="00583B1E"/>
    <w:rsid w:val="00585991"/>
    <w:rsid w:val="00587013"/>
    <w:rsid w:val="00590328"/>
    <w:rsid w:val="005911EA"/>
    <w:rsid w:val="00591ACD"/>
    <w:rsid w:val="00595599"/>
    <w:rsid w:val="00597751"/>
    <w:rsid w:val="005A6CB7"/>
    <w:rsid w:val="005B44D4"/>
    <w:rsid w:val="005C0C5C"/>
    <w:rsid w:val="005C25E4"/>
    <w:rsid w:val="005C3258"/>
    <w:rsid w:val="005C4FB5"/>
    <w:rsid w:val="005C5640"/>
    <w:rsid w:val="005C6A7C"/>
    <w:rsid w:val="005C6D39"/>
    <w:rsid w:val="005C6F37"/>
    <w:rsid w:val="005D4952"/>
    <w:rsid w:val="005D55D0"/>
    <w:rsid w:val="005D5CF3"/>
    <w:rsid w:val="005D6253"/>
    <w:rsid w:val="005D72FE"/>
    <w:rsid w:val="005D79F5"/>
    <w:rsid w:val="005E10CB"/>
    <w:rsid w:val="005E18EA"/>
    <w:rsid w:val="005E44F0"/>
    <w:rsid w:val="005E56E1"/>
    <w:rsid w:val="005E66A5"/>
    <w:rsid w:val="005F0B11"/>
    <w:rsid w:val="005F12B4"/>
    <w:rsid w:val="005F244C"/>
    <w:rsid w:val="005F31B6"/>
    <w:rsid w:val="00603ECA"/>
    <w:rsid w:val="0060494D"/>
    <w:rsid w:val="00610824"/>
    <w:rsid w:val="00611877"/>
    <w:rsid w:val="0061399A"/>
    <w:rsid w:val="00614168"/>
    <w:rsid w:val="00614A13"/>
    <w:rsid w:val="006260B7"/>
    <w:rsid w:val="00627D42"/>
    <w:rsid w:val="0063497B"/>
    <w:rsid w:val="00635752"/>
    <w:rsid w:val="00644931"/>
    <w:rsid w:val="00646D6C"/>
    <w:rsid w:val="006516A0"/>
    <w:rsid w:val="0065211A"/>
    <w:rsid w:val="006548BD"/>
    <w:rsid w:val="00657CAC"/>
    <w:rsid w:val="00660BB1"/>
    <w:rsid w:val="006612C3"/>
    <w:rsid w:val="00662093"/>
    <w:rsid w:val="0066329C"/>
    <w:rsid w:val="00664FA0"/>
    <w:rsid w:val="00677CDE"/>
    <w:rsid w:val="0068401F"/>
    <w:rsid w:val="0068794D"/>
    <w:rsid w:val="00693CF8"/>
    <w:rsid w:val="00695085"/>
    <w:rsid w:val="006970D8"/>
    <w:rsid w:val="00697870"/>
    <w:rsid w:val="00697A98"/>
    <w:rsid w:val="00697C33"/>
    <w:rsid w:val="006A15FC"/>
    <w:rsid w:val="006A2234"/>
    <w:rsid w:val="006A4005"/>
    <w:rsid w:val="006B1E69"/>
    <w:rsid w:val="006B238B"/>
    <w:rsid w:val="006B24CA"/>
    <w:rsid w:val="006B3ED5"/>
    <w:rsid w:val="006C1EF1"/>
    <w:rsid w:val="006C2B85"/>
    <w:rsid w:val="006C3B84"/>
    <w:rsid w:val="006C4CFD"/>
    <w:rsid w:val="006C4DC2"/>
    <w:rsid w:val="006C58EB"/>
    <w:rsid w:val="006C6085"/>
    <w:rsid w:val="006D0640"/>
    <w:rsid w:val="006D3652"/>
    <w:rsid w:val="006E207A"/>
    <w:rsid w:val="006E2A70"/>
    <w:rsid w:val="006E3771"/>
    <w:rsid w:val="006E4E3C"/>
    <w:rsid w:val="006E59A8"/>
    <w:rsid w:val="006E6E0C"/>
    <w:rsid w:val="006F0FA0"/>
    <w:rsid w:val="006F2193"/>
    <w:rsid w:val="006F3D6F"/>
    <w:rsid w:val="006F509A"/>
    <w:rsid w:val="006F5809"/>
    <w:rsid w:val="006F71A6"/>
    <w:rsid w:val="00700172"/>
    <w:rsid w:val="007011C9"/>
    <w:rsid w:val="007023C1"/>
    <w:rsid w:val="00706A93"/>
    <w:rsid w:val="00711E4A"/>
    <w:rsid w:val="00711F02"/>
    <w:rsid w:val="00712F94"/>
    <w:rsid w:val="00714075"/>
    <w:rsid w:val="00715D0F"/>
    <w:rsid w:val="00715D5D"/>
    <w:rsid w:val="00715E78"/>
    <w:rsid w:val="007167C1"/>
    <w:rsid w:val="00717EC9"/>
    <w:rsid w:val="0072191A"/>
    <w:rsid w:val="00722B77"/>
    <w:rsid w:val="0072391F"/>
    <w:rsid w:val="00723D59"/>
    <w:rsid w:val="00724976"/>
    <w:rsid w:val="0072752B"/>
    <w:rsid w:val="00732CE9"/>
    <w:rsid w:val="00733724"/>
    <w:rsid w:val="00734099"/>
    <w:rsid w:val="007370E5"/>
    <w:rsid w:val="0074103D"/>
    <w:rsid w:val="00744D72"/>
    <w:rsid w:val="00746A53"/>
    <w:rsid w:val="007472FE"/>
    <w:rsid w:val="0074753E"/>
    <w:rsid w:val="007500A2"/>
    <w:rsid w:val="00753F77"/>
    <w:rsid w:val="007619ED"/>
    <w:rsid w:val="00762289"/>
    <w:rsid w:val="007626E5"/>
    <w:rsid w:val="00763B63"/>
    <w:rsid w:val="00765EFC"/>
    <w:rsid w:val="00767C5C"/>
    <w:rsid w:val="00771505"/>
    <w:rsid w:val="00772D33"/>
    <w:rsid w:val="00775D68"/>
    <w:rsid w:val="00775D6E"/>
    <w:rsid w:val="00782BE1"/>
    <w:rsid w:val="00784B5E"/>
    <w:rsid w:val="00784CB3"/>
    <w:rsid w:val="007918FE"/>
    <w:rsid w:val="00791E54"/>
    <w:rsid w:val="0079232D"/>
    <w:rsid w:val="00793414"/>
    <w:rsid w:val="007935D3"/>
    <w:rsid w:val="00796A28"/>
    <w:rsid w:val="007A16F2"/>
    <w:rsid w:val="007A3EE1"/>
    <w:rsid w:val="007A42C6"/>
    <w:rsid w:val="007B62DE"/>
    <w:rsid w:val="007C07DF"/>
    <w:rsid w:val="007C18A5"/>
    <w:rsid w:val="007C27DF"/>
    <w:rsid w:val="007C3E65"/>
    <w:rsid w:val="007C5AE8"/>
    <w:rsid w:val="007C5DFF"/>
    <w:rsid w:val="007C6711"/>
    <w:rsid w:val="007C7457"/>
    <w:rsid w:val="007C7F58"/>
    <w:rsid w:val="007D05AA"/>
    <w:rsid w:val="007D2280"/>
    <w:rsid w:val="007E0166"/>
    <w:rsid w:val="007E1B80"/>
    <w:rsid w:val="007E2F08"/>
    <w:rsid w:val="007E5178"/>
    <w:rsid w:val="007F5FBA"/>
    <w:rsid w:val="007F6522"/>
    <w:rsid w:val="00800C9B"/>
    <w:rsid w:val="0080146B"/>
    <w:rsid w:val="00801EC9"/>
    <w:rsid w:val="00802C3D"/>
    <w:rsid w:val="00803936"/>
    <w:rsid w:val="00803971"/>
    <w:rsid w:val="00803F9F"/>
    <w:rsid w:val="00804640"/>
    <w:rsid w:val="00804E93"/>
    <w:rsid w:val="00805916"/>
    <w:rsid w:val="00812365"/>
    <w:rsid w:val="00813552"/>
    <w:rsid w:val="0081392B"/>
    <w:rsid w:val="0081662C"/>
    <w:rsid w:val="008206C2"/>
    <w:rsid w:val="008251F3"/>
    <w:rsid w:val="00826006"/>
    <w:rsid w:val="008267CD"/>
    <w:rsid w:val="008304EF"/>
    <w:rsid w:val="00832ECD"/>
    <w:rsid w:val="00833051"/>
    <w:rsid w:val="008352F7"/>
    <w:rsid w:val="0083709C"/>
    <w:rsid w:val="00840609"/>
    <w:rsid w:val="008420AD"/>
    <w:rsid w:val="00842DEF"/>
    <w:rsid w:val="008430B9"/>
    <w:rsid w:val="00843577"/>
    <w:rsid w:val="00843E33"/>
    <w:rsid w:val="00844F1F"/>
    <w:rsid w:val="00852DAA"/>
    <w:rsid w:val="0085304C"/>
    <w:rsid w:val="00853808"/>
    <w:rsid w:val="0085488C"/>
    <w:rsid w:val="00855345"/>
    <w:rsid w:val="00857100"/>
    <w:rsid w:val="00857872"/>
    <w:rsid w:val="00857A8E"/>
    <w:rsid w:val="00861E71"/>
    <w:rsid w:val="008628E4"/>
    <w:rsid w:val="0086579B"/>
    <w:rsid w:val="00867BEE"/>
    <w:rsid w:val="00872D1D"/>
    <w:rsid w:val="008730FF"/>
    <w:rsid w:val="008740B7"/>
    <w:rsid w:val="00874237"/>
    <w:rsid w:val="008762D1"/>
    <w:rsid w:val="008765F9"/>
    <w:rsid w:val="00881CF7"/>
    <w:rsid w:val="00883B43"/>
    <w:rsid w:val="008873EA"/>
    <w:rsid w:val="00893A2C"/>
    <w:rsid w:val="00895613"/>
    <w:rsid w:val="00897474"/>
    <w:rsid w:val="008A2966"/>
    <w:rsid w:val="008A4D69"/>
    <w:rsid w:val="008B1C8D"/>
    <w:rsid w:val="008B382F"/>
    <w:rsid w:val="008B4F74"/>
    <w:rsid w:val="008B500E"/>
    <w:rsid w:val="008B6ACF"/>
    <w:rsid w:val="008B777E"/>
    <w:rsid w:val="008C17FA"/>
    <w:rsid w:val="008C28CD"/>
    <w:rsid w:val="008C4593"/>
    <w:rsid w:val="008C641D"/>
    <w:rsid w:val="008C656A"/>
    <w:rsid w:val="008D2474"/>
    <w:rsid w:val="008D3A37"/>
    <w:rsid w:val="008D6C63"/>
    <w:rsid w:val="008D75FF"/>
    <w:rsid w:val="008D7DD2"/>
    <w:rsid w:val="008E1165"/>
    <w:rsid w:val="008E3908"/>
    <w:rsid w:val="008E65CE"/>
    <w:rsid w:val="008E6CA5"/>
    <w:rsid w:val="008E7627"/>
    <w:rsid w:val="008F5D07"/>
    <w:rsid w:val="00901144"/>
    <w:rsid w:val="00901287"/>
    <w:rsid w:val="009014D5"/>
    <w:rsid w:val="00901B70"/>
    <w:rsid w:val="00902599"/>
    <w:rsid w:val="009027E7"/>
    <w:rsid w:val="00902AE3"/>
    <w:rsid w:val="00903BD1"/>
    <w:rsid w:val="009068D6"/>
    <w:rsid w:val="009068E6"/>
    <w:rsid w:val="0090716B"/>
    <w:rsid w:val="00912275"/>
    <w:rsid w:val="0091427E"/>
    <w:rsid w:val="00914B85"/>
    <w:rsid w:val="00916EC0"/>
    <w:rsid w:val="00917C33"/>
    <w:rsid w:val="00917CA6"/>
    <w:rsid w:val="0092031B"/>
    <w:rsid w:val="00920765"/>
    <w:rsid w:val="009222D8"/>
    <w:rsid w:val="0092232E"/>
    <w:rsid w:val="0092719F"/>
    <w:rsid w:val="00927C95"/>
    <w:rsid w:val="009302C2"/>
    <w:rsid w:val="00932122"/>
    <w:rsid w:val="00932D72"/>
    <w:rsid w:val="009335A8"/>
    <w:rsid w:val="00933D16"/>
    <w:rsid w:val="009407F9"/>
    <w:rsid w:val="0094629C"/>
    <w:rsid w:val="00952DCA"/>
    <w:rsid w:val="00952E41"/>
    <w:rsid w:val="00953A70"/>
    <w:rsid w:val="00954E98"/>
    <w:rsid w:val="00960710"/>
    <w:rsid w:val="00960C54"/>
    <w:rsid w:val="00960F6A"/>
    <w:rsid w:val="00962FB6"/>
    <w:rsid w:val="00963EC3"/>
    <w:rsid w:val="00964505"/>
    <w:rsid w:val="00964B2B"/>
    <w:rsid w:val="00965D7C"/>
    <w:rsid w:val="00966F43"/>
    <w:rsid w:val="00967AEB"/>
    <w:rsid w:val="00972E10"/>
    <w:rsid w:val="0097429E"/>
    <w:rsid w:val="009752B2"/>
    <w:rsid w:val="009808F4"/>
    <w:rsid w:val="00982E8F"/>
    <w:rsid w:val="00984E22"/>
    <w:rsid w:val="00991148"/>
    <w:rsid w:val="009918E7"/>
    <w:rsid w:val="009926DA"/>
    <w:rsid w:val="00993908"/>
    <w:rsid w:val="009941FD"/>
    <w:rsid w:val="00995E7C"/>
    <w:rsid w:val="00997476"/>
    <w:rsid w:val="00997547"/>
    <w:rsid w:val="009A1F0D"/>
    <w:rsid w:val="009A2C7F"/>
    <w:rsid w:val="009A57E3"/>
    <w:rsid w:val="009B205A"/>
    <w:rsid w:val="009B7B7E"/>
    <w:rsid w:val="009C7272"/>
    <w:rsid w:val="009D0EDB"/>
    <w:rsid w:val="009D114C"/>
    <w:rsid w:val="009D5FBB"/>
    <w:rsid w:val="009D7287"/>
    <w:rsid w:val="009E0742"/>
    <w:rsid w:val="009E07E6"/>
    <w:rsid w:val="009E19CE"/>
    <w:rsid w:val="009F457F"/>
    <w:rsid w:val="009F6116"/>
    <w:rsid w:val="009F6DDD"/>
    <w:rsid w:val="00A00614"/>
    <w:rsid w:val="00A04612"/>
    <w:rsid w:val="00A066DF"/>
    <w:rsid w:val="00A06EFF"/>
    <w:rsid w:val="00A07D49"/>
    <w:rsid w:val="00A11996"/>
    <w:rsid w:val="00A12E99"/>
    <w:rsid w:val="00A134AB"/>
    <w:rsid w:val="00A170A3"/>
    <w:rsid w:val="00A21BEB"/>
    <w:rsid w:val="00A22C62"/>
    <w:rsid w:val="00A23B2E"/>
    <w:rsid w:val="00A25726"/>
    <w:rsid w:val="00A31F0A"/>
    <w:rsid w:val="00A336C5"/>
    <w:rsid w:val="00A339BE"/>
    <w:rsid w:val="00A36592"/>
    <w:rsid w:val="00A403B0"/>
    <w:rsid w:val="00A4182B"/>
    <w:rsid w:val="00A419B8"/>
    <w:rsid w:val="00A430C2"/>
    <w:rsid w:val="00A443F0"/>
    <w:rsid w:val="00A453E4"/>
    <w:rsid w:val="00A462BE"/>
    <w:rsid w:val="00A518D7"/>
    <w:rsid w:val="00A53BCD"/>
    <w:rsid w:val="00A54C09"/>
    <w:rsid w:val="00A56988"/>
    <w:rsid w:val="00A57D49"/>
    <w:rsid w:val="00A64223"/>
    <w:rsid w:val="00A65478"/>
    <w:rsid w:val="00A665F6"/>
    <w:rsid w:val="00A67EC2"/>
    <w:rsid w:val="00A70029"/>
    <w:rsid w:val="00A70C9B"/>
    <w:rsid w:val="00A711A3"/>
    <w:rsid w:val="00A727E9"/>
    <w:rsid w:val="00A72A68"/>
    <w:rsid w:val="00A73F74"/>
    <w:rsid w:val="00A74279"/>
    <w:rsid w:val="00A74A34"/>
    <w:rsid w:val="00A75292"/>
    <w:rsid w:val="00A76CF9"/>
    <w:rsid w:val="00A80B29"/>
    <w:rsid w:val="00A8245D"/>
    <w:rsid w:val="00A90B56"/>
    <w:rsid w:val="00A933EB"/>
    <w:rsid w:val="00A976BA"/>
    <w:rsid w:val="00A97D84"/>
    <w:rsid w:val="00AA10A6"/>
    <w:rsid w:val="00AA28ED"/>
    <w:rsid w:val="00AA3065"/>
    <w:rsid w:val="00AA3927"/>
    <w:rsid w:val="00AA693F"/>
    <w:rsid w:val="00AB3949"/>
    <w:rsid w:val="00AB5518"/>
    <w:rsid w:val="00AC0AEB"/>
    <w:rsid w:val="00AC0B8D"/>
    <w:rsid w:val="00AC0F0A"/>
    <w:rsid w:val="00AC0F3F"/>
    <w:rsid w:val="00AC22BF"/>
    <w:rsid w:val="00AC4236"/>
    <w:rsid w:val="00AC4DA9"/>
    <w:rsid w:val="00AC603F"/>
    <w:rsid w:val="00AD773F"/>
    <w:rsid w:val="00AE000A"/>
    <w:rsid w:val="00AE000D"/>
    <w:rsid w:val="00AE241A"/>
    <w:rsid w:val="00AE304E"/>
    <w:rsid w:val="00AF086E"/>
    <w:rsid w:val="00AF4760"/>
    <w:rsid w:val="00AF58F6"/>
    <w:rsid w:val="00B0066D"/>
    <w:rsid w:val="00B030A1"/>
    <w:rsid w:val="00B05AD8"/>
    <w:rsid w:val="00B11D40"/>
    <w:rsid w:val="00B12419"/>
    <w:rsid w:val="00B130A5"/>
    <w:rsid w:val="00B16B73"/>
    <w:rsid w:val="00B219AA"/>
    <w:rsid w:val="00B229BF"/>
    <w:rsid w:val="00B24333"/>
    <w:rsid w:val="00B27CA2"/>
    <w:rsid w:val="00B335DB"/>
    <w:rsid w:val="00B34CCA"/>
    <w:rsid w:val="00B37A78"/>
    <w:rsid w:val="00B37D0A"/>
    <w:rsid w:val="00B37DF7"/>
    <w:rsid w:val="00B40E2A"/>
    <w:rsid w:val="00B413D0"/>
    <w:rsid w:val="00B4363B"/>
    <w:rsid w:val="00B455C5"/>
    <w:rsid w:val="00B46070"/>
    <w:rsid w:val="00B512CE"/>
    <w:rsid w:val="00B542E5"/>
    <w:rsid w:val="00B54BF9"/>
    <w:rsid w:val="00B5635F"/>
    <w:rsid w:val="00B65BFB"/>
    <w:rsid w:val="00B65C6D"/>
    <w:rsid w:val="00B67090"/>
    <w:rsid w:val="00B723D2"/>
    <w:rsid w:val="00B765D3"/>
    <w:rsid w:val="00B82132"/>
    <w:rsid w:val="00B83319"/>
    <w:rsid w:val="00B83C29"/>
    <w:rsid w:val="00B8602C"/>
    <w:rsid w:val="00B86D9D"/>
    <w:rsid w:val="00B87A08"/>
    <w:rsid w:val="00B91C10"/>
    <w:rsid w:val="00B91E09"/>
    <w:rsid w:val="00B92E4A"/>
    <w:rsid w:val="00BA1367"/>
    <w:rsid w:val="00BA2DCD"/>
    <w:rsid w:val="00BA3D22"/>
    <w:rsid w:val="00BA3D63"/>
    <w:rsid w:val="00BA4AC8"/>
    <w:rsid w:val="00BA70B0"/>
    <w:rsid w:val="00BB0159"/>
    <w:rsid w:val="00BB193B"/>
    <w:rsid w:val="00BB228A"/>
    <w:rsid w:val="00BB43B6"/>
    <w:rsid w:val="00BB5E36"/>
    <w:rsid w:val="00BB5E7C"/>
    <w:rsid w:val="00BB7C16"/>
    <w:rsid w:val="00BB7F8C"/>
    <w:rsid w:val="00BC096F"/>
    <w:rsid w:val="00BC14EE"/>
    <w:rsid w:val="00BC261E"/>
    <w:rsid w:val="00BC43AE"/>
    <w:rsid w:val="00BC6C70"/>
    <w:rsid w:val="00BC6F26"/>
    <w:rsid w:val="00BD41BF"/>
    <w:rsid w:val="00BE0393"/>
    <w:rsid w:val="00BE12F3"/>
    <w:rsid w:val="00BE35EE"/>
    <w:rsid w:val="00BF049A"/>
    <w:rsid w:val="00BF060E"/>
    <w:rsid w:val="00BF1C5C"/>
    <w:rsid w:val="00BF1C66"/>
    <w:rsid w:val="00BF21DC"/>
    <w:rsid w:val="00BF23D7"/>
    <w:rsid w:val="00BF319D"/>
    <w:rsid w:val="00BF3438"/>
    <w:rsid w:val="00BF7552"/>
    <w:rsid w:val="00C03C79"/>
    <w:rsid w:val="00C03D6E"/>
    <w:rsid w:val="00C062A5"/>
    <w:rsid w:val="00C10582"/>
    <w:rsid w:val="00C11C37"/>
    <w:rsid w:val="00C11FD5"/>
    <w:rsid w:val="00C12108"/>
    <w:rsid w:val="00C12134"/>
    <w:rsid w:val="00C144B6"/>
    <w:rsid w:val="00C145A9"/>
    <w:rsid w:val="00C1467F"/>
    <w:rsid w:val="00C14867"/>
    <w:rsid w:val="00C14FA6"/>
    <w:rsid w:val="00C234B8"/>
    <w:rsid w:val="00C24BB9"/>
    <w:rsid w:val="00C2695F"/>
    <w:rsid w:val="00C338C8"/>
    <w:rsid w:val="00C33A3B"/>
    <w:rsid w:val="00C345EB"/>
    <w:rsid w:val="00C36F77"/>
    <w:rsid w:val="00C409ED"/>
    <w:rsid w:val="00C4208F"/>
    <w:rsid w:val="00C44F8E"/>
    <w:rsid w:val="00C47717"/>
    <w:rsid w:val="00C47EF9"/>
    <w:rsid w:val="00C47F7F"/>
    <w:rsid w:val="00C500DA"/>
    <w:rsid w:val="00C5493E"/>
    <w:rsid w:val="00C62F4F"/>
    <w:rsid w:val="00C638FD"/>
    <w:rsid w:val="00C650AF"/>
    <w:rsid w:val="00C660EE"/>
    <w:rsid w:val="00C66948"/>
    <w:rsid w:val="00C66AD6"/>
    <w:rsid w:val="00C67F0A"/>
    <w:rsid w:val="00C712CE"/>
    <w:rsid w:val="00C71C7F"/>
    <w:rsid w:val="00C76D1A"/>
    <w:rsid w:val="00C858E9"/>
    <w:rsid w:val="00C85CC6"/>
    <w:rsid w:val="00C8607E"/>
    <w:rsid w:val="00C87F7D"/>
    <w:rsid w:val="00C926B2"/>
    <w:rsid w:val="00C933C6"/>
    <w:rsid w:val="00C949FE"/>
    <w:rsid w:val="00C94E3F"/>
    <w:rsid w:val="00C94EC0"/>
    <w:rsid w:val="00CA37A5"/>
    <w:rsid w:val="00CA427E"/>
    <w:rsid w:val="00CA48B4"/>
    <w:rsid w:val="00CA4B7F"/>
    <w:rsid w:val="00CA7247"/>
    <w:rsid w:val="00CB063E"/>
    <w:rsid w:val="00CB0763"/>
    <w:rsid w:val="00CB2904"/>
    <w:rsid w:val="00CB7039"/>
    <w:rsid w:val="00CD01A8"/>
    <w:rsid w:val="00CD323B"/>
    <w:rsid w:val="00CD5155"/>
    <w:rsid w:val="00CD76BF"/>
    <w:rsid w:val="00CE6A7E"/>
    <w:rsid w:val="00CE724C"/>
    <w:rsid w:val="00CF1C1C"/>
    <w:rsid w:val="00CF2C3C"/>
    <w:rsid w:val="00CF3237"/>
    <w:rsid w:val="00CF3821"/>
    <w:rsid w:val="00CF3EC2"/>
    <w:rsid w:val="00CF4343"/>
    <w:rsid w:val="00CF6E32"/>
    <w:rsid w:val="00D00ABD"/>
    <w:rsid w:val="00D0166B"/>
    <w:rsid w:val="00D05456"/>
    <w:rsid w:val="00D067F5"/>
    <w:rsid w:val="00D11943"/>
    <w:rsid w:val="00D11B18"/>
    <w:rsid w:val="00D12CEA"/>
    <w:rsid w:val="00D13229"/>
    <w:rsid w:val="00D1491A"/>
    <w:rsid w:val="00D16C4A"/>
    <w:rsid w:val="00D23295"/>
    <w:rsid w:val="00D25E17"/>
    <w:rsid w:val="00D305D9"/>
    <w:rsid w:val="00D30A5F"/>
    <w:rsid w:val="00D31DED"/>
    <w:rsid w:val="00D32C55"/>
    <w:rsid w:val="00D32DA8"/>
    <w:rsid w:val="00D339C4"/>
    <w:rsid w:val="00D339D5"/>
    <w:rsid w:val="00D33DF4"/>
    <w:rsid w:val="00D35D16"/>
    <w:rsid w:val="00D364CC"/>
    <w:rsid w:val="00D37445"/>
    <w:rsid w:val="00D40C57"/>
    <w:rsid w:val="00D41322"/>
    <w:rsid w:val="00D41CD8"/>
    <w:rsid w:val="00D4277F"/>
    <w:rsid w:val="00D42B56"/>
    <w:rsid w:val="00D45903"/>
    <w:rsid w:val="00D476C7"/>
    <w:rsid w:val="00D50FB2"/>
    <w:rsid w:val="00D57FD1"/>
    <w:rsid w:val="00D60E7A"/>
    <w:rsid w:val="00D61044"/>
    <w:rsid w:val="00D61E90"/>
    <w:rsid w:val="00D632E5"/>
    <w:rsid w:val="00D65588"/>
    <w:rsid w:val="00D66080"/>
    <w:rsid w:val="00D70B1F"/>
    <w:rsid w:val="00D735EE"/>
    <w:rsid w:val="00D73A2C"/>
    <w:rsid w:val="00D757DF"/>
    <w:rsid w:val="00D76AAF"/>
    <w:rsid w:val="00D8313D"/>
    <w:rsid w:val="00D83D65"/>
    <w:rsid w:val="00D842EB"/>
    <w:rsid w:val="00D85D8C"/>
    <w:rsid w:val="00D9009E"/>
    <w:rsid w:val="00D906BF"/>
    <w:rsid w:val="00D92668"/>
    <w:rsid w:val="00D946B8"/>
    <w:rsid w:val="00D94E9C"/>
    <w:rsid w:val="00D95924"/>
    <w:rsid w:val="00D95B55"/>
    <w:rsid w:val="00D96857"/>
    <w:rsid w:val="00D97EBC"/>
    <w:rsid w:val="00DB31D0"/>
    <w:rsid w:val="00DB5E70"/>
    <w:rsid w:val="00DC11FE"/>
    <w:rsid w:val="00DC1780"/>
    <w:rsid w:val="00DC6ADA"/>
    <w:rsid w:val="00DC70A1"/>
    <w:rsid w:val="00DC7587"/>
    <w:rsid w:val="00DC7E4C"/>
    <w:rsid w:val="00DD1B43"/>
    <w:rsid w:val="00DD2D93"/>
    <w:rsid w:val="00DD33EB"/>
    <w:rsid w:val="00DD38AF"/>
    <w:rsid w:val="00DD46ED"/>
    <w:rsid w:val="00DD7C42"/>
    <w:rsid w:val="00DE1C48"/>
    <w:rsid w:val="00DE1D25"/>
    <w:rsid w:val="00DE4F15"/>
    <w:rsid w:val="00DE7E35"/>
    <w:rsid w:val="00DF01A3"/>
    <w:rsid w:val="00DF03C2"/>
    <w:rsid w:val="00DF0D4B"/>
    <w:rsid w:val="00DF3984"/>
    <w:rsid w:val="00DF4337"/>
    <w:rsid w:val="00DF49AB"/>
    <w:rsid w:val="00DF66F3"/>
    <w:rsid w:val="00DF7446"/>
    <w:rsid w:val="00E0151F"/>
    <w:rsid w:val="00E04F55"/>
    <w:rsid w:val="00E06F67"/>
    <w:rsid w:val="00E10472"/>
    <w:rsid w:val="00E124AB"/>
    <w:rsid w:val="00E158AB"/>
    <w:rsid w:val="00E161B9"/>
    <w:rsid w:val="00E16741"/>
    <w:rsid w:val="00E203B3"/>
    <w:rsid w:val="00E20815"/>
    <w:rsid w:val="00E254BD"/>
    <w:rsid w:val="00E25565"/>
    <w:rsid w:val="00E26608"/>
    <w:rsid w:val="00E31971"/>
    <w:rsid w:val="00E323B9"/>
    <w:rsid w:val="00E32CC2"/>
    <w:rsid w:val="00E3499C"/>
    <w:rsid w:val="00E366B3"/>
    <w:rsid w:val="00E367FF"/>
    <w:rsid w:val="00E40052"/>
    <w:rsid w:val="00E43857"/>
    <w:rsid w:val="00E45816"/>
    <w:rsid w:val="00E46932"/>
    <w:rsid w:val="00E474F1"/>
    <w:rsid w:val="00E50201"/>
    <w:rsid w:val="00E5630F"/>
    <w:rsid w:val="00E56477"/>
    <w:rsid w:val="00E56B39"/>
    <w:rsid w:val="00E60ADC"/>
    <w:rsid w:val="00E60B35"/>
    <w:rsid w:val="00E60CF9"/>
    <w:rsid w:val="00E61C08"/>
    <w:rsid w:val="00E639E3"/>
    <w:rsid w:val="00E66215"/>
    <w:rsid w:val="00E71650"/>
    <w:rsid w:val="00E73195"/>
    <w:rsid w:val="00E74168"/>
    <w:rsid w:val="00E74537"/>
    <w:rsid w:val="00E74AC3"/>
    <w:rsid w:val="00E75352"/>
    <w:rsid w:val="00E75922"/>
    <w:rsid w:val="00E81880"/>
    <w:rsid w:val="00E834C9"/>
    <w:rsid w:val="00E840E3"/>
    <w:rsid w:val="00E877C6"/>
    <w:rsid w:val="00E87A3C"/>
    <w:rsid w:val="00E87E56"/>
    <w:rsid w:val="00E952A2"/>
    <w:rsid w:val="00E96F85"/>
    <w:rsid w:val="00EA1F51"/>
    <w:rsid w:val="00EA24D9"/>
    <w:rsid w:val="00EA3A69"/>
    <w:rsid w:val="00EA3E1F"/>
    <w:rsid w:val="00EA4692"/>
    <w:rsid w:val="00EA4C20"/>
    <w:rsid w:val="00EB0BFA"/>
    <w:rsid w:val="00EB116B"/>
    <w:rsid w:val="00EB2A30"/>
    <w:rsid w:val="00EB4640"/>
    <w:rsid w:val="00EC0789"/>
    <w:rsid w:val="00ED0109"/>
    <w:rsid w:val="00ED0973"/>
    <w:rsid w:val="00ED196A"/>
    <w:rsid w:val="00ED3AC3"/>
    <w:rsid w:val="00ED46CA"/>
    <w:rsid w:val="00EE194D"/>
    <w:rsid w:val="00EE53A5"/>
    <w:rsid w:val="00EE7484"/>
    <w:rsid w:val="00EE77DE"/>
    <w:rsid w:val="00EF0BE8"/>
    <w:rsid w:val="00EF18D3"/>
    <w:rsid w:val="00EF32C1"/>
    <w:rsid w:val="00EF5D22"/>
    <w:rsid w:val="00EF7E9B"/>
    <w:rsid w:val="00F00ABC"/>
    <w:rsid w:val="00F014EB"/>
    <w:rsid w:val="00F032BE"/>
    <w:rsid w:val="00F03AE9"/>
    <w:rsid w:val="00F12016"/>
    <w:rsid w:val="00F13E85"/>
    <w:rsid w:val="00F1644D"/>
    <w:rsid w:val="00F1659B"/>
    <w:rsid w:val="00F17163"/>
    <w:rsid w:val="00F2128A"/>
    <w:rsid w:val="00F215CD"/>
    <w:rsid w:val="00F224C3"/>
    <w:rsid w:val="00F23BFA"/>
    <w:rsid w:val="00F23D59"/>
    <w:rsid w:val="00F266D4"/>
    <w:rsid w:val="00F2761E"/>
    <w:rsid w:val="00F3101A"/>
    <w:rsid w:val="00F3118A"/>
    <w:rsid w:val="00F32D68"/>
    <w:rsid w:val="00F33556"/>
    <w:rsid w:val="00F34AB7"/>
    <w:rsid w:val="00F35194"/>
    <w:rsid w:val="00F356B1"/>
    <w:rsid w:val="00F4042E"/>
    <w:rsid w:val="00F40D99"/>
    <w:rsid w:val="00F46EC8"/>
    <w:rsid w:val="00F56F66"/>
    <w:rsid w:val="00F63021"/>
    <w:rsid w:val="00F63BA2"/>
    <w:rsid w:val="00F67661"/>
    <w:rsid w:val="00F67E02"/>
    <w:rsid w:val="00F7284A"/>
    <w:rsid w:val="00F72ECD"/>
    <w:rsid w:val="00F74568"/>
    <w:rsid w:val="00F75A04"/>
    <w:rsid w:val="00F76A52"/>
    <w:rsid w:val="00F76FFF"/>
    <w:rsid w:val="00F82A7E"/>
    <w:rsid w:val="00F8330C"/>
    <w:rsid w:val="00F83C3F"/>
    <w:rsid w:val="00F877E1"/>
    <w:rsid w:val="00F93427"/>
    <w:rsid w:val="00F93BE8"/>
    <w:rsid w:val="00FA06D6"/>
    <w:rsid w:val="00FA2228"/>
    <w:rsid w:val="00FA41E3"/>
    <w:rsid w:val="00FA4BF4"/>
    <w:rsid w:val="00FB2448"/>
    <w:rsid w:val="00FB562C"/>
    <w:rsid w:val="00FB5AC5"/>
    <w:rsid w:val="00FB6B5E"/>
    <w:rsid w:val="00FB6C05"/>
    <w:rsid w:val="00FB735D"/>
    <w:rsid w:val="00FB7F2F"/>
    <w:rsid w:val="00FC0D94"/>
    <w:rsid w:val="00FC17E2"/>
    <w:rsid w:val="00FC3A16"/>
    <w:rsid w:val="00FC58EA"/>
    <w:rsid w:val="00FC5E8B"/>
    <w:rsid w:val="00FC723E"/>
    <w:rsid w:val="00FC76D0"/>
    <w:rsid w:val="00FD0FCC"/>
    <w:rsid w:val="00FD1C40"/>
    <w:rsid w:val="00FD1E6C"/>
    <w:rsid w:val="00FD22D5"/>
    <w:rsid w:val="00FD3605"/>
    <w:rsid w:val="00FD424A"/>
    <w:rsid w:val="00FD56B0"/>
    <w:rsid w:val="00FD672A"/>
    <w:rsid w:val="00FD7346"/>
    <w:rsid w:val="00FD744E"/>
    <w:rsid w:val="00FE06F7"/>
    <w:rsid w:val="00FE3751"/>
    <w:rsid w:val="00FE3E14"/>
    <w:rsid w:val="00FE5581"/>
    <w:rsid w:val="00FE721D"/>
    <w:rsid w:val="00FF1504"/>
    <w:rsid w:val="00FF188A"/>
    <w:rsid w:val="00FF31DD"/>
    <w:rsid w:val="00FF32FE"/>
    <w:rsid w:val="00FF60FC"/>
    <w:rsid w:val="00FF6DCE"/>
    <w:rsid w:val="031F5153"/>
    <w:rsid w:val="039F3B7D"/>
    <w:rsid w:val="0686627C"/>
    <w:rsid w:val="07015E16"/>
    <w:rsid w:val="08567D8E"/>
    <w:rsid w:val="08A4294F"/>
    <w:rsid w:val="08C26297"/>
    <w:rsid w:val="08CC3666"/>
    <w:rsid w:val="094F16AB"/>
    <w:rsid w:val="09CD1A57"/>
    <w:rsid w:val="0A101A31"/>
    <w:rsid w:val="0A623764"/>
    <w:rsid w:val="0B3940B3"/>
    <w:rsid w:val="0B6B461B"/>
    <w:rsid w:val="0BDF1F2E"/>
    <w:rsid w:val="0D6A3D75"/>
    <w:rsid w:val="12144CB2"/>
    <w:rsid w:val="1395487E"/>
    <w:rsid w:val="140F4DAB"/>
    <w:rsid w:val="14281CA4"/>
    <w:rsid w:val="14D773E5"/>
    <w:rsid w:val="1843426E"/>
    <w:rsid w:val="18BD3DCA"/>
    <w:rsid w:val="18DE6542"/>
    <w:rsid w:val="196D3278"/>
    <w:rsid w:val="19FF4EE1"/>
    <w:rsid w:val="1A3E7930"/>
    <w:rsid w:val="1AEE7F75"/>
    <w:rsid w:val="1BA1342F"/>
    <w:rsid w:val="1BFC0BC0"/>
    <w:rsid w:val="1BFD2D6F"/>
    <w:rsid w:val="1C187353"/>
    <w:rsid w:val="1CC25658"/>
    <w:rsid w:val="1DBC7034"/>
    <w:rsid w:val="1E5E7145"/>
    <w:rsid w:val="1E6B5C0D"/>
    <w:rsid w:val="201D268A"/>
    <w:rsid w:val="206A6430"/>
    <w:rsid w:val="20704086"/>
    <w:rsid w:val="216106C8"/>
    <w:rsid w:val="22826E49"/>
    <w:rsid w:val="25874B18"/>
    <w:rsid w:val="25D96252"/>
    <w:rsid w:val="260F6F67"/>
    <w:rsid w:val="26631F02"/>
    <w:rsid w:val="26700DF2"/>
    <w:rsid w:val="26CD6FDD"/>
    <w:rsid w:val="27594A56"/>
    <w:rsid w:val="28C609BB"/>
    <w:rsid w:val="2943244F"/>
    <w:rsid w:val="29A9518B"/>
    <w:rsid w:val="29CE1F40"/>
    <w:rsid w:val="2A1A6696"/>
    <w:rsid w:val="2ACB4952"/>
    <w:rsid w:val="2B397068"/>
    <w:rsid w:val="2B4334CB"/>
    <w:rsid w:val="2BE00C00"/>
    <w:rsid w:val="2BED157B"/>
    <w:rsid w:val="2D2B739E"/>
    <w:rsid w:val="2D95728A"/>
    <w:rsid w:val="2E791B23"/>
    <w:rsid w:val="2F4B2025"/>
    <w:rsid w:val="305279CA"/>
    <w:rsid w:val="306172AF"/>
    <w:rsid w:val="30C82816"/>
    <w:rsid w:val="333F40C5"/>
    <w:rsid w:val="34A1430D"/>
    <w:rsid w:val="34E81D09"/>
    <w:rsid w:val="36435D92"/>
    <w:rsid w:val="36B8581B"/>
    <w:rsid w:val="3ACA2190"/>
    <w:rsid w:val="3AE9723F"/>
    <w:rsid w:val="3BBE27A9"/>
    <w:rsid w:val="3BE427D3"/>
    <w:rsid w:val="3C89772C"/>
    <w:rsid w:val="3CBC285F"/>
    <w:rsid w:val="3D840869"/>
    <w:rsid w:val="3EA01951"/>
    <w:rsid w:val="3ED36BD0"/>
    <w:rsid w:val="3EF43F8F"/>
    <w:rsid w:val="3F38681F"/>
    <w:rsid w:val="3F880B94"/>
    <w:rsid w:val="3FC84C2A"/>
    <w:rsid w:val="41060797"/>
    <w:rsid w:val="413A2C90"/>
    <w:rsid w:val="419D68A9"/>
    <w:rsid w:val="41DB0143"/>
    <w:rsid w:val="42543290"/>
    <w:rsid w:val="42B3406D"/>
    <w:rsid w:val="42C12206"/>
    <w:rsid w:val="42F562E6"/>
    <w:rsid w:val="43317E97"/>
    <w:rsid w:val="436B09C0"/>
    <w:rsid w:val="437A58E6"/>
    <w:rsid w:val="442A1E5F"/>
    <w:rsid w:val="448C13BF"/>
    <w:rsid w:val="45A518E0"/>
    <w:rsid w:val="469776EA"/>
    <w:rsid w:val="46D001F5"/>
    <w:rsid w:val="485F5CE2"/>
    <w:rsid w:val="488A2664"/>
    <w:rsid w:val="494C7D5C"/>
    <w:rsid w:val="49E1648E"/>
    <w:rsid w:val="4A0F4D13"/>
    <w:rsid w:val="4A250102"/>
    <w:rsid w:val="4A3C4203"/>
    <w:rsid w:val="4ACE2741"/>
    <w:rsid w:val="4AEF687A"/>
    <w:rsid w:val="4C3E6691"/>
    <w:rsid w:val="4DF76F5E"/>
    <w:rsid w:val="4E9203C2"/>
    <w:rsid w:val="4EDD54FA"/>
    <w:rsid w:val="4EED180C"/>
    <w:rsid w:val="4F735383"/>
    <w:rsid w:val="5018557D"/>
    <w:rsid w:val="5039014C"/>
    <w:rsid w:val="50906E29"/>
    <w:rsid w:val="50B71026"/>
    <w:rsid w:val="51615F8C"/>
    <w:rsid w:val="51E1449E"/>
    <w:rsid w:val="5481141B"/>
    <w:rsid w:val="55E531AE"/>
    <w:rsid w:val="561857F5"/>
    <w:rsid w:val="564D2CCF"/>
    <w:rsid w:val="57586FF9"/>
    <w:rsid w:val="57734E77"/>
    <w:rsid w:val="580B5B03"/>
    <w:rsid w:val="59A858C9"/>
    <w:rsid w:val="5A122E50"/>
    <w:rsid w:val="5A850A16"/>
    <w:rsid w:val="5AA03691"/>
    <w:rsid w:val="5D6C0D07"/>
    <w:rsid w:val="5F5A3D6F"/>
    <w:rsid w:val="5F8C3222"/>
    <w:rsid w:val="5F9F6ABB"/>
    <w:rsid w:val="63316883"/>
    <w:rsid w:val="63D61A77"/>
    <w:rsid w:val="6424305D"/>
    <w:rsid w:val="64844A1A"/>
    <w:rsid w:val="6689306F"/>
    <w:rsid w:val="67FA0FC4"/>
    <w:rsid w:val="681169BB"/>
    <w:rsid w:val="69164A76"/>
    <w:rsid w:val="69D969CB"/>
    <w:rsid w:val="6A862F66"/>
    <w:rsid w:val="6B4A68A4"/>
    <w:rsid w:val="6BAC5E46"/>
    <w:rsid w:val="6CA4543F"/>
    <w:rsid w:val="6D317CCA"/>
    <w:rsid w:val="6D483DFE"/>
    <w:rsid w:val="6D801142"/>
    <w:rsid w:val="6DE06D6F"/>
    <w:rsid w:val="6E1D54AD"/>
    <w:rsid w:val="6E2B6D61"/>
    <w:rsid w:val="6F877330"/>
    <w:rsid w:val="6FDF72CF"/>
    <w:rsid w:val="715F4066"/>
    <w:rsid w:val="72F95605"/>
    <w:rsid w:val="73A0274E"/>
    <w:rsid w:val="74511951"/>
    <w:rsid w:val="7454245D"/>
    <w:rsid w:val="754E3901"/>
    <w:rsid w:val="760C66F7"/>
    <w:rsid w:val="76511DD3"/>
    <w:rsid w:val="765861EE"/>
    <w:rsid w:val="772D2716"/>
    <w:rsid w:val="778F6731"/>
    <w:rsid w:val="78D95D91"/>
    <w:rsid w:val="791D319C"/>
    <w:rsid w:val="7B1746FE"/>
    <w:rsid w:val="7C026EC8"/>
    <w:rsid w:val="7CC37850"/>
    <w:rsid w:val="7CD1344F"/>
    <w:rsid w:val="7CD264C7"/>
    <w:rsid w:val="7D333AC0"/>
    <w:rsid w:val="7D6F0B4B"/>
    <w:rsid w:val="7E753A9D"/>
    <w:rsid w:val="7ED70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semiHidden="0" w:uiPriority="39" w:qFormat="1"/>
    <w:lsdException w:name="toc 5" w:semiHidden="0" w:uiPriority="39" w:qFormat="1"/>
    <w:lsdException w:name="toc 6" w:semiHidden="0" w:uiPriority="39" w:qFormat="1"/>
    <w:lsdException w:name="toc 7" w:semiHidden="0" w:uiPriority="39" w:qFormat="1"/>
    <w:lsdException w:name="toc 8" w:semiHidden="0" w:uiPriority="39" w:qFormat="1"/>
    <w:lsdException w:name="toc 9" w:semiHidden="0" w:uiPriority="39" w:qFormat="1"/>
    <w:lsdException w:name="footnote text" w:qFormat="1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Subtitle" w:semiHidden="0" w:uiPriority="11" w:unhideWhenUsed="0" w:qFormat="1"/>
    <w:lsdException w:name="Date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annotation subject" w:qFormat="1"/>
    <w:lsdException w:name="Balloon Text" w:semiHidden="0" w:qFormat="1"/>
    <w:lsdException w:name="Table Grid" w:semiHidden="0" w:uiPriority="3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djustRightInd w:val="0"/>
      <w:snapToGrid w:val="0"/>
      <w:spacing w:line="360" w:lineRule="auto"/>
      <w:ind w:firstLineChars="200" w:firstLine="200"/>
      <w:jc w:val="both"/>
    </w:pPr>
    <w:rPr>
      <w:rFonts w:eastAsia="仿宋_GB2312" w:cstheme="minorBidi"/>
      <w:kern w:val="2"/>
      <w:sz w:val="32"/>
      <w:szCs w:val="22"/>
    </w:rPr>
  </w:style>
  <w:style w:type="paragraph" w:styleId="1">
    <w:name w:val="heading 1"/>
    <w:basedOn w:val="a0"/>
    <w:next w:val="a1"/>
    <w:link w:val="1Char"/>
    <w:uiPriority w:val="9"/>
    <w:qFormat/>
    <w:pPr>
      <w:outlineLvl w:val="0"/>
    </w:pPr>
  </w:style>
  <w:style w:type="paragraph" w:styleId="2">
    <w:name w:val="heading 2"/>
    <w:basedOn w:val="a1"/>
    <w:next w:val="3"/>
    <w:link w:val="2Char"/>
    <w:uiPriority w:val="9"/>
    <w:unhideWhenUsed/>
    <w:qFormat/>
    <w:pPr>
      <w:outlineLvl w:val="1"/>
    </w:pPr>
  </w:style>
  <w:style w:type="paragraph" w:styleId="3">
    <w:name w:val="heading 3"/>
    <w:basedOn w:val="a2"/>
    <w:next w:val="a"/>
    <w:link w:val="3Char"/>
    <w:uiPriority w:val="9"/>
    <w:unhideWhenUsed/>
    <w:qFormat/>
    <w:pPr>
      <w:outlineLvl w:val="2"/>
    </w:pPr>
    <w:rPr>
      <w:bCs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spacing w:line="240" w:lineRule="auto"/>
      <w:ind w:firstLineChars="0" w:firstLine="0"/>
      <w:outlineLvl w:val="3"/>
    </w:pPr>
    <w:rPr>
      <w:rFonts w:eastAsia="黑体" w:cstheme="majorBidi"/>
      <w:bCs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0">
    <w:name w:val="一级标题"/>
    <w:basedOn w:val="a"/>
    <w:qFormat/>
    <w:rPr>
      <w:rFonts w:eastAsia="黑体"/>
      <w:bCs/>
      <w:kern w:val="0"/>
      <w:szCs w:val="28"/>
    </w:rPr>
  </w:style>
  <w:style w:type="paragraph" w:customStyle="1" w:styleId="a1">
    <w:name w:val="二级标题"/>
    <w:basedOn w:val="a"/>
    <w:next w:val="a2"/>
    <w:link w:val="Char"/>
    <w:qFormat/>
    <w:rPr>
      <w:rFonts w:eastAsia="楷体_GB2312"/>
    </w:rPr>
  </w:style>
  <w:style w:type="paragraph" w:customStyle="1" w:styleId="a2">
    <w:name w:val="三级标题"/>
    <w:basedOn w:val="a"/>
    <w:next w:val="a"/>
    <w:link w:val="Char0"/>
    <w:qFormat/>
    <w:rPr>
      <w:szCs w:val="32"/>
    </w:rPr>
  </w:style>
  <w:style w:type="paragraph" w:styleId="7">
    <w:name w:val="toc 7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a6">
    <w:name w:val="annotation text"/>
    <w:basedOn w:val="a"/>
    <w:link w:val="Char1"/>
    <w:uiPriority w:val="99"/>
    <w:unhideWhenUsed/>
    <w:qFormat/>
    <w:pPr>
      <w:jc w:val="left"/>
    </w:pPr>
  </w:style>
  <w:style w:type="paragraph" w:styleId="a7">
    <w:name w:val="Body Text"/>
    <w:basedOn w:val="a"/>
    <w:link w:val="Char2"/>
    <w:qFormat/>
    <w:pPr>
      <w:adjustRightInd/>
      <w:snapToGrid/>
      <w:spacing w:after="120" w:line="240" w:lineRule="auto"/>
      <w:ind w:firstLineChars="0" w:firstLine="0"/>
    </w:pPr>
    <w:rPr>
      <w:rFonts w:eastAsia="宋体" w:cs="Times New Roman"/>
      <w:sz w:val="21"/>
      <w:szCs w:val="20"/>
      <w:lang w:val="zh-CN"/>
    </w:rPr>
  </w:style>
  <w:style w:type="paragraph" w:styleId="50">
    <w:name w:val="toc 5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30">
    <w:name w:val="toc 3"/>
    <w:basedOn w:val="3"/>
    <w:next w:val="a"/>
    <w:uiPriority w:val="39"/>
    <w:unhideWhenUsed/>
    <w:qFormat/>
    <w:pPr>
      <w:tabs>
        <w:tab w:val="right" w:leader="dot" w:pos="8296"/>
      </w:tabs>
      <w:outlineLvl w:val="9"/>
    </w:pPr>
    <w:rPr>
      <w:sz w:val="28"/>
    </w:rPr>
  </w:style>
  <w:style w:type="paragraph" w:styleId="8">
    <w:name w:val="toc 8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a8">
    <w:name w:val="Date"/>
    <w:basedOn w:val="a"/>
    <w:next w:val="a"/>
    <w:link w:val="Char3"/>
    <w:uiPriority w:val="99"/>
    <w:semiHidden/>
    <w:unhideWhenUsed/>
    <w:qFormat/>
    <w:pPr>
      <w:ind w:leftChars="2500" w:left="100"/>
    </w:pPr>
  </w:style>
  <w:style w:type="paragraph" w:styleId="a9">
    <w:name w:val="Balloon Text"/>
    <w:basedOn w:val="a"/>
    <w:link w:val="Char4"/>
    <w:uiPriority w:val="99"/>
    <w:unhideWhenUsed/>
    <w:qFormat/>
    <w:rPr>
      <w:sz w:val="18"/>
      <w:szCs w:val="18"/>
    </w:rPr>
  </w:style>
  <w:style w:type="paragraph" w:styleId="aa">
    <w:name w:val="footer"/>
    <w:basedOn w:val="a"/>
    <w:link w:val="Char5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b">
    <w:name w:val="header"/>
    <w:basedOn w:val="a"/>
    <w:link w:val="Char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0">
    <w:name w:val="toc 1"/>
    <w:basedOn w:val="1"/>
    <w:next w:val="a"/>
    <w:uiPriority w:val="39"/>
    <w:unhideWhenUsed/>
    <w:qFormat/>
    <w:pPr>
      <w:tabs>
        <w:tab w:val="right" w:leader="dot" w:pos="8296"/>
      </w:tabs>
      <w:ind w:firstLineChars="0" w:firstLine="0"/>
      <w:jc w:val="left"/>
      <w:outlineLvl w:val="9"/>
    </w:pPr>
    <w:rPr>
      <w:bCs w:val="0"/>
      <w:caps/>
      <w:sz w:val="28"/>
    </w:rPr>
  </w:style>
  <w:style w:type="paragraph" w:styleId="40">
    <w:name w:val="toc 4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ac">
    <w:name w:val="Subtitle"/>
    <w:basedOn w:val="a"/>
    <w:next w:val="a"/>
    <w:link w:val="Char7"/>
    <w:uiPriority w:val="11"/>
    <w:qFormat/>
    <w:pPr>
      <w:spacing w:before="240" w:after="60" w:line="312" w:lineRule="auto"/>
      <w:jc w:val="center"/>
      <w:outlineLvl w:val="1"/>
    </w:pPr>
    <w:rPr>
      <w:rFonts w:asciiTheme="majorHAnsi" w:eastAsia="宋体" w:hAnsiTheme="majorHAnsi" w:cstheme="majorBidi"/>
      <w:b/>
      <w:bCs/>
      <w:kern w:val="28"/>
      <w:szCs w:val="32"/>
    </w:rPr>
  </w:style>
  <w:style w:type="paragraph" w:styleId="ad">
    <w:name w:val="footnote text"/>
    <w:basedOn w:val="a"/>
    <w:link w:val="Char8"/>
    <w:uiPriority w:val="99"/>
    <w:semiHidden/>
    <w:unhideWhenUsed/>
    <w:qFormat/>
    <w:pPr>
      <w:adjustRightInd/>
      <w:spacing w:line="240" w:lineRule="auto"/>
      <w:ind w:firstLineChars="0" w:firstLine="0"/>
      <w:jc w:val="left"/>
    </w:pPr>
    <w:rPr>
      <w:rFonts w:eastAsia="宋体" w:cs="Times New Roman"/>
      <w:sz w:val="18"/>
      <w:szCs w:val="18"/>
    </w:rPr>
  </w:style>
  <w:style w:type="paragraph" w:styleId="6">
    <w:name w:val="toc 6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20">
    <w:name w:val="toc 2"/>
    <w:basedOn w:val="2"/>
    <w:next w:val="3"/>
    <w:uiPriority w:val="39"/>
    <w:unhideWhenUsed/>
    <w:qFormat/>
    <w:pPr>
      <w:tabs>
        <w:tab w:val="right" w:leader="dot" w:pos="8296"/>
      </w:tabs>
      <w:outlineLvl w:val="9"/>
    </w:pPr>
    <w:rPr>
      <w:bCs/>
      <w:sz w:val="28"/>
    </w:rPr>
  </w:style>
  <w:style w:type="paragraph" w:styleId="9">
    <w:name w:val="toc 9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ae">
    <w:name w:val="Normal (Web)"/>
    <w:basedOn w:val="a"/>
    <w:uiPriority w:val="99"/>
    <w:unhideWhenUsed/>
    <w:qFormat/>
    <w:pPr>
      <w:adjustRightInd/>
      <w:snapToGrid/>
      <w:spacing w:line="240" w:lineRule="auto"/>
      <w:ind w:firstLineChars="0" w:firstLine="0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">
    <w:name w:val="Title"/>
    <w:basedOn w:val="a"/>
    <w:next w:val="a"/>
    <w:link w:val="Char9"/>
    <w:uiPriority w:val="10"/>
    <w:qFormat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Cs w:val="32"/>
    </w:rPr>
  </w:style>
  <w:style w:type="paragraph" w:styleId="af0">
    <w:name w:val="annotation subject"/>
    <w:basedOn w:val="a6"/>
    <w:next w:val="a6"/>
    <w:link w:val="Chara"/>
    <w:uiPriority w:val="99"/>
    <w:semiHidden/>
    <w:unhideWhenUsed/>
    <w:qFormat/>
    <w:pPr>
      <w:adjustRightInd/>
      <w:snapToGrid/>
      <w:spacing w:line="240" w:lineRule="auto"/>
      <w:ind w:firstLineChars="0" w:firstLine="0"/>
    </w:pPr>
    <w:rPr>
      <w:rFonts w:eastAsia="宋体" w:cs="Times New Roman"/>
      <w:b/>
      <w:bCs/>
      <w:sz w:val="21"/>
      <w:szCs w:val="24"/>
    </w:rPr>
  </w:style>
  <w:style w:type="table" w:styleId="af1">
    <w:name w:val="Table Grid"/>
    <w:basedOn w:val="a4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page number"/>
    <w:basedOn w:val="a3"/>
    <w:qFormat/>
  </w:style>
  <w:style w:type="character" w:styleId="af3">
    <w:name w:val="Hyperlink"/>
    <w:basedOn w:val="a3"/>
    <w:uiPriority w:val="99"/>
    <w:unhideWhenUsed/>
    <w:qFormat/>
    <w:rPr>
      <w:color w:val="0563C1" w:themeColor="hyperlink"/>
      <w:u w:val="single"/>
    </w:rPr>
  </w:style>
  <w:style w:type="character" w:styleId="af4">
    <w:name w:val="annotation reference"/>
    <w:basedOn w:val="a3"/>
    <w:uiPriority w:val="99"/>
    <w:semiHidden/>
    <w:unhideWhenUsed/>
    <w:qFormat/>
    <w:rPr>
      <w:sz w:val="21"/>
      <w:szCs w:val="21"/>
    </w:rPr>
  </w:style>
  <w:style w:type="character" w:customStyle="1" w:styleId="Char0">
    <w:name w:val="三级标题 Char"/>
    <w:basedOn w:val="a3"/>
    <w:link w:val="a2"/>
    <w:qFormat/>
    <w:rPr>
      <w:szCs w:val="32"/>
    </w:rPr>
  </w:style>
  <w:style w:type="character" w:customStyle="1" w:styleId="Char">
    <w:name w:val="二级标题 Char"/>
    <w:basedOn w:val="a3"/>
    <w:link w:val="a1"/>
    <w:qFormat/>
    <w:rPr>
      <w:rFonts w:eastAsia="楷体_GB2312"/>
    </w:rPr>
  </w:style>
  <w:style w:type="character" w:customStyle="1" w:styleId="1Char">
    <w:name w:val="标题 1 Char"/>
    <w:basedOn w:val="a3"/>
    <w:link w:val="1"/>
    <w:uiPriority w:val="9"/>
    <w:qFormat/>
    <w:rPr>
      <w:rFonts w:eastAsia="黑体"/>
      <w:bCs/>
      <w:kern w:val="0"/>
      <w:szCs w:val="28"/>
    </w:rPr>
  </w:style>
  <w:style w:type="character" w:customStyle="1" w:styleId="3Char">
    <w:name w:val="标题 3 Char"/>
    <w:basedOn w:val="a3"/>
    <w:link w:val="3"/>
    <w:uiPriority w:val="9"/>
    <w:qFormat/>
    <w:rPr>
      <w:rFonts w:eastAsia="仿宋_GB2312" w:cstheme="minorBidi"/>
      <w:bCs/>
      <w:kern w:val="2"/>
      <w:sz w:val="32"/>
      <w:szCs w:val="32"/>
    </w:rPr>
  </w:style>
  <w:style w:type="character" w:customStyle="1" w:styleId="2Char">
    <w:name w:val="标题 2 Char"/>
    <w:basedOn w:val="a3"/>
    <w:link w:val="2"/>
    <w:uiPriority w:val="9"/>
    <w:qFormat/>
    <w:rPr>
      <w:rFonts w:eastAsia="楷体_GB2312"/>
    </w:rPr>
  </w:style>
  <w:style w:type="character" w:customStyle="1" w:styleId="4Char">
    <w:name w:val="标题 4 Char"/>
    <w:basedOn w:val="a3"/>
    <w:link w:val="4"/>
    <w:uiPriority w:val="9"/>
    <w:qFormat/>
    <w:rPr>
      <w:rFonts w:eastAsia="黑体" w:cstheme="majorBidi"/>
      <w:bCs/>
      <w:szCs w:val="28"/>
    </w:rPr>
  </w:style>
  <w:style w:type="paragraph" w:customStyle="1" w:styleId="TOC1">
    <w:name w:val="TOC 标题1"/>
    <w:basedOn w:val="1"/>
    <w:next w:val="a"/>
    <w:uiPriority w:val="39"/>
    <w:unhideWhenUsed/>
    <w:qFormat/>
    <w:pPr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character" w:customStyle="1" w:styleId="Char4">
    <w:name w:val="批注框文本 Char"/>
    <w:basedOn w:val="a3"/>
    <w:link w:val="a9"/>
    <w:uiPriority w:val="99"/>
    <w:semiHidden/>
    <w:qFormat/>
    <w:rPr>
      <w:sz w:val="18"/>
      <w:szCs w:val="18"/>
    </w:rPr>
  </w:style>
  <w:style w:type="character" w:customStyle="1" w:styleId="Char6">
    <w:name w:val="页眉 Char"/>
    <w:basedOn w:val="a3"/>
    <w:link w:val="ab"/>
    <w:uiPriority w:val="99"/>
    <w:qFormat/>
    <w:rPr>
      <w:sz w:val="18"/>
      <w:szCs w:val="18"/>
    </w:rPr>
  </w:style>
  <w:style w:type="character" w:customStyle="1" w:styleId="Char5">
    <w:name w:val="页脚 Char"/>
    <w:basedOn w:val="a3"/>
    <w:link w:val="aa"/>
    <w:uiPriority w:val="99"/>
    <w:qFormat/>
    <w:rPr>
      <w:sz w:val="18"/>
      <w:szCs w:val="18"/>
    </w:rPr>
  </w:style>
  <w:style w:type="paragraph" w:styleId="af5">
    <w:name w:val="List Paragraph"/>
    <w:basedOn w:val="a"/>
    <w:uiPriority w:val="34"/>
    <w:qFormat/>
    <w:pPr>
      <w:ind w:firstLine="420"/>
    </w:pPr>
    <w:rPr>
      <w:rFonts w:asciiTheme="minorHAnsi" w:eastAsiaTheme="minorEastAsia" w:hAnsiTheme="minorHAnsi"/>
      <w:sz w:val="21"/>
    </w:rPr>
  </w:style>
  <w:style w:type="character" w:customStyle="1" w:styleId="Char7">
    <w:name w:val="副标题 Char"/>
    <w:basedOn w:val="a3"/>
    <w:link w:val="ac"/>
    <w:uiPriority w:val="11"/>
    <w:qFormat/>
    <w:rPr>
      <w:rFonts w:asciiTheme="majorHAnsi" w:eastAsia="宋体" w:hAnsiTheme="majorHAnsi" w:cstheme="majorBidi"/>
      <w:b/>
      <w:bCs/>
      <w:kern w:val="28"/>
      <w:szCs w:val="32"/>
    </w:rPr>
  </w:style>
  <w:style w:type="character" w:customStyle="1" w:styleId="Char1">
    <w:name w:val="批注文字 Char"/>
    <w:basedOn w:val="a3"/>
    <w:link w:val="a6"/>
    <w:uiPriority w:val="99"/>
    <w:qFormat/>
  </w:style>
  <w:style w:type="paragraph" w:customStyle="1" w:styleId="11">
    <w:name w:val="修订1"/>
    <w:hidden/>
    <w:uiPriority w:val="99"/>
    <w:semiHidden/>
    <w:qFormat/>
    <w:rPr>
      <w:rFonts w:eastAsia="仿宋_GB2312" w:cstheme="minorBidi"/>
      <w:kern w:val="2"/>
      <w:sz w:val="32"/>
      <w:szCs w:val="22"/>
    </w:rPr>
  </w:style>
  <w:style w:type="character" w:customStyle="1" w:styleId="Chara">
    <w:name w:val="批注主题 Char"/>
    <w:basedOn w:val="Char1"/>
    <w:link w:val="af0"/>
    <w:uiPriority w:val="99"/>
    <w:semiHidden/>
    <w:qFormat/>
    <w:rPr>
      <w:rFonts w:eastAsia="宋体" w:cs="Times New Roman"/>
      <w:b/>
      <w:bCs/>
      <w:sz w:val="21"/>
      <w:szCs w:val="24"/>
    </w:rPr>
  </w:style>
  <w:style w:type="character" w:customStyle="1" w:styleId="Char2">
    <w:name w:val="正文文本 Char"/>
    <w:basedOn w:val="a3"/>
    <w:link w:val="a7"/>
    <w:qFormat/>
    <w:rPr>
      <w:rFonts w:eastAsia="宋体" w:cs="Times New Roman"/>
      <w:sz w:val="21"/>
      <w:szCs w:val="20"/>
      <w:lang w:val="zh-CN"/>
    </w:rPr>
  </w:style>
  <w:style w:type="character" w:customStyle="1" w:styleId="Char8">
    <w:name w:val="脚注文本 Char"/>
    <w:basedOn w:val="a3"/>
    <w:link w:val="ad"/>
    <w:uiPriority w:val="99"/>
    <w:semiHidden/>
    <w:qFormat/>
    <w:rPr>
      <w:rFonts w:eastAsia="宋体" w:cs="Times New Roman"/>
      <w:sz w:val="18"/>
      <w:szCs w:val="18"/>
    </w:rPr>
  </w:style>
  <w:style w:type="paragraph" w:customStyle="1" w:styleId="TOC11">
    <w:name w:val="TOC 标题11"/>
    <w:basedOn w:val="1"/>
    <w:next w:val="a"/>
    <w:uiPriority w:val="39"/>
    <w:unhideWhenUsed/>
    <w:qFormat/>
    <w:pPr>
      <w:keepNext/>
      <w:keepLines/>
      <w:adjustRightInd/>
      <w:snapToGrid/>
      <w:spacing w:before="480" w:line="276" w:lineRule="auto"/>
      <w:ind w:firstLineChars="0" w:firstLine="0"/>
      <w:jc w:val="left"/>
      <w:outlineLvl w:val="9"/>
    </w:pPr>
    <w:rPr>
      <w:rFonts w:asciiTheme="majorHAnsi" w:eastAsiaTheme="majorEastAsia" w:hAnsiTheme="majorHAnsi" w:cstheme="majorBidi"/>
      <w:b/>
      <w:color w:val="2E74B5" w:themeColor="accent1" w:themeShade="BF"/>
      <w:sz w:val="28"/>
    </w:rPr>
  </w:style>
  <w:style w:type="paragraph" w:customStyle="1" w:styleId="af6">
    <w:name w:val="图表标题"/>
    <w:basedOn w:val="a"/>
    <w:link w:val="Charb"/>
    <w:qFormat/>
    <w:pPr>
      <w:ind w:firstLineChars="0" w:firstLine="0"/>
      <w:jc w:val="center"/>
    </w:pPr>
    <w:rPr>
      <w:rFonts w:eastAsia="楷体_GB2312" w:cs="Times New Roman"/>
      <w:sz w:val="28"/>
      <w:szCs w:val="28"/>
    </w:rPr>
  </w:style>
  <w:style w:type="paragraph" w:customStyle="1" w:styleId="af7">
    <w:name w:val="图表题目"/>
    <w:basedOn w:val="a"/>
    <w:link w:val="Charc"/>
    <w:qFormat/>
    <w:pPr>
      <w:ind w:firstLineChars="0" w:firstLine="0"/>
      <w:jc w:val="center"/>
    </w:pPr>
    <w:rPr>
      <w:rFonts w:eastAsia="楷体_GB2312" w:cs="Times New Roman"/>
      <w:sz w:val="28"/>
      <w:szCs w:val="28"/>
    </w:rPr>
  </w:style>
  <w:style w:type="character" w:customStyle="1" w:styleId="Charb">
    <w:name w:val="图表标题 Char"/>
    <w:basedOn w:val="a3"/>
    <w:link w:val="af6"/>
    <w:qFormat/>
    <w:rPr>
      <w:rFonts w:eastAsia="楷体_GB2312" w:cs="Times New Roman"/>
      <w:sz w:val="28"/>
      <w:szCs w:val="28"/>
    </w:rPr>
  </w:style>
  <w:style w:type="character" w:customStyle="1" w:styleId="Charc">
    <w:name w:val="图表题目 Char"/>
    <w:basedOn w:val="a3"/>
    <w:link w:val="af7"/>
    <w:qFormat/>
    <w:rPr>
      <w:rFonts w:eastAsia="楷体_GB2312" w:cs="Times New Roman"/>
      <w:sz w:val="28"/>
      <w:szCs w:val="28"/>
    </w:rPr>
  </w:style>
  <w:style w:type="character" w:customStyle="1" w:styleId="Char9">
    <w:name w:val="标题 Char"/>
    <w:basedOn w:val="a3"/>
    <w:link w:val="af"/>
    <w:uiPriority w:val="10"/>
    <w:qFormat/>
    <w:rPr>
      <w:rFonts w:asciiTheme="majorHAnsi" w:eastAsia="宋体" w:hAnsiTheme="majorHAnsi" w:cstheme="majorBidi"/>
      <w:b/>
      <w:bCs/>
      <w:szCs w:val="32"/>
    </w:rPr>
  </w:style>
  <w:style w:type="paragraph" w:styleId="af8">
    <w:name w:val="No Spacing"/>
    <w:uiPriority w:val="1"/>
    <w:qFormat/>
    <w:pPr>
      <w:adjustRightInd w:val="0"/>
      <w:snapToGrid w:val="0"/>
      <w:ind w:firstLineChars="200" w:firstLine="200"/>
      <w:jc w:val="both"/>
    </w:pPr>
    <w:rPr>
      <w:rFonts w:eastAsia="仿宋_GB2312" w:cstheme="minorBidi"/>
      <w:kern w:val="2"/>
      <w:sz w:val="32"/>
      <w:szCs w:val="22"/>
    </w:rPr>
  </w:style>
  <w:style w:type="character" w:customStyle="1" w:styleId="5Char">
    <w:name w:val="标题 5 Char"/>
    <w:basedOn w:val="a3"/>
    <w:link w:val="5"/>
    <w:uiPriority w:val="9"/>
    <w:qFormat/>
    <w:rPr>
      <w:b/>
      <w:bCs/>
      <w:sz w:val="28"/>
      <w:szCs w:val="28"/>
    </w:rPr>
  </w:style>
  <w:style w:type="character" w:customStyle="1" w:styleId="Char3">
    <w:name w:val="日期 Char"/>
    <w:basedOn w:val="a3"/>
    <w:link w:val="a8"/>
    <w:uiPriority w:val="99"/>
    <w:semiHidden/>
    <w:qFormat/>
  </w:style>
  <w:style w:type="character" w:customStyle="1" w:styleId="font01">
    <w:name w:val="font01"/>
    <w:basedOn w:val="a3"/>
    <w:qFormat/>
    <w:rPr>
      <w:rFonts w:ascii="仿宋_GB2312" w:eastAsia="仿宋_GB2312" w:cs="仿宋_GB2312"/>
      <w:color w:val="000000"/>
      <w:sz w:val="22"/>
      <w:szCs w:val="22"/>
      <w:u w:val="none"/>
    </w:rPr>
  </w:style>
  <w:style w:type="character" w:customStyle="1" w:styleId="font41">
    <w:name w:val="font41"/>
    <w:basedOn w:val="a3"/>
    <w:qFormat/>
    <w:rPr>
      <w:rFonts w:ascii="仿宋_GB2312" w:eastAsia="仿宋_GB2312" w:cs="仿宋_GB2312" w:hint="eastAsia"/>
      <w:b/>
      <w:color w:val="000000"/>
      <w:sz w:val="22"/>
      <w:szCs w:val="22"/>
      <w:u w:val="none"/>
    </w:rPr>
  </w:style>
  <w:style w:type="character" w:customStyle="1" w:styleId="font61">
    <w:name w:val="font61"/>
    <w:basedOn w:val="a3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21">
    <w:name w:val="font21"/>
    <w:basedOn w:val="a3"/>
    <w:qFormat/>
    <w:rPr>
      <w:rFonts w:ascii="仿宋_GB2312" w:eastAsia="仿宋_GB2312" w:cs="仿宋_GB2312" w:hint="eastAsia"/>
      <w:color w:val="000000"/>
      <w:sz w:val="22"/>
      <w:szCs w:val="22"/>
      <w:u w:val="none"/>
    </w:rPr>
  </w:style>
  <w:style w:type="character" w:customStyle="1" w:styleId="font31">
    <w:name w:val="font31"/>
    <w:basedOn w:val="a3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81">
    <w:name w:val="font81"/>
    <w:basedOn w:val="a3"/>
    <w:qFormat/>
    <w:rPr>
      <w:rFonts w:ascii="仿宋_GB2312" w:eastAsia="仿宋_GB2312" w:cs="仿宋_GB2312" w:hint="eastAsia"/>
      <w:color w:val="000000"/>
      <w:sz w:val="24"/>
      <w:szCs w:val="24"/>
      <w:u w:val="none"/>
    </w:rPr>
  </w:style>
  <w:style w:type="character" w:customStyle="1" w:styleId="font71">
    <w:name w:val="font71"/>
    <w:basedOn w:val="a3"/>
    <w:qFormat/>
    <w:rPr>
      <w:rFonts w:ascii="仿宋_GB2312" w:eastAsia="仿宋_GB2312" w:cs="仿宋_GB2312" w:hint="eastAsia"/>
      <w:color w:val="000000"/>
      <w:sz w:val="24"/>
      <w:szCs w:val="24"/>
      <w:u w:val="none"/>
    </w:rPr>
  </w:style>
  <w:style w:type="character" w:customStyle="1" w:styleId="font51">
    <w:name w:val="font51"/>
    <w:basedOn w:val="a3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paragraph" w:styleId="af9">
    <w:name w:val="caption"/>
    <w:basedOn w:val="a"/>
    <w:next w:val="a"/>
    <w:uiPriority w:val="35"/>
    <w:unhideWhenUsed/>
    <w:qFormat/>
    <w:rsid w:val="001A2734"/>
    <w:pPr>
      <w:spacing w:line="240" w:lineRule="auto"/>
      <w:ind w:firstLineChars="0" w:firstLine="0"/>
      <w:jc w:val="center"/>
    </w:pPr>
    <w:rPr>
      <w:rFonts w:eastAsia="楷体_GB2312" w:cstheme="majorBidi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semiHidden="0" w:uiPriority="39" w:qFormat="1"/>
    <w:lsdException w:name="toc 5" w:semiHidden="0" w:uiPriority="39" w:qFormat="1"/>
    <w:lsdException w:name="toc 6" w:semiHidden="0" w:uiPriority="39" w:qFormat="1"/>
    <w:lsdException w:name="toc 7" w:semiHidden="0" w:uiPriority="39" w:qFormat="1"/>
    <w:lsdException w:name="toc 8" w:semiHidden="0" w:uiPriority="39" w:qFormat="1"/>
    <w:lsdException w:name="toc 9" w:semiHidden="0" w:uiPriority="39" w:qFormat="1"/>
    <w:lsdException w:name="footnote text" w:qFormat="1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Subtitle" w:semiHidden="0" w:uiPriority="11" w:unhideWhenUsed="0" w:qFormat="1"/>
    <w:lsdException w:name="Date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annotation subject" w:qFormat="1"/>
    <w:lsdException w:name="Balloon Text" w:semiHidden="0" w:qFormat="1"/>
    <w:lsdException w:name="Table Grid" w:semiHidden="0" w:uiPriority="3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djustRightInd w:val="0"/>
      <w:snapToGrid w:val="0"/>
      <w:spacing w:line="360" w:lineRule="auto"/>
      <w:ind w:firstLineChars="200" w:firstLine="200"/>
      <w:jc w:val="both"/>
    </w:pPr>
    <w:rPr>
      <w:rFonts w:eastAsia="仿宋_GB2312" w:cstheme="minorBidi"/>
      <w:kern w:val="2"/>
      <w:sz w:val="32"/>
      <w:szCs w:val="22"/>
    </w:rPr>
  </w:style>
  <w:style w:type="paragraph" w:styleId="1">
    <w:name w:val="heading 1"/>
    <w:basedOn w:val="a0"/>
    <w:next w:val="a1"/>
    <w:link w:val="1Char"/>
    <w:uiPriority w:val="9"/>
    <w:qFormat/>
    <w:pPr>
      <w:outlineLvl w:val="0"/>
    </w:pPr>
  </w:style>
  <w:style w:type="paragraph" w:styleId="2">
    <w:name w:val="heading 2"/>
    <w:basedOn w:val="a1"/>
    <w:next w:val="3"/>
    <w:link w:val="2Char"/>
    <w:uiPriority w:val="9"/>
    <w:unhideWhenUsed/>
    <w:qFormat/>
    <w:pPr>
      <w:outlineLvl w:val="1"/>
    </w:pPr>
  </w:style>
  <w:style w:type="paragraph" w:styleId="3">
    <w:name w:val="heading 3"/>
    <w:basedOn w:val="a2"/>
    <w:next w:val="a"/>
    <w:link w:val="3Char"/>
    <w:uiPriority w:val="9"/>
    <w:unhideWhenUsed/>
    <w:qFormat/>
    <w:pPr>
      <w:outlineLvl w:val="2"/>
    </w:pPr>
    <w:rPr>
      <w:bCs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spacing w:line="240" w:lineRule="auto"/>
      <w:ind w:firstLineChars="0" w:firstLine="0"/>
      <w:outlineLvl w:val="3"/>
    </w:pPr>
    <w:rPr>
      <w:rFonts w:eastAsia="黑体" w:cstheme="majorBidi"/>
      <w:bCs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0">
    <w:name w:val="一级标题"/>
    <w:basedOn w:val="a"/>
    <w:qFormat/>
    <w:rPr>
      <w:rFonts w:eastAsia="黑体"/>
      <w:bCs/>
      <w:kern w:val="0"/>
      <w:szCs w:val="28"/>
    </w:rPr>
  </w:style>
  <w:style w:type="paragraph" w:customStyle="1" w:styleId="a1">
    <w:name w:val="二级标题"/>
    <w:basedOn w:val="a"/>
    <w:next w:val="a2"/>
    <w:link w:val="Char"/>
    <w:qFormat/>
    <w:rPr>
      <w:rFonts w:eastAsia="楷体_GB2312"/>
    </w:rPr>
  </w:style>
  <w:style w:type="paragraph" w:customStyle="1" w:styleId="a2">
    <w:name w:val="三级标题"/>
    <w:basedOn w:val="a"/>
    <w:next w:val="a"/>
    <w:link w:val="Char0"/>
    <w:qFormat/>
    <w:rPr>
      <w:szCs w:val="32"/>
    </w:rPr>
  </w:style>
  <w:style w:type="paragraph" w:styleId="7">
    <w:name w:val="toc 7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a6">
    <w:name w:val="annotation text"/>
    <w:basedOn w:val="a"/>
    <w:link w:val="Char1"/>
    <w:uiPriority w:val="99"/>
    <w:unhideWhenUsed/>
    <w:qFormat/>
    <w:pPr>
      <w:jc w:val="left"/>
    </w:pPr>
  </w:style>
  <w:style w:type="paragraph" w:styleId="a7">
    <w:name w:val="Body Text"/>
    <w:basedOn w:val="a"/>
    <w:link w:val="Char2"/>
    <w:qFormat/>
    <w:pPr>
      <w:adjustRightInd/>
      <w:snapToGrid/>
      <w:spacing w:after="120" w:line="240" w:lineRule="auto"/>
      <w:ind w:firstLineChars="0" w:firstLine="0"/>
    </w:pPr>
    <w:rPr>
      <w:rFonts w:eastAsia="宋体" w:cs="Times New Roman"/>
      <w:sz w:val="21"/>
      <w:szCs w:val="20"/>
      <w:lang w:val="zh-CN"/>
    </w:rPr>
  </w:style>
  <w:style w:type="paragraph" w:styleId="50">
    <w:name w:val="toc 5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30">
    <w:name w:val="toc 3"/>
    <w:basedOn w:val="3"/>
    <w:next w:val="a"/>
    <w:uiPriority w:val="39"/>
    <w:unhideWhenUsed/>
    <w:qFormat/>
    <w:pPr>
      <w:tabs>
        <w:tab w:val="right" w:leader="dot" w:pos="8296"/>
      </w:tabs>
      <w:outlineLvl w:val="9"/>
    </w:pPr>
    <w:rPr>
      <w:sz w:val="28"/>
    </w:rPr>
  </w:style>
  <w:style w:type="paragraph" w:styleId="8">
    <w:name w:val="toc 8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a8">
    <w:name w:val="Date"/>
    <w:basedOn w:val="a"/>
    <w:next w:val="a"/>
    <w:link w:val="Char3"/>
    <w:uiPriority w:val="99"/>
    <w:semiHidden/>
    <w:unhideWhenUsed/>
    <w:qFormat/>
    <w:pPr>
      <w:ind w:leftChars="2500" w:left="100"/>
    </w:pPr>
  </w:style>
  <w:style w:type="paragraph" w:styleId="a9">
    <w:name w:val="Balloon Text"/>
    <w:basedOn w:val="a"/>
    <w:link w:val="Char4"/>
    <w:uiPriority w:val="99"/>
    <w:unhideWhenUsed/>
    <w:qFormat/>
    <w:rPr>
      <w:sz w:val="18"/>
      <w:szCs w:val="18"/>
    </w:rPr>
  </w:style>
  <w:style w:type="paragraph" w:styleId="aa">
    <w:name w:val="footer"/>
    <w:basedOn w:val="a"/>
    <w:link w:val="Char5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b">
    <w:name w:val="header"/>
    <w:basedOn w:val="a"/>
    <w:link w:val="Char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0">
    <w:name w:val="toc 1"/>
    <w:basedOn w:val="1"/>
    <w:next w:val="a"/>
    <w:uiPriority w:val="39"/>
    <w:unhideWhenUsed/>
    <w:qFormat/>
    <w:pPr>
      <w:tabs>
        <w:tab w:val="right" w:leader="dot" w:pos="8296"/>
      </w:tabs>
      <w:ind w:firstLineChars="0" w:firstLine="0"/>
      <w:jc w:val="left"/>
      <w:outlineLvl w:val="9"/>
    </w:pPr>
    <w:rPr>
      <w:bCs w:val="0"/>
      <w:caps/>
      <w:sz w:val="28"/>
    </w:rPr>
  </w:style>
  <w:style w:type="paragraph" w:styleId="40">
    <w:name w:val="toc 4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ac">
    <w:name w:val="Subtitle"/>
    <w:basedOn w:val="a"/>
    <w:next w:val="a"/>
    <w:link w:val="Char7"/>
    <w:uiPriority w:val="11"/>
    <w:qFormat/>
    <w:pPr>
      <w:spacing w:before="240" w:after="60" w:line="312" w:lineRule="auto"/>
      <w:jc w:val="center"/>
      <w:outlineLvl w:val="1"/>
    </w:pPr>
    <w:rPr>
      <w:rFonts w:asciiTheme="majorHAnsi" w:eastAsia="宋体" w:hAnsiTheme="majorHAnsi" w:cstheme="majorBidi"/>
      <w:b/>
      <w:bCs/>
      <w:kern w:val="28"/>
      <w:szCs w:val="32"/>
    </w:rPr>
  </w:style>
  <w:style w:type="paragraph" w:styleId="ad">
    <w:name w:val="footnote text"/>
    <w:basedOn w:val="a"/>
    <w:link w:val="Char8"/>
    <w:uiPriority w:val="99"/>
    <w:semiHidden/>
    <w:unhideWhenUsed/>
    <w:qFormat/>
    <w:pPr>
      <w:adjustRightInd/>
      <w:spacing w:line="240" w:lineRule="auto"/>
      <w:ind w:firstLineChars="0" w:firstLine="0"/>
      <w:jc w:val="left"/>
    </w:pPr>
    <w:rPr>
      <w:rFonts w:eastAsia="宋体" w:cs="Times New Roman"/>
      <w:sz w:val="18"/>
      <w:szCs w:val="18"/>
    </w:rPr>
  </w:style>
  <w:style w:type="paragraph" w:styleId="6">
    <w:name w:val="toc 6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20">
    <w:name w:val="toc 2"/>
    <w:basedOn w:val="2"/>
    <w:next w:val="3"/>
    <w:uiPriority w:val="39"/>
    <w:unhideWhenUsed/>
    <w:qFormat/>
    <w:pPr>
      <w:tabs>
        <w:tab w:val="right" w:leader="dot" w:pos="8296"/>
      </w:tabs>
      <w:outlineLvl w:val="9"/>
    </w:pPr>
    <w:rPr>
      <w:bCs/>
      <w:sz w:val="28"/>
    </w:rPr>
  </w:style>
  <w:style w:type="paragraph" w:styleId="9">
    <w:name w:val="toc 9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ae">
    <w:name w:val="Normal (Web)"/>
    <w:basedOn w:val="a"/>
    <w:uiPriority w:val="99"/>
    <w:unhideWhenUsed/>
    <w:qFormat/>
    <w:pPr>
      <w:adjustRightInd/>
      <w:snapToGrid/>
      <w:spacing w:line="240" w:lineRule="auto"/>
      <w:ind w:firstLineChars="0" w:firstLine="0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">
    <w:name w:val="Title"/>
    <w:basedOn w:val="a"/>
    <w:next w:val="a"/>
    <w:link w:val="Char9"/>
    <w:uiPriority w:val="10"/>
    <w:qFormat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Cs w:val="32"/>
    </w:rPr>
  </w:style>
  <w:style w:type="paragraph" w:styleId="af0">
    <w:name w:val="annotation subject"/>
    <w:basedOn w:val="a6"/>
    <w:next w:val="a6"/>
    <w:link w:val="Chara"/>
    <w:uiPriority w:val="99"/>
    <w:semiHidden/>
    <w:unhideWhenUsed/>
    <w:qFormat/>
    <w:pPr>
      <w:adjustRightInd/>
      <w:snapToGrid/>
      <w:spacing w:line="240" w:lineRule="auto"/>
      <w:ind w:firstLineChars="0" w:firstLine="0"/>
    </w:pPr>
    <w:rPr>
      <w:rFonts w:eastAsia="宋体" w:cs="Times New Roman"/>
      <w:b/>
      <w:bCs/>
      <w:sz w:val="21"/>
      <w:szCs w:val="24"/>
    </w:rPr>
  </w:style>
  <w:style w:type="table" w:styleId="af1">
    <w:name w:val="Table Grid"/>
    <w:basedOn w:val="a4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page number"/>
    <w:basedOn w:val="a3"/>
    <w:qFormat/>
  </w:style>
  <w:style w:type="character" w:styleId="af3">
    <w:name w:val="Hyperlink"/>
    <w:basedOn w:val="a3"/>
    <w:uiPriority w:val="99"/>
    <w:unhideWhenUsed/>
    <w:qFormat/>
    <w:rPr>
      <w:color w:val="0563C1" w:themeColor="hyperlink"/>
      <w:u w:val="single"/>
    </w:rPr>
  </w:style>
  <w:style w:type="character" w:styleId="af4">
    <w:name w:val="annotation reference"/>
    <w:basedOn w:val="a3"/>
    <w:uiPriority w:val="99"/>
    <w:semiHidden/>
    <w:unhideWhenUsed/>
    <w:qFormat/>
    <w:rPr>
      <w:sz w:val="21"/>
      <w:szCs w:val="21"/>
    </w:rPr>
  </w:style>
  <w:style w:type="character" w:customStyle="1" w:styleId="Char0">
    <w:name w:val="三级标题 Char"/>
    <w:basedOn w:val="a3"/>
    <w:link w:val="a2"/>
    <w:qFormat/>
    <w:rPr>
      <w:szCs w:val="32"/>
    </w:rPr>
  </w:style>
  <w:style w:type="character" w:customStyle="1" w:styleId="Char">
    <w:name w:val="二级标题 Char"/>
    <w:basedOn w:val="a3"/>
    <w:link w:val="a1"/>
    <w:qFormat/>
    <w:rPr>
      <w:rFonts w:eastAsia="楷体_GB2312"/>
    </w:rPr>
  </w:style>
  <w:style w:type="character" w:customStyle="1" w:styleId="1Char">
    <w:name w:val="标题 1 Char"/>
    <w:basedOn w:val="a3"/>
    <w:link w:val="1"/>
    <w:uiPriority w:val="9"/>
    <w:qFormat/>
    <w:rPr>
      <w:rFonts w:eastAsia="黑体"/>
      <w:bCs/>
      <w:kern w:val="0"/>
      <w:szCs w:val="28"/>
    </w:rPr>
  </w:style>
  <w:style w:type="character" w:customStyle="1" w:styleId="3Char">
    <w:name w:val="标题 3 Char"/>
    <w:basedOn w:val="a3"/>
    <w:link w:val="3"/>
    <w:uiPriority w:val="9"/>
    <w:qFormat/>
    <w:rPr>
      <w:rFonts w:eastAsia="仿宋_GB2312" w:cstheme="minorBidi"/>
      <w:bCs/>
      <w:kern w:val="2"/>
      <w:sz w:val="32"/>
      <w:szCs w:val="32"/>
    </w:rPr>
  </w:style>
  <w:style w:type="character" w:customStyle="1" w:styleId="2Char">
    <w:name w:val="标题 2 Char"/>
    <w:basedOn w:val="a3"/>
    <w:link w:val="2"/>
    <w:uiPriority w:val="9"/>
    <w:qFormat/>
    <w:rPr>
      <w:rFonts w:eastAsia="楷体_GB2312"/>
    </w:rPr>
  </w:style>
  <w:style w:type="character" w:customStyle="1" w:styleId="4Char">
    <w:name w:val="标题 4 Char"/>
    <w:basedOn w:val="a3"/>
    <w:link w:val="4"/>
    <w:uiPriority w:val="9"/>
    <w:qFormat/>
    <w:rPr>
      <w:rFonts w:eastAsia="黑体" w:cstheme="majorBidi"/>
      <w:bCs/>
      <w:szCs w:val="28"/>
    </w:rPr>
  </w:style>
  <w:style w:type="paragraph" w:customStyle="1" w:styleId="TOC1">
    <w:name w:val="TOC 标题1"/>
    <w:basedOn w:val="1"/>
    <w:next w:val="a"/>
    <w:uiPriority w:val="39"/>
    <w:unhideWhenUsed/>
    <w:qFormat/>
    <w:pPr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character" w:customStyle="1" w:styleId="Char4">
    <w:name w:val="批注框文本 Char"/>
    <w:basedOn w:val="a3"/>
    <w:link w:val="a9"/>
    <w:uiPriority w:val="99"/>
    <w:semiHidden/>
    <w:qFormat/>
    <w:rPr>
      <w:sz w:val="18"/>
      <w:szCs w:val="18"/>
    </w:rPr>
  </w:style>
  <w:style w:type="character" w:customStyle="1" w:styleId="Char6">
    <w:name w:val="页眉 Char"/>
    <w:basedOn w:val="a3"/>
    <w:link w:val="ab"/>
    <w:uiPriority w:val="99"/>
    <w:qFormat/>
    <w:rPr>
      <w:sz w:val="18"/>
      <w:szCs w:val="18"/>
    </w:rPr>
  </w:style>
  <w:style w:type="character" w:customStyle="1" w:styleId="Char5">
    <w:name w:val="页脚 Char"/>
    <w:basedOn w:val="a3"/>
    <w:link w:val="aa"/>
    <w:uiPriority w:val="99"/>
    <w:qFormat/>
    <w:rPr>
      <w:sz w:val="18"/>
      <w:szCs w:val="18"/>
    </w:rPr>
  </w:style>
  <w:style w:type="paragraph" w:styleId="af5">
    <w:name w:val="List Paragraph"/>
    <w:basedOn w:val="a"/>
    <w:uiPriority w:val="34"/>
    <w:qFormat/>
    <w:pPr>
      <w:ind w:firstLine="420"/>
    </w:pPr>
    <w:rPr>
      <w:rFonts w:asciiTheme="minorHAnsi" w:eastAsiaTheme="minorEastAsia" w:hAnsiTheme="minorHAnsi"/>
      <w:sz w:val="21"/>
    </w:rPr>
  </w:style>
  <w:style w:type="character" w:customStyle="1" w:styleId="Char7">
    <w:name w:val="副标题 Char"/>
    <w:basedOn w:val="a3"/>
    <w:link w:val="ac"/>
    <w:uiPriority w:val="11"/>
    <w:qFormat/>
    <w:rPr>
      <w:rFonts w:asciiTheme="majorHAnsi" w:eastAsia="宋体" w:hAnsiTheme="majorHAnsi" w:cstheme="majorBidi"/>
      <w:b/>
      <w:bCs/>
      <w:kern w:val="28"/>
      <w:szCs w:val="32"/>
    </w:rPr>
  </w:style>
  <w:style w:type="character" w:customStyle="1" w:styleId="Char1">
    <w:name w:val="批注文字 Char"/>
    <w:basedOn w:val="a3"/>
    <w:link w:val="a6"/>
    <w:uiPriority w:val="99"/>
    <w:qFormat/>
  </w:style>
  <w:style w:type="paragraph" w:customStyle="1" w:styleId="11">
    <w:name w:val="修订1"/>
    <w:hidden/>
    <w:uiPriority w:val="99"/>
    <w:semiHidden/>
    <w:qFormat/>
    <w:rPr>
      <w:rFonts w:eastAsia="仿宋_GB2312" w:cstheme="minorBidi"/>
      <w:kern w:val="2"/>
      <w:sz w:val="32"/>
      <w:szCs w:val="22"/>
    </w:rPr>
  </w:style>
  <w:style w:type="character" w:customStyle="1" w:styleId="Chara">
    <w:name w:val="批注主题 Char"/>
    <w:basedOn w:val="Char1"/>
    <w:link w:val="af0"/>
    <w:uiPriority w:val="99"/>
    <w:semiHidden/>
    <w:qFormat/>
    <w:rPr>
      <w:rFonts w:eastAsia="宋体" w:cs="Times New Roman"/>
      <w:b/>
      <w:bCs/>
      <w:sz w:val="21"/>
      <w:szCs w:val="24"/>
    </w:rPr>
  </w:style>
  <w:style w:type="character" w:customStyle="1" w:styleId="Char2">
    <w:name w:val="正文文本 Char"/>
    <w:basedOn w:val="a3"/>
    <w:link w:val="a7"/>
    <w:qFormat/>
    <w:rPr>
      <w:rFonts w:eastAsia="宋体" w:cs="Times New Roman"/>
      <w:sz w:val="21"/>
      <w:szCs w:val="20"/>
      <w:lang w:val="zh-CN"/>
    </w:rPr>
  </w:style>
  <w:style w:type="character" w:customStyle="1" w:styleId="Char8">
    <w:name w:val="脚注文本 Char"/>
    <w:basedOn w:val="a3"/>
    <w:link w:val="ad"/>
    <w:uiPriority w:val="99"/>
    <w:semiHidden/>
    <w:qFormat/>
    <w:rPr>
      <w:rFonts w:eastAsia="宋体" w:cs="Times New Roman"/>
      <w:sz w:val="18"/>
      <w:szCs w:val="18"/>
    </w:rPr>
  </w:style>
  <w:style w:type="paragraph" w:customStyle="1" w:styleId="TOC11">
    <w:name w:val="TOC 标题11"/>
    <w:basedOn w:val="1"/>
    <w:next w:val="a"/>
    <w:uiPriority w:val="39"/>
    <w:unhideWhenUsed/>
    <w:qFormat/>
    <w:pPr>
      <w:keepNext/>
      <w:keepLines/>
      <w:adjustRightInd/>
      <w:snapToGrid/>
      <w:spacing w:before="480" w:line="276" w:lineRule="auto"/>
      <w:ind w:firstLineChars="0" w:firstLine="0"/>
      <w:jc w:val="left"/>
      <w:outlineLvl w:val="9"/>
    </w:pPr>
    <w:rPr>
      <w:rFonts w:asciiTheme="majorHAnsi" w:eastAsiaTheme="majorEastAsia" w:hAnsiTheme="majorHAnsi" w:cstheme="majorBidi"/>
      <w:b/>
      <w:color w:val="2E74B5" w:themeColor="accent1" w:themeShade="BF"/>
      <w:sz w:val="28"/>
    </w:rPr>
  </w:style>
  <w:style w:type="paragraph" w:customStyle="1" w:styleId="af6">
    <w:name w:val="图表标题"/>
    <w:basedOn w:val="a"/>
    <w:link w:val="Charb"/>
    <w:qFormat/>
    <w:pPr>
      <w:ind w:firstLineChars="0" w:firstLine="0"/>
      <w:jc w:val="center"/>
    </w:pPr>
    <w:rPr>
      <w:rFonts w:eastAsia="楷体_GB2312" w:cs="Times New Roman"/>
      <w:sz w:val="28"/>
      <w:szCs w:val="28"/>
    </w:rPr>
  </w:style>
  <w:style w:type="paragraph" w:customStyle="1" w:styleId="af7">
    <w:name w:val="图表题目"/>
    <w:basedOn w:val="a"/>
    <w:link w:val="Charc"/>
    <w:qFormat/>
    <w:pPr>
      <w:ind w:firstLineChars="0" w:firstLine="0"/>
      <w:jc w:val="center"/>
    </w:pPr>
    <w:rPr>
      <w:rFonts w:eastAsia="楷体_GB2312" w:cs="Times New Roman"/>
      <w:sz w:val="28"/>
      <w:szCs w:val="28"/>
    </w:rPr>
  </w:style>
  <w:style w:type="character" w:customStyle="1" w:styleId="Charb">
    <w:name w:val="图表标题 Char"/>
    <w:basedOn w:val="a3"/>
    <w:link w:val="af6"/>
    <w:qFormat/>
    <w:rPr>
      <w:rFonts w:eastAsia="楷体_GB2312" w:cs="Times New Roman"/>
      <w:sz w:val="28"/>
      <w:szCs w:val="28"/>
    </w:rPr>
  </w:style>
  <w:style w:type="character" w:customStyle="1" w:styleId="Charc">
    <w:name w:val="图表题目 Char"/>
    <w:basedOn w:val="a3"/>
    <w:link w:val="af7"/>
    <w:qFormat/>
    <w:rPr>
      <w:rFonts w:eastAsia="楷体_GB2312" w:cs="Times New Roman"/>
      <w:sz w:val="28"/>
      <w:szCs w:val="28"/>
    </w:rPr>
  </w:style>
  <w:style w:type="character" w:customStyle="1" w:styleId="Char9">
    <w:name w:val="标题 Char"/>
    <w:basedOn w:val="a3"/>
    <w:link w:val="af"/>
    <w:uiPriority w:val="10"/>
    <w:qFormat/>
    <w:rPr>
      <w:rFonts w:asciiTheme="majorHAnsi" w:eastAsia="宋体" w:hAnsiTheme="majorHAnsi" w:cstheme="majorBidi"/>
      <w:b/>
      <w:bCs/>
      <w:szCs w:val="32"/>
    </w:rPr>
  </w:style>
  <w:style w:type="paragraph" w:styleId="af8">
    <w:name w:val="No Spacing"/>
    <w:uiPriority w:val="1"/>
    <w:qFormat/>
    <w:pPr>
      <w:adjustRightInd w:val="0"/>
      <w:snapToGrid w:val="0"/>
      <w:ind w:firstLineChars="200" w:firstLine="200"/>
      <w:jc w:val="both"/>
    </w:pPr>
    <w:rPr>
      <w:rFonts w:eastAsia="仿宋_GB2312" w:cstheme="minorBidi"/>
      <w:kern w:val="2"/>
      <w:sz w:val="32"/>
      <w:szCs w:val="22"/>
    </w:rPr>
  </w:style>
  <w:style w:type="character" w:customStyle="1" w:styleId="5Char">
    <w:name w:val="标题 5 Char"/>
    <w:basedOn w:val="a3"/>
    <w:link w:val="5"/>
    <w:uiPriority w:val="9"/>
    <w:qFormat/>
    <w:rPr>
      <w:b/>
      <w:bCs/>
      <w:sz w:val="28"/>
      <w:szCs w:val="28"/>
    </w:rPr>
  </w:style>
  <w:style w:type="character" w:customStyle="1" w:styleId="Char3">
    <w:name w:val="日期 Char"/>
    <w:basedOn w:val="a3"/>
    <w:link w:val="a8"/>
    <w:uiPriority w:val="99"/>
    <w:semiHidden/>
    <w:qFormat/>
  </w:style>
  <w:style w:type="character" w:customStyle="1" w:styleId="font01">
    <w:name w:val="font01"/>
    <w:basedOn w:val="a3"/>
    <w:qFormat/>
    <w:rPr>
      <w:rFonts w:ascii="仿宋_GB2312" w:eastAsia="仿宋_GB2312" w:cs="仿宋_GB2312"/>
      <w:color w:val="000000"/>
      <w:sz w:val="22"/>
      <w:szCs w:val="22"/>
      <w:u w:val="none"/>
    </w:rPr>
  </w:style>
  <w:style w:type="character" w:customStyle="1" w:styleId="font41">
    <w:name w:val="font41"/>
    <w:basedOn w:val="a3"/>
    <w:qFormat/>
    <w:rPr>
      <w:rFonts w:ascii="仿宋_GB2312" w:eastAsia="仿宋_GB2312" w:cs="仿宋_GB2312" w:hint="eastAsia"/>
      <w:b/>
      <w:color w:val="000000"/>
      <w:sz w:val="22"/>
      <w:szCs w:val="22"/>
      <w:u w:val="none"/>
    </w:rPr>
  </w:style>
  <w:style w:type="character" w:customStyle="1" w:styleId="font61">
    <w:name w:val="font61"/>
    <w:basedOn w:val="a3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21">
    <w:name w:val="font21"/>
    <w:basedOn w:val="a3"/>
    <w:qFormat/>
    <w:rPr>
      <w:rFonts w:ascii="仿宋_GB2312" w:eastAsia="仿宋_GB2312" w:cs="仿宋_GB2312" w:hint="eastAsia"/>
      <w:color w:val="000000"/>
      <w:sz w:val="22"/>
      <w:szCs w:val="22"/>
      <w:u w:val="none"/>
    </w:rPr>
  </w:style>
  <w:style w:type="character" w:customStyle="1" w:styleId="font31">
    <w:name w:val="font31"/>
    <w:basedOn w:val="a3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81">
    <w:name w:val="font81"/>
    <w:basedOn w:val="a3"/>
    <w:qFormat/>
    <w:rPr>
      <w:rFonts w:ascii="仿宋_GB2312" w:eastAsia="仿宋_GB2312" w:cs="仿宋_GB2312" w:hint="eastAsia"/>
      <w:color w:val="000000"/>
      <w:sz w:val="24"/>
      <w:szCs w:val="24"/>
      <w:u w:val="none"/>
    </w:rPr>
  </w:style>
  <w:style w:type="character" w:customStyle="1" w:styleId="font71">
    <w:name w:val="font71"/>
    <w:basedOn w:val="a3"/>
    <w:qFormat/>
    <w:rPr>
      <w:rFonts w:ascii="仿宋_GB2312" w:eastAsia="仿宋_GB2312" w:cs="仿宋_GB2312" w:hint="eastAsia"/>
      <w:color w:val="000000"/>
      <w:sz w:val="24"/>
      <w:szCs w:val="24"/>
      <w:u w:val="none"/>
    </w:rPr>
  </w:style>
  <w:style w:type="character" w:customStyle="1" w:styleId="font51">
    <w:name w:val="font51"/>
    <w:basedOn w:val="a3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paragraph" w:styleId="af9">
    <w:name w:val="caption"/>
    <w:basedOn w:val="a"/>
    <w:next w:val="a"/>
    <w:uiPriority w:val="35"/>
    <w:unhideWhenUsed/>
    <w:qFormat/>
    <w:rsid w:val="001A2734"/>
    <w:pPr>
      <w:spacing w:line="240" w:lineRule="auto"/>
      <w:ind w:firstLineChars="0" w:firstLine="0"/>
      <w:jc w:val="center"/>
    </w:pPr>
    <w:rPr>
      <w:rFonts w:eastAsia="楷体_GB2312" w:cstheme="majorBidi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C2813A-CCCF-4B49-87ED-E239B623A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288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view01</cp:lastModifiedBy>
  <cp:revision>21</cp:revision>
  <cp:lastPrinted>2020-06-23T08:41:00Z</cp:lastPrinted>
  <dcterms:created xsi:type="dcterms:W3CDTF">2020-06-23T00:55:00Z</dcterms:created>
  <dcterms:modified xsi:type="dcterms:W3CDTF">2020-07-30T00:59:00Z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