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20238" w:type="dxa"/>
        <w:tblInd w:w="93" w:type="dxa"/>
        <w:tblLook w:val="04A0" w:firstRow="1" w:lastRow="0" w:firstColumn="1" w:lastColumn="0" w:noHBand="0" w:noVBand="1"/>
      </w:tblPr>
      <w:tblGrid>
        <w:gridCol w:w="537"/>
        <w:gridCol w:w="1116"/>
        <w:gridCol w:w="1867"/>
        <w:gridCol w:w="810"/>
        <w:gridCol w:w="1800"/>
        <w:gridCol w:w="1560"/>
        <w:gridCol w:w="1358"/>
        <w:gridCol w:w="1590"/>
        <w:gridCol w:w="4650"/>
        <w:gridCol w:w="2505"/>
        <w:gridCol w:w="2445"/>
      </w:tblGrid>
      <w:tr w:rsidR="0093026D">
        <w:trPr>
          <w:trHeight w:val="2760"/>
        </w:trPr>
        <w:tc>
          <w:tcPr>
            <w:tcW w:w="20238" w:type="dxa"/>
            <w:gridSpan w:val="11"/>
            <w:tcBorders>
              <w:top w:val="nil"/>
              <w:left w:val="nil"/>
              <w:bottom w:val="nil"/>
              <w:right w:val="nil"/>
            </w:tcBorders>
            <w:shd w:val="clear" w:color="auto" w:fill="auto"/>
            <w:vAlign w:val="center"/>
          </w:tcPr>
          <w:p w:rsidR="0093026D" w:rsidRDefault="00BD732C">
            <w:pPr>
              <w:widowControl/>
              <w:jc w:val="left"/>
              <w:textAlignment w:val="center"/>
              <w:rPr>
                <w:rFonts w:ascii="黑体" w:eastAsia="黑体" w:hAnsi="宋体" w:cs="黑体"/>
                <w:color w:val="000000"/>
                <w:sz w:val="28"/>
                <w:szCs w:val="28"/>
              </w:rPr>
            </w:pPr>
            <w:bookmarkStart w:id="0" w:name="_GoBack"/>
            <w:bookmarkEnd w:id="0"/>
            <w:r>
              <w:rPr>
                <w:rFonts w:ascii="黑体" w:eastAsia="黑体" w:hAnsi="宋体" w:cs="黑体" w:hint="eastAsia"/>
                <w:color w:val="000000"/>
                <w:kern w:val="0"/>
                <w:sz w:val="28"/>
                <w:szCs w:val="28"/>
                <w:lang w:bidi="ar"/>
              </w:rPr>
              <w:t>附件</w:t>
            </w:r>
            <w:r>
              <w:rPr>
                <w:rFonts w:ascii="黑体" w:eastAsia="黑体" w:hAnsi="宋体" w:cs="黑体" w:hint="eastAsia"/>
                <w:color w:val="000000"/>
                <w:kern w:val="0"/>
                <w:sz w:val="28"/>
                <w:szCs w:val="28"/>
                <w:lang w:bidi="ar"/>
              </w:rPr>
              <w:t>1</w:t>
            </w:r>
            <w:r>
              <w:rPr>
                <w:rStyle w:val="font51"/>
                <w:lang w:bidi="ar"/>
              </w:rPr>
              <w:br/>
            </w:r>
            <w:r>
              <w:rPr>
                <w:rStyle w:val="font11"/>
                <w:rFonts w:hint="default"/>
                <w:lang w:bidi="ar"/>
              </w:rPr>
              <w:t xml:space="preserve">                   </w:t>
            </w:r>
            <w:r>
              <w:rPr>
                <w:rStyle w:val="font51"/>
                <w:rFonts w:hint="eastAsia"/>
                <w:lang w:bidi="ar"/>
              </w:rPr>
              <w:t>国家药品监督管理局药品审评检查大湾区分中心员额制人员招聘职位表</w:t>
            </w:r>
          </w:p>
        </w:tc>
      </w:tr>
      <w:tr w:rsidR="0093026D">
        <w:trPr>
          <w:trHeight w:val="750"/>
        </w:trPr>
        <w:tc>
          <w:tcPr>
            <w:tcW w:w="537" w:type="dxa"/>
            <w:tcBorders>
              <w:top w:val="single" w:sz="8"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序号</w:t>
            </w:r>
          </w:p>
        </w:tc>
        <w:tc>
          <w:tcPr>
            <w:tcW w:w="1116"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分类</w:t>
            </w:r>
          </w:p>
        </w:tc>
        <w:tc>
          <w:tcPr>
            <w:tcW w:w="1867"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岗位</w:t>
            </w:r>
            <w:r>
              <w:rPr>
                <w:rFonts w:ascii="仿宋" w:eastAsia="仿宋" w:hAnsi="仿宋" w:cs="仿宋" w:hint="eastAsia"/>
                <w:color w:val="000000"/>
                <w:kern w:val="0"/>
                <w:sz w:val="28"/>
                <w:szCs w:val="28"/>
                <w:lang w:bidi="ar"/>
              </w:rPr>
              <w:br/>
            </w:r>
            <w:r>
              <w:rPr>
                <w:rFonts w:ascii="仿宋" w:eastAsia="仿宋" w:hAnsi="仿宋" w:cs="仿宋" w:hint="eastAsia"/>
                <w:color w:val="000000"/>
                <w:kern w:val="0"/>
                <w:sz w:val="28"/>
                <w:szCs w:val="28"/>
                <w:lang w:bidi="ar"/>
              </w:rPr>
              <w:t>名称</w:t>
            </w:r>
          </w:p>
        </w:tc>
        <w:tc>
          <w:tcPr>
            <w:tcW w:w="810"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招聘</w:t>
            </w:r>
            <w:r>
              <w:rPr>
                <w:rFonts w:ascii="仿宋" w:eastAsia="仿宋" w:hAnsi="仿宋" w:cs="仿宋" w:hint="eastAsia"/>
                <w:color w:val="000000"/>
                <w:kern w:val="0"/>
                <w:sz w:val="28"/>
                <w:szCs w:val="28"/>
                <w:lang w:bidi="ar"/>
              </w:rPr>
              <w:br/>
            </w:r>
            <w:r>
              <w:rPr>
                <w:rFonts w:ascii="仿宋" w:eastAsia="仿宋" w:hAnsi="仿宋" w:cs="仿宋" w:hint="eastAsia"/>
                <w:color w:val="000000"/>
                <w:kern w:val="0"/>
                <w:sz w:val="28"/>
                <w:szCs w:val="28"/>
                <w:lang w:bidi="ar"/>
              </w:rPr>
              <w:t>人数</w:t>
            </w:r>
          </w:p>
        </w:tc>
        <w:tc>
          <w:tcPr>
            <w:tcW w:w="1800"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专业</w:t>
            </w:r>
            <w:r>
              <w:rPr>
                <w:rFonts w:ascii="仿宋" w:eastAsia="仿宋" w:hAnsi="仿宋" w:cs="仿宋" w:hint="eastAsia"/>
                <w:color w:val="000000"/>
                <w:kern w:val="0"/>
                <w:sz w:val="28"/>
                <w:szCs w:val="28"/>
                <w:lang w:bidi="ar"/>
              </w:rPr>
              <w:br/>
            </w:r>
            <w:r>
              <w:rPr>
                <w:rFonts w:ascii="仿宋" w:eastAsia="仿宋" w:hAnsi="仿宋" w:cs="仿宋" w:hint="eastAsia"/>
                <w:color w:val="000000"/>
                <w:kern w:val="0"/>
                <w:sz w:val="28"/>
                <w:szCs w:val="28"/>
                <w:lang w:bidi="ar"/>
              </w:rPr>
              <w:t>要求</w:t>
            </w:r>
          </w:p>
        </w:tc>
        <w:tc>
          <w:tcPr>
            <w:tcW w:w="1560"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学历条件</w:t>
            </w:r>
          </w:p>
        </w:tc>
        <w:tc>
          <w:tcPr>
            <w:tcW w:w="1358"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政治面貌</w:t>
            </w:r>
          </w:p>
        </w:tc>
        <w:tc>
          <w:tcPr>
            <w:tcW w:w="1590"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年龄条件</w:t>
            </w:r>
          </w:p>
        </w:tc>
        <w:tc>
          <w:tcPr>
            <w:tcW w:w="4650"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基本条件</w:t>
            </w:r>
          </w:p>
        </w:tc>
        <w:tc>
          <w:tcPr>
            <w:tcW w:w="2505" w:type="dxa"/>
            <w:tcBorders>
              <w:top w:val="single" w:sz="8"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其他条件</w:t>
            </w:r>
          </w:p>
        </w:tc>
        <w:tc>
          <w:tcPr>
            <w:tcW w:w="2445" w:type="dxa"/>
            <w:tcBorders>
              <w:top w:val="single" w:sz="8"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8"/>
                <w:szCs w:val="28"/>
              </w:rPr>
            </w:pPr>
            <w:r>
              <w:rPr>
                <w:rFonts w:ascii="仿宋" w:eastAsia="仿宋" w:hAnsi="仿宋" w:cs="仿宋" w:hint="eastAsia"/>
                <w:color w:val="000000"/>
                <w:kern w:val="0"/>
                <w:sz w:val="28"/>
                <w:szCs w:val="28"/>
                <w:lang w:bidi="ar"/>
              </w:rPr>
              <w:t>工作职责</w:t>
            </w:r>
          </w:p>
        </w:tc>
      </w:tr>
      <w:tr w:rsidR="0093026D">
        <w:trPr>
          <w:trHeight w:val="256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综合岗</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财务岗位（出纳）</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会计学、财务管理、审计学等相关专业</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全日制本科及以上</w:t>
            </w: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35</w:t>
            </w:r>
            <w:r>
              <w:rPr>
                <w:rFonts w:ascii="仿宋" w:eastAsia="仿宋" w:hAnsi="仿宋" w:cs="仿宋" w:hint="eastAsia"/>
                <w:color w:val="000000"/>
                <w:kern w:val="0"/>
                <w:sz w:val="24"/>
                <w:lang w:bidi="ar"/>
              </w:rPr>
              <w:t>周岁以下</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熟悉深圳市政府各项财务制度；</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具有会计师资格证；</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具有</w:t>
            </w:r>
            <w:r>
              <w:rPr>
                <w:rFonts w:ascii="仿宋" w:eastAsia="仿宋" w:hAnsi="仿宋" w:cs="仿宋"/>
                <w:color w:val="000000"/>
                <w:kern w:val="0"/>
                <w:sz w:val="24"/>
                <w:lang w:bidi="ar"/>
              </w:rPr>
              <w:t>5</w:t>
            </w:r>
            <w:r>
              <w:rPr>
                <w:rFonts w:ascii="仿宋" w:eastAsia="仿宋" w:hAnsi="仿宋" w:cs="仿宋" w:hint="eastAsia"/>
                <w:color w:val="000000"/>
                <w:kern w:val="0"/>
                <w:sz w:val="24"/>
                <w:lang w:bidi="ar"/>
              </w:rPr>
              <w:t>年以上财务工作经验且具有</w:t>
            </w:r>
            <w:r>
              <w:rPr>
                <w:rFonts w:ascii="仿宋" w:eastAsia="仿宋" w:hAnsi="仿宋" w:cs="仿宋" w:hint="eastAsia"/>
                <w:color w:val="000000"/>
                <w:kern w:val="0"/>
                <w:sz w:val="24"/>
                <w:lang w:bidi="ar"/>
              </w:rPr>
              <w:t>3</w:t>
            </w:r>
            <w:r>
              <w:rPr>
                <w:rFonts w:ascii="仿宋" w:eastAsia="仿宋" w:hAnsi="仿宋" w:cs="仿宋" w:hint="eastAsia"/>
                <w:color w:val="000000"/>
                <w:kern w:val="0"/>
                <w:sz w:val="24"/>
                <w:lang w:bidi="ar"/>
              </w:rPr>
              <w:t>年以上深圳市政府部门或事业单位财务、编制预算等工作经验；</w:t>
            </w:r>
            <w:r>
              <w:rPr>
                <w:rFonts w:ascii="仿宋" w:eastAsia="仿宋" w:hAnsi="仿宋" w:cs="仿宋" w:hint="eastAsia"/>
                <w:color w:val="000000"/>
                <w:kern w:val="0"/>
                <w:sz w:val="24"/>
                <w:lang w:bidi="ar"/>
              </w:rPr>
              <w:br/>
            </w:r>
            <w:r>
              <w:rPr>
                <w:rFonts w:ascii="仿宋" w:eastAsia="仿宋" w:hAnsi="仿宋" w:cs="仿宋" w:hint="eastAsia"/>
                <w:color w:val="000000"/>
                <w:kern w:val="0"/>
                <w:sz w:val="24"/>
                <w:lang w:bidi="ar"/>
              </w:rPr>
              <w:t>4.</w:t>
            </w:r>
            <w:r>
              <w:rPr>
                <w:rFonts w:ascii="仿宋" w:eastAsia="仿宋" w:hAnsi="仿宋" w:cs="仿宋" w:hint="eastAsia"/>
                <w:color w:val="000000"/>
                <w:kern w:val="0"/>
                <w:sz w:val="24"/>
                <w:lang w:bidi="ar"/>
              </w:rPr>
              <w:t>具有政府部门或事业单位财务工作</w:t>
            </w:r>
            <w:r>
              <w:rPr>
                <w:rFonts w:ascii="仿宋" w:eastAsia="仿宋" w:hAnsi="仿宋" w:cs="仿宋" w:hint="eastAsia"/>
                <w:color w:val="000000"/>
                <w:kern w:val="0"/>
                <w:sz w:val="24"/>
                <w:lang w:bidi="ar"/>
              </w:rPr>
              <w:t>8</w:t>
            </w:r>
            <w:r>
              <w:rPr>
                <w:rFonts w:ascii="仿宋" w:eastAsia="仿宋" w:hAnsi="仿宋" w:cs="仿宋" w:hint="eastAsia"/>
                <w:color w:val="000000"/>
                <w:kern w:val="0"/>
                <w:sz w:val="24"/>
                <w:lang w:bidi="ar"/>
              </w:rPr>
              <w:t>年以上者，年龄可以放宽至</w:t>
            </w:r>
            <w:r>
              <w:rPr>
                <w:rFonts w:ascii="仿宋" w:eastAsia="仿宋" w:hAnsi="仿宋" w:cs="仿宋" w:hint="eastAsia"/>
                <w:color w:val="000000"/>
                <w:kern w:val="0"/>
                <w:sz w:val="24"/>
                <w:lang w:bidi="ar"/>
              </w:rPr>
              <w:t>40</w:t>
            </w:r>
            <w:r>
              <w:rPr>
                <w:rFonts w:ascii="仿宋" w:eastAsia="仿宋" w:hAnsi="仿宋" w:cs="仿宋" w:hint="eastAsia"/>
                <w:color w:val="000000"/>
                <w:kern w:val="0"/>
                <w:sz w:val="24"/>
                <w:lang w:bidi="ar"/>
              </w:rPr>
              <w:t>周岁以下；</w:t>
            </w:r>
            <w:r>
              <w:rPr>
                <w:rFonts w:ascii="仿宋" w:eastAsia="仿宋" w:hAnsi="仿宋" w:cs="仿宋" w:hint="eastAsia"/>
                <w:color w:val="000000"/>
                <w:kern w:val="0"/>
                <w:sz w:val="24"/>
                <w:lang w:bidi="ar"/>
              </w:rPr>
              <w:br/>
              <w:t>5.</w:t>
            </w:r>
            <w:r>
              <w:rPr>
                <w:rFonts w:ascii="仿宋" w:eastAsia="仿宋" w:hAnsi="仿宋" w:cs="仿宋" w:hint="eastAsia"/>
                <w:color w:val="000000"/>
                <w:kern w:val="0"/>
                <w:sz w:val="24"/>
                <w:lang w:bidi="ar"/>
              </w:rPr>
              <w:t>了解药品监管法律法规。</w:t>
            </w:r>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r>
              <w:rPr>
                <w:rFonts w:ascii="仿宋" w:eastAsia="仿宋" w:hAnsi="仿宋" w:cs="仿宋" w:hint="eastAsia"/>
                <w:color w:val="000000"/>
                <w:kern w:val="0"/>
                <w:sz w:val="24"/>
                <w:lang w:bidi="ar"/>
              </w:rPr>
              <w:t>能够编制财务预算、决算；</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同等条件下，中共党员优先。</w:t>
            </w:r>
          </w:p>
        </w:tc>
        <w:tc>
          <w:tcPr>
            <w:tcW w:w="2445" w:type="dxa"/>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参与分中心的预算、决算；财务制度建立、固定资产管理、各类费用报销等财务相关工作。</w:t>
            </w:r>
          </w:p>
        </w:tc>
      </w:tr>
      <w:tr w:rsidR="0093026D">
        <w:trPr>
          <w:trHeight w:val="142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人事岗位</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人力资源管理相关专业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熟悉事业单位人员招聘、人事管理等人事工作；</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w:t>
            </w:r>
            <w:r>
              <w:rPr>
                <w:rFonts w:ascii="仿宋" w:eastAsia="仿宋" w:hAnsi="仿宋" w:cs="仿宋" w:hint="eastAsia"/>
                <w:color w:val="000000"/>
                <w:kern w:val="0"/>
                <w:sz w:val="24"/>
                <w:lang w:bidi="ar"/>
              </w:rPr>
              <w:t>5</w:t>
            </w:r>
            <w:r>
              <w:rPr>
                <w:rFonts w:ascii="仿宋" w:eastAsia="仿宋" w:hAnsi="仿宋" w:cs="仿宋" w:hint="eastAsia"/>
                <w:color w:val="000000"/>
                <w:kern w:val="0"/>
                <w:sz w:val="24"/>
                <w:lang w:bidi="ar"/>
              </w:rPr>
              <w:t>年以上事业单位或国企人事相关工作经验；</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了解药品监管法律法规。</w:t>
            </w:r>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2445" w:type="dxa"/>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参与人员招聘、干部管理、干部培训等、职称评定、考勤请休假、因私因公出境等工作。</w:t>
            </w:r>
          </w:p>
        </w:tc>
      </w:tr>
      <w:tr w:rsidR="0093026D">
        <w:trPr>
          <w:trHeight w:val="1710"/>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后勤管理岗位</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熟悉内部事务管理；</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w:t>
            </w:r>
            <w:r>
              <w:rPr>
                <w:rFonts w:ascii="仿宋" w:eastAsia="仿宋" w:hAnsi="仿宋" w:cs="仿宋" w:hint="eastAsia"/>
                <w:color w:val="000000"/>
                <w:kern w:val="0"/>
                <w:sz w:val="24"/>
                <w:lang w:bidi="ar"/>
              </w:rPr>
              <w:t>5</w:t>
            </w:r>
            <w:r>
              <w:rPr>
                <w:rFonts w:ascii="仿宋" w:eastAsia="仿宋" w:hAnsi="仿宋" w:cs="仿宋" w:hint="eastAsia"/>
                <w:color w:val="000000"/>
                <w:kern w:val="0"/>
                <w:sz w:val="24"/>
                <w:lang w:bidi="ar"/>
              </w:rPr>
              <w:t>年以上相关工作经验；</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具有较强的沟通协调，组织策划等能力；</w:t>
            </w:r>
            <w:r>
              <w:rPr>
                <w:rFonts w:ascii="仿宋" w:eastAsia="仿宋" w:hAnsi="仿宋" w:cs="仿宋" w:hint="eastAsia"/>
                <w:color w:val="000000"/>
                <w:kern w:val="0"/>
                <w:sz w:val="24"/>
                <w:lang w:bidi="ar"/>
              </w:rPr>
              <w:br/>
              <w:t>4.</w:t>
            </w:r>
            <w:r>
              <w:rPr>
                <w:rFonts w:ascii="仿宋" w:eastAsia="仿宋" w:hAnsi="仿宋" w:cs="仿宋" w:hint="eastAsia"/>
                <w:color w:val="000000"/>
                <w:kern w:val="0"/>
                <w:sz w:val="24"/>
                <w:lang w:bidi="ar"/>
              </w:rPr>
              <w:t>了解药品监管法律法规。</w:t>
            </w:r>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负责消防安全、应急管理、信访接待和后勤保障工作。</w:t>
            </w:r>
          </w:p>
        </w:tc>
      </w:tr>
      <w:tr w:rsidR="0093026D">
        <w:trPr>
          <w:trHeight w:val="199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党务文秘岗位</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40</w:t>
            </w:r>
            <w:r>
              <w:rPr>
                <w:rFonts w:ascii="仿宋" w:eastAsia="仿宋" w:hAnsi="仿宋" w:cs="仿宋" w:hint="eastAsia"/>
                <w:color w:val="000000"/>
                <w:kern w:val="0"/>
                <w:sz w:val="24"/>
                <w:lang w:bidi="ar"/>
              </w:rPr>
              <w:t>周岁以下</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熟悉药品行业相关政策及相关动态；</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w:t>
            </w:r>
            <w:r>
              <w:rPr>
                <w:rFonts w:ascii="仿宋" w:eastAsia="仿宋" w:hAnsi="仿宋" w:cs="仿宋" w:hint="eastAsia"/>
                <w:color w:val="000000"/>
                <w:kern w:val="0"/>
                <w:sz w:val="24"/>
                <w:lang w:bidi="ar"/>
              </w:rPr>
              <w:t>8</w:t>
            </w:r>
            <w:r>
              <w:rPr>
                <w:rFonts w:ascii="仿宋" w:eastAsia="仿宋" w:hAnsi="仿宋" w:cs="仿宋" w:hint="eastAsia"/>
                <w:color w:val="000000"/>
                <w:kern w:val="0"/>
                <w:sz w:val="24"/>
                <w:lang w:bidi="ar"/>
              </w:rPr>
              <w:t>年以上党政机关党务文秘工作经验；</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具备较强的文字撰写能力；</w:t>
            </w:r>
            <w:r>
              <w:rPr>
                <w:rFonts w:ascii="仿宋" w:eastAsia="仿宋" w:hAnsi="仿宋" w:cs="仿宋" w:hint="eastAsia"/>
                <w:color w:val="000000"/>
                <w:kern w:val="0"/>
                <w:sz w:val="24"/>
                <w:lang w:bidi="ar"/>
              </w:rPr>
              <w:br/>
              <w:t>4.</w:t>
            </w:r>
            <w:r>
              <w:rPr>
                <w:rFonts w:ascii="仿宋" w:eastAsia="仿宋" w:hAnsi="仿宋" w:cs="仿宋" w:hint="eastAsia"/>
                <w:color w:val="000000"/>
                <w:kern w:val="0"/>
                <w:sz w:val="24"/>
                <w:lang w:bidi="ar"/>
              </w:rPr>
              <w:t>具备较强的组织协调能力；</w:t>
            </w:r>
            <w:r>
              <w:rPr>
                <w:rFonts w:ascii="仿宋" w:eastAsia="仿宋" w:hAnsi="仿宋" w:cs="仿宋" w:hint="eastAsia"/>
                <w:color w:val="000000"/>
                <w:kern w:val="0"/>
                <w:sz w:val="24"/>
                <w:lang w:bidi="ar"/>
              </w:rPr>
              <w:br/>
            </w:r>
            <w:r>
              <w:rPr>
                <w:rFonts w:ascii="仿宋" w:eastAsia="仿宋" w:hAnsi="仿宋" w:cs="仿宋" w:hint="eastAsia"/>
                <w:color w:val="000000"/>
                <w:kern w:val="0"/>
                <w:sz w:val="24"/>
                <w:lang w:bidi="ar"/>
              </w:rPr>
              <w:t>5.</w:t>
            </w:r>
            <w:r>
              <w:rPr>
                <w:rFonts w:ascii="仿宋" w:eastAsia="仿宋" w:hAnsi="仿宋" w:cs="仿宋" w:hint="eastAsia"/>
                <w:color w:val="000000"/>
                <w:kern w:val="0"/>
                <w:sz w:val="24"/>
                <w:lang w:bidi="ar"/>
              </w:rPr>
              <w:t>了解药品监管法律法规。</w:t>
            </w:r>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widowControl/>
              <w:jc w:val="left"/>
              <w:textAlignment w:val="center"/>
              <w:rPr>
                <w:rFonts w:ascii="仿宋" w:eastAsia="仿宋" w:hAnsi="仿宋" w:cs="仿宋"/>
                <w:color w:val="000000"/>
                <w:sz w:val="24"/>
              </w:rPr>
            </w:pPr>
          </w:p>
        </w:tc>
        <w:tc>
          <w:tcPr>
            <w:tcW w:w="2445" w:type="dxa"/>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负责分中心党务、工青妇、文秘工作。</w:t>
            </w:r>
          </w:p>
        </w:tc>
      </w:tr>
      <w:tr w:rsidR="0093026D">
        <w:trPr>
          <w:trHeight w:val="2280"/>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5</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信息岗位</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计算机科学</w:t>
            </w:r>
            <w:r>
              <w:rPr>
                <w:rFonts w:ascii="仿宋" w:eastAsia="仿宋" w:hAnsi="仿宋" w:cs="仿宋"/>
                <w:color w:val="000000"/>
                <w:kern w:val="0"/>
                <w:sz w:val="24"/>
                <w:lang w:bidi="ar"/>
              </w:rPr>
              <w:t>与技术</w:t>
            </w:r>
            <w:r>
              <w:rPr>
                <w:rFonts w:ascii="仿宋" w:eastAsia="仿宋" w:hAnsi="仿宋" w:cs="仿宋" w:hint="eastAsia"/>
                <w:color w:val="000000"/>
                <w:kern w:val="0"/>
                <w:sz w:val="24"/>
                <w:lang w:bidi="ar"/>
              </w:rPr>
              <w:t>类</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全日制本科及以上</w:t>
            </w: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r>
              <w:rPr>
                <w:rFonts w:ascii="仿宋" w:eastAsia="仿宋" w:hAnsi="仿宋" w:cs="仿宋" w:hint="eastAsia"/>
                <w:color w:val="000000"/>
                <w:kern w:val="0"/>
                <w:sz w:val="24"/>
                <w:lang w:bidi="ar"/>
              </w:rPr>
              <w:t>周岁以下</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熟悉网络安全设置、熟悉信息化采购流程；</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w:t>
            </w:r>
            <w:r>
              <w:rPr>
                <w:rFonts w:ascii="仿宋" w:eastAsia="仿宋" w:hAnsi="仿宋" w:cs="仿宋" w:hint="eastAsia"/>
                <w:color w:val="000000"/>
                <w:kern w:val="0"/>
                <w:sz w:val="24"/>
                <w:lang w:bidi="ar"/>
              </w:rPr>
              <w:t>3</w:t>
            </w:r>
            <w:r>
              <w:rPr>
                <w:rFonts w:ascii="仿宋" w:eastAsia="仿宋" w:hAnsi="仿宋" w:cs="仿宋" w:hint="eastAsia"/>
                <w:color w:val="000000"/>
                <w:kern w:val="0"/>
                <w:sz w:val="24"/>
                <w:lang w:bidi="ar"/>
              </w:rPr>
              <w:t>年以上信息化软件开发、实施、管理及运维经验；</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具有计算机技术与软件专业技术高级资格证；</w:t>
            </w:r>
            <w:r>
              <w:rPr>
                <w:rFonts w:ascii="仿宋" w:eastAsia="仿宋" w:hAnsi="仿宋" w:cs="仿宋" w:hint="eastAsia"/>
                <w:color w:val="000000"/>
                <w:kern w:val="0"/>
                <w:sz w:val="24"/>
                <w:lang w:bidi="ar"/>
              </w:rPr>
              <w:br/>
              <w:t>4.</w:t>
            </w:r>
            <w:r>
              <w:rPr>
                <w:rFonts w:ascii="仿宋" w:eastAsia="仿宋" w:hAnsi="仿宋" w:cs="仿宋" w:hint="eastAsia"/>
                <w:color w:val="000000"/>
                <w:kern w:val="0"/>
                <w:sz w:val="24"/>
                <w:lang w:bidi="ar"/>
              </w:rPr>
              <w:t>具备较高的沟通协调能力；</w:t>
            </w:r>
            <w:r>
              <w:rPr>
                <w:rFonts w:ascii="仿宋" w:eastAsia="仿宋" w:hAnsi="仿宋" w:cs="仿宋" w:hint="eastAsia"/>
                <w:color w:val="000000"/>
                <w:kern w:val="0"/>
                <w:sz w:val="24"/>
                <w:lang w:bidi="ar"/>
              </w:rPr>
              <w:br/>
              <w:t>5.</w:t>
            </w:r>
            <w:r>
              <w:rPr>
                <w:rFonts w:ascii="仿宋" w:eastAsia="仿宋" w:hAnsi="仿宋" w:cs="仿宋" w:hint="eastAsia"/>
                <w:color w:val="000000"/>
                <w:kern w:val="0"/>
                <w:sz w:val="24"/>
                <w:lang w:bidi="ar"/>
              </w:rPr>
              <w:t>了解药品监管法律法规和。</w:t>
            </w:r>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能够负责</w:t>
            </w:r>
            <w:r>
              <w:rPr>
                <w:rFonts w:ascii="仿宋" w:eastAsia="仿宋" w:hAnsi="仿宋" w:cs="仿宋" w:hint="eastAsia"/>
                <w:color w:val="000000"/>
                <w:kern w:val="0"/>
                <w:sz w:val="24"/>
                <w:lang w:bidi="ar"/>
              </w:rPr>
              <w:t>OA</w:t>
            </w:r>
            <w:r>
              <w:rPr>
                <w:rFonts w:ascii="仿宋" w:eastAsia="仿宋" w:hAnsi="仿宋" w:cs="仿宋" w:hint="eastAsia"/>
                <w:color w:val="000000"/>
                <w:kern w:val="0"/>
                <w:sz w:val="24"/>
                <w:lang w:bidi="ar"/>
              </w:rPr>
              <w:t>、财务、业务系统的开发及维护工作。</w:t>
            </w:r>
            <w:r>
              <w:rPr>
                <w:rFonts w:ascii="仿宋" w:eastAsia="仿宋" w:hAnsi="仿宋" w:cs="仿宋" w:hint="eastAsia"/>
                <w:color w:val="000000"/>
                <w:kern w:val="0"/>
                <w:sz w:val="24"/>
                <w:lang w:bidi="ar"/>
              </w:rPr>
              <w:br/>
            </w:r>
          </w:p>
        </w:tc>
        <w:tc>
          <w:tcPr>
            <w:tcW w:w="2445" w:type="dxa"/>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负责信息化软件开发、建设及信息化运维等相关工作。</w:t>
            </w:r>
          </w:p>
        </w:tc>
      </w:tr>
      <w:tr w:rsidR="0093026D">
        <w:trPr>
          <w:trHeight w:val="256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项目管理人</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药学、医学等相关专业</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硕士研究生及以上</w:t>
            </w: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r>
              <w:rPr>
                <w:rFonts w:ascii="仿宋" w:eastAsia="仿宋" w:hAnsi="仿宋" w:cs="仿宋" w:hint="eastAsia"/>
                <w:color w:val="000000"/>
                <w:kern w:val="0"/>
                <w:sz w:val="24"/>
                <w:lang w:bidi="ar"/>
              </w:rPr>
              <w:t>周岁以下</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spacing w:after="240"/>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熟悉药品监管法律法规，了解国内药品监管现状及要求；</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具有较强的文字组织、语言表达能力和良好的组织协调沟通能力；</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中级及以上技术职称，具有</w:t>
            </w:r>
            <w:r>
              <w:rPr>
                <w:rFonts w:ascii="仿宋" w:eastAsia="仿宋" w:hAnsi="仿宋" w:cs="仿宋" w:hint="eastAsia"/>
                <w:color w:val="000000"/>
                <w:kern w:val="0"/>
                <w:sz w:val="24"/>
                <w:lang w:bidi="ar"/>
              </w:rPr>
              <w:t>3</w:t>
            </w:r>
            <w:r>
              <w:rPr>
                <w:rFonts w:ascii="仿宋" w:eastAsia="仿宋" w:hAnsi="仿宋" w:cs="仿宋" w:hint="eastAsia"/>
                <w:color w:val="000000"/>
                <w:kern w:val="0"/>
                <w:sz w:val="24"/>
                <w:lang w:bidi="ar"/>
              </w:rPr>
              <w:t>年以上药品审评相关工作经验。</w:t>
            </w:r>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能够牵头组织各类业务会议。</w:t>
            </w:r>
            <w:r>
              <w:rPr>
                <w:rFonts w:ascii="仿宋" w:eastAsia="仿宋" w:hAnsi="仿宋" w:cs="仿宋" w:hint="eastAsia"/>
                <w:color w:val="000000"/>
                <w:kern w:val="0"/>
                <w:sz w:val="24"/>
                <w:lang w:bidi="ar"/>
              </w:rPr>
              <w:br/>
            </w:r>
          </w:p>
        </w:tc>
        <w:tc>
          <w:tcPr>
            <w:tcW w:w="2445" w:type="dxa"/>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负责协调本领域的沟通交流及检查任务的分配、督办等相关工作；负责各级科研项目的申报与管理。</w:t>
            </w:r>
          </w:p>
        </w:tc>
      </w:tr>
      <w:tr w:rsidR="0093026D">
        <w:trPr>
          <w:trHeight w:val="570"/>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7</w:t>
            </w:r>
          </w:p>
        </w:tc>
        <w:tc>
          <w:tcPr>
            <w:tcW w:w="1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主审（化药药学）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40</w:t>
            </w:r>
            <w:r>
              <w:rPr>
                <w:rFonts w:ascii="仿宋" w:eastAsia="仿宋" w:hAnsi="仿宋" w:cs="仿宋" w:hint="eastAsia"/>
                <w:color w:val="000000"/>
                <w:kern w:val="0"/>
                <w:sz w:val="24"/>
                <w:lang w:bidi="ar"/>
              </w:rPr>
              <w:t>周岁以下</w:t>
            </w:r>
          </w:p>
        </w:tc>
        <w:tc>
          <w:tcPr>
            <w:tcW w:w="4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熟悉药品注册相关法律法规及技术指导原则；</w:t>
            </w:r>
            <w:r>
              <w:rPr>
                <w:rFonts w:ascii="仿宋" w:eastAsia="仿宋" w:hAnsi="仿宋" w:cs="仿宋" w:hint="eastAsia"/>
                <w:color w:val="000000"/>
                <w:kern w:val="0"/>
                <w:sz w:val="24"/>
                <w:lang w:bidi="ar"/>
              </w:rPr>
              <w:br/>
            </w:r>
            <w:r>
              <w:rPr>
                <w:rFonts w:ascii="仿宋" w:eastAsia="仿宋" w:hAnsi="仿宋" w:cs="仿宋" w:hint="eastAsia"/>
                <w:color w:val="000000"/>
                <w:kern w:val="0"/>
                <w:sz w:val="24"/>
                <w:lang w:bidi="ar"/>
              </w:rPr>
              <w:t>2.</w:t>
            </w:r>
            <w:r>
              <w:rPr>
                <w:rFonts w:ascii="仿宋" w:eastAsia="仿宋" w:hAnsi="仿宋" w:cs="仿宋" w:hint="eastAsia"/>
                <w:color w:val="000000"/>
                <w:kern w:val="0"/>
                <w:sz w:val="24"/>
                <w:lang w:bidi="ar"/>
              </w:rPr>
              <w:t>具有较强的文字组织、语言表达能力和良好的组织协调沟通能力；</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副高及以上技术职称，具有</w:t>
            </w:r>
            <w:r>
              <w:rPr>
                <w:rFonts w:ascii="仿宋" w:eastAsia="仿宋" w:hAnsi="仿宋" w:cs="仿宋" w:hint="eastAsia"/>
                <w:color w:val="000000"/>
                <w:kern w:val="0"/>
                <w:sz w:val="24"/>
                <w:lang w:bidi="ar"/>
              </w:rPr>
              <w:t>5</w:t>
            </w:r>
            <w:r>
              <w:rPr>
                <w:rFonts w:ascii="仿宋" w:eastAsia="仿宋" w:hAnsi="仿宋" w:cs="仿宋" w:hint="eastAsia"/>
                <w:color w:val="000000"/>
                <w:kern w:val="0"/>
                <w:sz w:val="24"/>
                <w:lang w:bidi="ar"/>
              </w:rPr>
              <w:t>年以上药品审评相关工作经验；</w:t>
            </w:r>
            <w:r>
              <w:rPr>
                <w:rFonts w:ascii="仿宋" w:eastAsia="仿宋" w:hAnsi="仿宋" w:cs="仿宋" w:hint="eastAsia"/>
                <w:color w:val="000000"/>
                <w:kern w:val="0"/>
                <w:sz w:val="24"/>
                <w:lang w:bidi="ar"/>
              </w:rPr>
              <w:br/>
              <w:t>4.</w:t>
            </w:r>
            <w:r>
              <w:rPr>
                <w:rFonts w:ascii="仿宋" w:eastAsia="仿宋" w:hAnsi="仿宋" w:cs="仿宋" w:hint="eastAsia"/>
                <w:color w:val="000000"/>
                <w:kern w:val="0"/>
                <w:sz w:val="24"/>
                <w:lang w:bidi="ar"/>
              </w:rPr>
              <w:t>具有正高技术职称者可放宽至</w:t>
            </w:r>
            <w:r>
              <w:rPr>
                <w:rFonts w:ascii="仿宋" w:eastAsia="仿宋" w:hAnsi="仿宋" w:cs="仿宋" w:hint="eastAsia"/>
                <w:color w:val="000000"/>
                <w:kern w:val="0"/>
                <w:sz w:val="24"/>
                <w:lang w:bidi="ar"/>
              </w:rPr>
              <w:t>45</w:t>
            </w:r>
            <w:r>
              <w:rPr>
                <w:rFonts w:ascii="仿宋" w:eastAsia="仿宋" w:hAnsi="仿宋" w:cs="仿宋" w:hint="eastAsia"/>
                <w:color w:val="000000"/>
                <w:kern w:val="0"/>
                <w:sz w:val="24"/>
                <w:lang w:bidi="ar"/>
              </w:rPr>
              <w:t>周岁；</w:t>
            </w:r>
            <w:r>
              <w:rPr>
                <w:rFonts w:ascii="仿宋" w:eastAsia="仿宋" w:hAnsi="仿宋" w:cs="仿宋" w:hint="eastAsia"/>
                <w:color w:val="000000"/>
                <w:kern w:val="0"/>
                <w:sz w:val="24"/>
                <w:lang w:bidi="ar"/>
              </w:rPr>
              <w:t xml:space="preserve">                                                    5.</w:t>
            </w:r>
            <w:r>
              <w:rPr>
                <w:rFonts w:ascii="仿宋" w:eastAsia="仿宋" w:hAnsi="仿宋" w:cs="仿宋" w:hint="eastAsia"/>
                <w:color w:val="000000"/>
                <w:kern w:val="0"/>
                <w:sz w:val="24"/>
                <w:lang w:bidi="ar"/>
              </w:rPr>
              <w:t>通过大学英语六级（</w:t>
            </w:r>
            <w:r>
              <w:rPr>
                <w:rFonts w:ascii="仿宋" w:eastAsia="仿宋" w:hAnsi="仿宋" w:cs="仿宋" w:hint="eastAsia"/>
                <w:color w:val="000000"/>
                <w:kern w:val="0"/>
                <w:sz w:val="24"/>
                <w:lang w:bidi="ar"/>
              </w:rPr>
              <w:t>425</w:t>
            </w:r>
            <w:r>
              <w:rPr>
                <w:rFonts w:ascii="仿宋" w:eastAsia="仿宋" w:hAnsi="仿宋" w:cs="仿宋" w:hint="eastAsia"/>
                <w:color w:val="000000"/>
                <w:kern w:val="0"/>
                <w:sz w:val="24"/>
                <w:lang w:bidi="ar"/>
              </w:rPr>
              <w:t>分以上）。</w:t>
            </w:r>
            <w:r>
              <w:rPr>
                <w:rFonts w:ascii="仿宋" w:eastAsia="仿宋" w:hAnsi="仿宋" w:cs="仿宋" w:hint="eastAsia"/>
                <w:color w:val="000000"/>
                <w:kern w:val="0"/>
                <w:sz w:val="24"/>
                <w:lang w:bidi="ar"/>
              </w:rPr>
              <w:t xml:space="preserve">       </w:t>
            </w:r>
          </w:p>
        </w:tc>
        <w:tc>
          <w:tcPr>
            <w:tcW w:w="25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widowControl/>
              <w:jc w:val="left"/>
              <w:textAlignment w:val="center"/>
              <w:rPr>
                <w:rFonts w:ascii="仿宋" w:eastAsia="仿宋" w:hAnsi="仿宋" w:cs="仿宋"/>
                <w:color w:val="000000"/>
                <w:sz w:val="24"/>
              </w:rPr>
            </w:pPr>
          </w:p>
        </w:tc>
        <w:tc>
          <w:tcPr>
            <w:tcW w:w="2445" w:type="dxa"/>
            <w:vMerge w:val="restart"/>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负责涉及本专业的共性问题、创新或疑难品种的事前事中的沟通指导等工作；负责审核、撰写常规品种的技术审评报告及相关附件；负责审评员的带教工作；负责课题研究的牵头工作，技术文件的编写等。</w:t>
            </w:r>
          </w:p>
        </w:tc>
      </w:tr>
      <w:tr w:rsidR="0093026D">
        <w:trPr>
          <w:trHeight w:val="570"/>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8</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主审（中药药学）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中药学相关专业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5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vMerge/>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93026D">
            <w:pPr>
              <w:rPr>
                <w:rFonts w:ascii="仿宋" w:eastAsia="仿宋" w:hAnsi="仿宋" w:cs="仿宋"/>
                <w:color w:val="000000"/>
                <w:sz w:val="24"/>
              </w:rPr>
            </w:pPr>
          </w:p>
        </w:tc>
      </w:tr>
      <w:tr w:rsidR="0093026D">
        <w:trPr>
          <w:trHeight w:val="1140"/>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9</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主审（化药医学）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textAlignment w:val="center"/>
              <w:rPr>
                <w:rFonts w:ascii="仿宋" w:eastAsia="仿宋" w:hAnsi="仿宋" w:cs="仿宋"/>
                <w:color w:val="000000"/>
                <w:sz w:val="24"/>
              </w:rPr>
            </w:pPr>
            <w:r>
              <w:rPr>
                <w:rFonts w:ascii="仿宋" w:eastAsia="仿宋" w:hAnsi="仿宋" w:cs="仿宋" w:hint="eastAsia"/>
                <w:color w:val="000000"/>
                <w:kern w:val="0"/>
                <w:sz w:val="24"/>
                <w:lang w:bidi="ar"/>
              </w:rPr>
              <w:t>临床医学、基础医学、临床药学、药理学</w:t>
            </w:r>
            <w:r>
              <w:rPr>
                <w:rFonts w:ascii="仿宋" w:eastAsia="仿宋" w:hAnsi="仿宋" w:cs="仿宋"/>
                <w:color w:val="000000"/>
                <w:kern w:val="0"/>
                <w:sz w:val="24"/>
                <w:lang w:bidi="ar"/>
              </w:rPr>
              <w:t>、卫生</w:t>
            </w:r>
            <w:r>
              <w:rPr>
                <w:rFonts w:ascii="仿宋" w:eastAsia="仿宋" w:hAnsi="仿宋" w:cs="仿宋" w:hint="eastAsia"/>
                <w:color w:val="000000"/>
                <w:kern w:val="0"/>
                <w:sz w:val="24"/>
                <w:lang w:bidi="ar"/>
              </w:rPr>
              <w:t>毒理学等相关专业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5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vMerge/>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93026D">
            <w:pPr>
              <w:rPr>
                <w:rFonts w:ascii="仿宋" w:eastAsia="仿宋" w:hAnsi="仿宋" w:cs="仿宋"/>
                <w:color w:val="000000"/>
                <w:sz w:val="24"/>
              </w:rPr>
            </w:pPr>
          </w:p>
        </w:tc>
      </w:tr>
      <w:tr w:rsidR="0093026D">
        <w:trPr>
          <w:trHeight w:val="142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主审（生物制品药学）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textAlignment w:val="center"/>
              <w:rPr>
                <w:rFonts w:ascii="仿宋" w:eastAsia="仿宋" w:hAnsi="仿宋" w:cs="仿宋"/>
                <w:color w:val="000000"/>
                <w:sz w:val="24"/>
              </w:rPr>
            </w:pPr>
            <w:r>
              <w:rPr>
                <w:rFonts w:ascii="仿宋" w:eastAsia="仿宋" w:hAnsi="仿宋" w:cs="仿宋" w:hint="eastAsia"/>
                <w:color w:val="000000"/>
                <w:kern w:val="0"/>
                <w:sz w:val="24"/>
                <w:lang w:bidi="ar"/>
              </w:rPr>
              <w:t>生物学、微生物与生化药学等相关专业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5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vMerge/>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93026D">
            <w:pPr>
              <w:rPr>
                <w:rFonts w:ascii="仿宋" w:eastAsia="仿宋" w:hAnsi="仿宋" w:cs="仿宋"/>
                <w:color w:val="000000"/>
                <w:sz w:val="24"/>
              </w:rPr>
            </w:pPr>
          </w:p>
        </w:tc>
      </w:tr>
      <w:tr w:rsidR="0093026D">
        <w:trPr>
          <w:trHeight w:val="85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11</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主审（生物制品医学）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临床医学、基础医学</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5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vMerge/>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93026D">
            <w:pPr>
              <w:rPr>
                <w:rFonts w:ascii="仿宋" w:eastAsia="仿宋" w:hAnsi="仿宋" w:cs="仿宋"/>
                <w:color w:val="000000"/>
                <w:sz w:val="24"/>
              </w:rPr>
            </w:pPr>
          </w:p>
        </w:tc>
      </w:tr>
      <w:tr w:rsidR="0093026D">
        <w:trPr>
          <w:trHeight w:val="85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12</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审评员（化药药学）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30</w:t>
            </w:r>
            <w:r>
              <w:rPr>
                <w:rFonts w:ascii="仿宋" w:eastAsia="仿宋" w:hAnsi="仿宋" w:cs="仿宋" w:hint="eastAsia"/>
                <w:color w:val="000000"/>
                <w:kern w:val="0"/>
                <w:sz w:val="24"/>
                <w:lang w:bidi="ar"/>
              </w:rPr>
              <w:t>周岁以下</w:t>
            </w:r>
          </w:p>
        </w:tc>
        <w:tc>
          <w:tcPr>
            <w:tcW w:w="4650" w:type="dxa"/>
            <w:vMerge w:val="restart"/>
            <w:tcBorders>
              <w:top w:val="single" w:sz="4" w:space="0" w:color="000000"/>
              <w:left w:val="single" w:sz="4" w:space="0" w:color="000000"/>
              <w:bottom w:val="nil"/>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了解药品注册相关法律法规及技术指导原则；</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具有较强的文字组织、语言表达能力和良好的组织协调沟通能力；</w:t>
            </w:r>
            <w:r>
              <w:rPr>
                <w:rFonts w:ascii="仿宋" w:eastAsia="仿宋" w:hAnsi="仿宋" w:cs="仿宋" w:hint="eastAsia"/>
                <w:color w:val="000000"/>
                <w:kern w:val="0"/>
                <w:sz w:val="24"/>
                <w:lang w:bidi="ar"/>
              </w:rPr>
              <w:br/>
            </w:r>
            <w:r>
              <w:rPr>
                <w:rFonts w:ascii="仿宋" w:eastAsia="仿宋" w:hAnsi="仿宋" w:cs="仿宋" w:hint="eastAsia"/>
                <w:color w:val="000000"/>
                <w:kern w:val="0"/>
                <w:sz w:val="24"/>
                <w:lang w:bidi="ar"/>
              </w:rPr>
              <w:t>3.</w:t>
            </w:r>
            <w:r>
              <w:rPr>
                <w:rFonts w:ascii="仿宋" w:eastAsia="仿宋" w:hAnsi="仿宋" w:cs="仿宋" w:hint="eastAsia"/>
                <w:color w:val="000000"/>
                <w:kern w:val="0"/>
                <w:sz w:val="24"/>
                <w:lang w:bidi="ar"/>
              </w:rPr>
              <w:t>中级及以上技术职称，具有</w:t>
            </w:r>
            <w:r>
              <w:rPr>
                <w:rFonts w:ascii="仿宋" w:eastAsia="仿宋" w:hAnsi="仿宋" w:cs="仿宋" w:hint="eastAsia"/>
                <w:color w:val="000000"/>
                <w:kern w:val="0"/>
                <w:sz w:val="24"/>
                <w:lang w:bidi="ar"/>
              </w:rPr>
              <w:t>3</w:t>
            </w:r>
            <w:r>
              <w:rPr>
                <w:rFonts w:ascii="仿宋" w:eastAsia="仿宋" w:hAnsi="仿宋" w:cs="仿宋" w:hint="eastAsia"/>
                <w:color w:val="000000"/>
                <w:kern w:val="0"/>
                <w:sz w:val="24"/>
                <w:lang w:bidi="ar"/>
              </w:rPr>
              <w:t>年以上药品审评相关工作经验；</w:t>
            </w:r>
            <w:r>
              <w:rPr>
                <w:rFonts w:ascii="仿宋" w:eastAsia="仿宋" w:hAnsi="仿宋" w:cs="仿宋" w:hint="eastAsia"/>
                <w:color w:val="000000"/>
                <w:kern w:val="0"/>
                <w:sz w:val="24"/>
                <w:lang w:bidi="ar"/>
              </w:rPr>
              <w:t xml:space="preserve">                           4.</w:t>
            </w:r>
            <w:r>
              <w:rPr>
                <w:rFonts w:ascii="仿宋" w:eastAsia="仿宋" w:hAnsi="仿宋" w:cs="仿宋" w:hint="eastAsia"/>
                <w:color w:val="000000"/>
                <w:kern w:val="0"/>
                <w:sz w:val="24"/>
                <w:lang w:bidi="ar"/>
              </w:rPr>
              <w:t>具有药品注册申请的沟通交流经历；</w:t>
            </w:r>
            <w:r>
              <w:rPr>
                <w:rFonts w:ascii="仿宋" w:eastAsia="仿宋" w:hAnsi="仿宋" w:cs="仿宋" w:hint="eastAsia"/>
                <w:color w:val="000000"/>
                <w:kern w:val="0"/>
                <w:sz w:val="24"/>
                <w:lang w:bidi="ar"/>
              </w:rPr>
              <w:t xml:space="preserve">                                                                                      </w:t>
            </w:r>
            <w:r>
              <w:rPr>
                <w:rFonts w:ascii="仿宋" w:eastAsia="仿宋" w:hAnsi="仿宋" w:cs="仿宋" w:hint="eastAsia"/>
                <w:color w:val="000000"/>
                <w:kern w:val="0"/>
                <w:sz w:val="24"/>
                <w:lang w:bidi="ar"/>
              </w:rPr>
              <w:lastRenderedPageBreak/>
              <w:t>5.</w:t>
            </w:r>
            <w:r>
              <w:rPr>
                <w:rFonts w:ascii="仿宋" w:eastAsia="仿宋" w:hAnsi="仿宋" w:cs="仿宋" w:hint="eastAsia"/>
                <w:color w:val="000000"/>
                <w:kern w:val="0"/>
                <w:sz w:val="24"/>
                <w:lang w:bidi="ar"/>
              </w:rPr>
              <w:t>通过大学英语六级（</w:t>
            </w:r>
            <w:r>
              <w:rPr>
                <w:rFonts w:ascii="仿宋" w:eastAsia="仿宋" w:hAnsi="仿宋" w:cs="仿宋" w:hint="eastAsia"/>
                <w:color w:val="000000"/>
                <w:kern w:val="0"/>
                <w:sz w:val="24"/>
                <w:lang w:bidi="ar"/>
              </w:rPr>
              <w:t>425</w:t>
            </w:r>
            <w:r>
              <w:rPr>
                <w:rFonts w:ascii="仿宋" w:eastAsia="仿宋" w:hAnsi="仿宋" w:cs="仿宋" w:hint="eastAsia"/>
                <w:color w:val="000000"/>
                <w:kern w:val="0"/>
                <w:sz w:val="24"/>
                <w:lang w:bidi="ar"/>
              </w:rPr>
              <w:t>分以上）。</w:t>
            </w:r>
          </w:p>
        </w:tc>
        <w:tc>
          <w:tcPr>
            <w:tcW w:w="2505" w:type="dxa"/>
            <w:vMerge w:val="restart"/>
            <w:tcBorders>
              <w:top w:val="single" w:sz="4" w:space="0" w:color="000000"/>
              <w:left w:val="single" w:sz="4" w:space="0" w:color="000000"/>
              <w:bottom w:val="nil"/>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能够组织审评事前事中沟通工作。</w:t>
            </w:r>
          </w:p>
        </w:tc>
        <w:tc>
          <w:tcPr>
            <w:tcW w:w="2445" w:type="dxa"/>
            <w:vMerge w:val="restart"/>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负责涉及本专业常规品种的事前事中的沟通指导等工作；负责全面采集品种信息，撰写技术审评报告及相关附件；参与课题研究，技术文</w:t>
            </w:r>
            <w:r>
              <w:rPr>
                <w:rFonts w:ascii="仿宋" w:eastAsia="仿宋" w:hAnsi="仿宋" w:cs="仿宋" w:hint="eastAsia"/>
                <w:color w:val="000000"/>
                <w:kern w:val="0"/>
                <w:sz w:val="24"/>
                <w:lang w:bidi="ar"/>
              </w:rPr>
              <w:t>件的编写等。</w:t>
            </w:r>
          </w:p>
        </w:tc>
      </w:tr>
      <w:tr w:rsidR="0093026D">
        <w:trPr>
          <w:trHeight w:val="142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13</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审评员（生物制品药学）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生物学、微生物与生化药学等相关专业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505"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vMerge/>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93026D">
            <w:pPr>
              <w:rPr>
                <w:rFonts w:ascii="仿宋" w:eastAsia="仿宋" w:hAnsi="仿宋" w:cs="仿宋"/>
                <w:color w:val="000000"/>
                <w:sz w:val="24"/>
              </w:rPr>
            </w:pPr>
          </w:p>
        </w:tc>
      </w:tr>
      <w:tr w:rsidR="0093026D">
        <w:trPr>
          <w:trHeight w:val="85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14</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中级检查员（化药药学）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药学相关专业</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全日制本科学士及以上</w:t>
            </w: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40</w:t>
            </w:r>
            <w:r>
              <w:rPr>
                <w:rFonts w:ascii="仿宋" w:eastAsia="仿宋" w:hAnsi="仿宋" w:cs="仿宋" w:hint="eastAsia"/>
                <w:color w:val="000000"/>
                <w:kern w:val="0"/>
                <w:sz w:val="24"/>
                <w:lang w:bidi="ar"/>
              </w:rPr>
              <w:t>周岁以下</w:t>
            </w:r>
          </w:p>
        </w:tc>
        <w:tc>
          <w:tcPr>
            <w:tcW w:w="4650" w:type="dxa"/>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r>
              <w:rPr>
                <w:rFonts w:ascii="仿宋" w:eastAsia="仿宋" w:hAnsi="仿宋" w:cs="仿宋" w:hint="eastAsia"/>
                <w:color w:val="000000"/>
                <w:kern w:val="0"/>
                <w:sz w:val="24"/>
                <w:lang w:bidi="ar"/>
              </w:rPr>
              <w:t>熟悉药品监管法律法规，了解国内外药品监管现状及发展趋势；</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具有较强的文字组织、语言表达能力和良好的组织协调沟通能力；</w:t>
            </w:r>
            <w:r>
              <w:rPr>
                <w:rFonts w:ascii="仿宋" w:eastAsia="仿宋" w:hAnsi="仿宋" w:cs="仿宋" w:hint="eastAsia"/>
                <w:color w:val="000000"/>
                <w:kern w:val="0"/>
                <w:sz w:val="24"/>
                <w:lang w:bidi="ar"/>
              </w:rPr>
              <w:t xml:space="preserve">               </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熟悉药品研发、生产流程；</w:t>
            </w:r>
            <w:r>
              <w:rPr>
                <w:rFonts w:ascii="仿宋" w:eastAsia="仿宋" w:hAnsi="仿宋" w:cs="仿宋" w:hint="eastAsia"/>
                <w:color w:val="000000"/>
                <w:kern w:val="0"/>
                <w:sz w:val="24"/>
                <w:lang w:bidi="ar"/>
              </w:rPr>
              <w:t xml:space="preserve">                  4.</w:t>
            </w:r>
            <w:r>
              <w:rPr>
                <w:rFonts w:ascii="仿宋" w:eastAsia="仿宋" w:hAnsi="仿宋" w:cs="仿宋" w:hint="eastAsia"/>
                <w:color w:val="000000"/>
                <w:kern w:val="0"/>
                <w:sz w:val="24"/>
                <w:lang w:bidi="ar"/>
              </w:rPr>
              <w:t>中级及以上技术职称，具有</w:t>
            </w:r>
            <w:r>
              <w:rPr>
                <w:rFonts w:ascii="仿宋" w:eastAsia="仿宋" w:hAnsi="仿宋" w:cs="仿宋" w:hint="eastAsia"/>
                <w:color w:val="000000"/>
                <w:kern w:val="0"/>
                <w:sz w:val="24"/>
                <w:lang w:bidi="ar"/>
              </w:rPr>
              <w:t>8</w:t>
            </w:r>
            <w:r>
              <w:rPr>
                <w:rFonts w:ascii="仿宋" w:eastAsia="仿宋" w:hAnsi="仿宋" w:cs="仿宋" w:hint="eastAsia"/>
                <w:color w:val="000000"/>
                <w:kern w:val="0"/>
                <w:sz w:val="24"/>
                <w:lang w:bidi="ar"/>
              </w:rPr>
              <w:t>年以上药品研制现场检查工作经验；</w:t>
            </w:r>
            <w:r>
              <w:rPr>
                <w:rFonts w:ascii="仿宋" w:eastAsia="仿宋" w:hAnsi="仿宋" w:cs="仿宋" w:hint="eastAsia"/>
                <w:color w:val="000000"/>
                <w:kern w:val="0"/>
                <w:sz w:val="24"/>
                <w:lang w:bidi="ar"/>
              </w:rPr>
              <w:br/>
            </w:r>
            <w:r>
              <w:rPr>
                <w:rFonts w:ascii="仿宋" w:eastAsia="仿宋" w:hAnsi="仿宋" w:cs="仿宋" w:hint="eastAsia"/>
                <w:color w:val="000000"/>
                <w:kern w:val="0"/>
                <w:sz w:val="24"/>
                <w:lang w:bidi="ar"/>
              </w:rPr>
              <w:t>5.</w:t>
            </w:r>
            <w:r>
              <w:rPr>
                <w:rFonts w:ascii="仿宋" w:eastAsia="仿宋" w:hAnsi="仿宋" w:cs="仿宋" w:hint="eastAsia"/>
                <w:color w:val="000000"/>
                <w:kern w:val="0"/>
                <w:sz w:val="24"/>
                <w:lang w:bidi="ar"/>
              </w:rPr>
              <w:t>具有副高及以上专业技术职称者可放宽至</w:t>
            </w:r>
            <w:r>
              <w:rPr>
                <w:rFonts w:ascii="仿宋" w:eastAsia="仿宋" w:hAnsi="仿宋" w:cs="仿宋" w:hint="eastAsia"/>
                <w:color w:val="000000"/>
                <w:kern w:val="0"/>
                <w:sz w:val="24"/>
                <w:lang w:bidi="ar"/>
              </w:rPr>
              <w:t>45</w:t>
            </w:r>
            <w:r>
              <w:rPr>
                <w:rFonts w:ascii="仿宋" w:eastAsia="仿宋" w:hAnsi="仿宋" w:cs="仿宋" w:hint="eastAsia"/>
                <w:color w:val="000000"/>
                <w:kern w:val="0"/>
                <w:sz w:val="24"/>
                <w:lang w:bidi="ar"/>
              </w:rPr>
              <w:t>周岁；</w:t>
            </w:r>
            <w:r>
              <w:rPr>
                <w:rFonts w:ascii="仿宋" w:eastAsia="仿宋" w:hAnsi="仿宋" w:cs="仿宋" w:hint="eastAsia"/>
                <w:color w:val="000000"/>
                <w:kern w:val="0"/>
                <w:sz w:val="24"/>
                <w:lang w:bidi="ar"/>
              </w:rPr>
              <w:t xml:space="preserve">                                     6.</w:t>
            </w:r>
            <w:r>
              <w:rPr>
                <w:rFonts w:ascii="仿宋" w:eastAsia="仿宋" w:hAnsi="仿宋" w:cs="仿宋" w:hint="eastAsia"/>
                <w:color w:val="000000"/>
                <w:kern w:val="0"/>
                <w:sz w:val="24"/>
                <w:lang w:bidi="ar"/>
              </w:rPr>
              <w:t>具有较强的英语读、写、听、说的能力。</w:t>
            </w:r>
          </w:p>
        </w:tc>
        <w:tc>
          <w:tcPr>
            <w:tcW w:w="2505" w:type="dxa"/>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能够胜任经常出差。</w:t>
            </w:r>
          </w:p>
        </w:tc>
        <w:tc>
          <w:tcPr>
            <w:tcW w:w="2445" w:type="dxa"/>
            <w:vMerge w:val="restart"/>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组织承担常规检查任务；负责初级检查员的带教工作；参与检查体系和理论建设；参与技术文件编写等相关工作。</w:t>
            </w:r>
          </w:p>
        </w:tc>
      </w:tr>
      <w:tr w:rsidR="0093026D">
        <w:trPr>
          <w:trHeight w:val="1140"/>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15</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中级检查员（化药医学）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临床医学、基础医学、临床药学、药理学</w:t>
            </w:r>
            <w:r>
              <w:rPr>
                <w:rFonts w:ascii="仿宋" w:eastAsia="仿宋" w:hAnsi="仿宋" w:cs="仿宋"/>
                <w:color w:val="000000"/>
                <w:kern w:val="0"/>
                <w:sz w:val="24"/>
                <w:lang w:bidi="ar"/>
              </w:rPr>
              <w:t>、卫生</w:t>
            </w:r>
            <w:r>
              <w:rPr>
                <w:rFonts w:ascii="仿宋" w:eastAsia="仿宋" w:hAnsi="仿宋" w:cs="仿宋" w:hint="eastAsia"/>
                <w:color w:val="000000"/>
                <w:kern w:val="0"/>
                <w:sz w:val="24"/>
                <w:lang w:bidi="ar"/>
              </w:rPr>
              <w:t>毒理学等相关专业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90"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505"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vMerge/>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93026D">
            <w:pPr>
              <w:rPr>
                <w:rFonts w:ascii="仿宋" w:eastAsia="仿宋" w:hAnsi="仿宋" w:cs="仿宋"/>
                <w:color w:val="000000"/>
                <w:sz w:val="24"/>
              </w:rPr>
            </w:pPr>
          </w:p>
        </w:tc>
      </w:tr>
      <w:tr w:rsidR="0093026D">
        <w:trPr>
          <w:trHeight w:val="1425"/>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16</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中级检查员（生物制品药学）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生物学、微生物与生化药学等相关专业</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中共党员</w:t>
            </w:r>
          </w:p>
        </w:tc>
        <w:tc>
          <w:tcPr>
            <w:tcW w:w="1590"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4650"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505"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vMerge/>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93026D">
            <w:pPr>
              <w:rPr>
                <w:rFonts w:ascii="仿宋" w:eastAsia="仿宋" w:hAnsi="仿宋" w:cs="仿宋"/>
                <w:color w:val="000000"/>
                <w:sz w:val="24"/>
              </w:rPr>
            </w:pPr>
          </w:p>
        </w:tc>
      </w:tr>
      <w:tr w:rsidR="0093026D">
        <w:trPr>
          <w:trHeight w:val="2850"/>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17</w:t>
            </w:r>
          </w:p>
        </w:tc>
        <w:tc>
          <w:tcPr>
            <w:tcW w:w="1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初级检查员（化药药学）</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药学相关专业</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硕士研究生及以上</w:t>
            </w: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不限</w:t>
            </w:r>
          </w:p>
        </w:tc>
        <w:tc>
          <w:tcPr>
            <w:tcW w:w="1590" w:type="dxa"/>
            <w:tcBorders>
              <w:top w:val="single" w:sz="4" w:space="0" w:color="auto"/>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35</w:t>
            </w:r>
            <w:r>
              <w:rPr>
                <w:rFonts w:ascii="仿宋" w:eastAsia="仿宋" w:hAnsi="仿宋" w:cs="仿宋" w:hint="eastAsia"/>
                <w:color w:val="000000"/>
                <w:kern w:val="0"/>
                <w:sz w:val="24"/>
                <w:lang w:bidi="ar"/>
              </w:rPr>
              <w:t>周岁以下</w:t>
            </w:r>
          </w:p>
        </w:tc>
        <w:tc>
          <w:tcPr>
            <w:tcW w:w="4650" w:type="dxa"/>
            <w:tcBorders>
              <w:top w:val="single" w:sz="4" w:space="0" w:color="auto"/>
              <w:left w:val="single" w:sz="4" w:space="0" w:color="000000"/>
              <w:bottom w:val="single" w:sz="4" w:space="0" w:color="000000"/>
              <w:right w:val="single" w:sz="4"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br/>
              <w:t>1.</w:t>
            </w:r>
            <w:r>
              <w:rPr>
                <w:rFonts w:ascii="仿宋" w:eastAsia="仿宋" w:hAnsi="仿宋" w:cs="仿宋" w:hint="eastAsia"/>
                <w:color w:val="000000"/>
                <w:kern w:val="0"/>
                <w:sz w:val="24"/>
                <w:lang w:bidi="ar"/>
              </w:rPr>
              <w:t>熟悉药品监管法律法规，了解国内外药品监管现状及发展趋势；</w:t>
            </w:r>
            <w:r>
              <w:rPr>
                <w:rFonts w:ascii="仿宋" w:eastAsia="仿宋" w:hAnsi="仿宋" w:cs="仿宋" w:hint="eastAsia"/>
                <w:color w:val="000000"/>
                <w:kern w:val="0"/>
                <w:sz w:val="24"/>
                <w:lang w:bidi="ar"/>
              </w:rPr>
              <w:br/>
              <w:t>2.</w:t>
            </w:r>
            <w:r>
              <w:rPr>
                <w:rFonts w:ascii="仿宋" w:eastAsia="仿宋" w:hAnsi="仿宋" w:cs="仿宋" w:hint="eastAsia"/>
                <w:color w:val="000000"/>
                <w:kern w:val="0"/>
                <w:sz w:val="24"/>
                <w:lang w:bidi="ar"/>
              </w:rPr>
              <w:t>具有较强的文字组织、语言表达能力和良好的组织协调沟通能力；</w:t>
            </w:r>
            <w:r>
              <w:rPr>
                <w:rFonts w:ascii="仿宋" w:eastAsia="仿宋" w:hAnsi="仿宋" w:cs="仿宋" w:hint="eastAsia"/>
                <w:color w:val="000000"/>
                <w:kern w:val="0"/>
                <w:sz w:val="24"/>
                <w:lang w:bidi="ar"/>
              </w:rPr>
              <w:br/>
              <w:t>3.</w:t>
            </w:r>
            <w:r>
              <w:rPr>
                <w:rFonts w:ascii="仿宋" w:eastAsia="仿宋" w:hAnsi="仿宋" w:cs="仿宋" w:hint="eastAsia"/>
                <w:color w:val="000000"/>
                <w:kern w:val="0"/>
                <w:sz w:val="24"/>
                <w:lang w:bidi="ar"/>
              </w:rPr>
              <w:t>具有</w:t>
            </w:r>
            <w:r>
              <w:rPr>
                <w:rFonts w:ascii="仿宋" w:eastAsia="仿宋" w:hAnsi="仿宋" w:cs="仿宋" w:hint="eastAsia"/>
                <w:color w:val="000000"/>
                <w:kern w:val="0"/>
                <w:sz w:val="24"/>
                <w:lang w:bidi="ar"/>
              </w:rPr>
              <w:t>5</w:t>
            </w:r>
            <w:r>
              <w:rPr>
                <w:rFonts w:ascii="仿宋" w:eastAsia="仿宋" w:hAnsi="仿宋" w:cs="仿宋" w:hint="eastAsia"/>
                <w:color w:val="000000"/>
                <w:kern w:val="0"/>
                <w:sz w:val="24"/>
                <w:lang w:bidi="ar"/>
              </w:rPr>
              <w:t>年以上药监系统相关工作经验；</w:t>
            </w:r>
            <w:r>
              <w:rPr>
                <w:rFonts w:ascii="仿宋" w:eastAsia="仿宋" w:hAnsi="仿宋" w:cs="仿宋" w:hint="eastAsia"/>
                <w:color w:val="000000"/>
                <w:kern w:val="0"/>
                <w:sz w:val="24"/>
                <w:lang w:bidi="ar"/>
              </w:rPr>
              <w:br/>
              <w:t>4.</w:t>
            </w:r>
            <w:r>
              <w:rPr>
                <w:rFonts w:ascii="仿宋" w:eastAsia="仿宋" w:hAnsi="仿宋" w:cs="仿宋" w:hint="eastAsia"/>
                <w:color w:val="000000"/>
                <w:kern w:val="0"/>
                <w:sz w:val="24"/>
                <w:lang w:bidi="ar"/>
              </w:rPr>
              <w:t>具有化学药品相关检查经历，了解化学药品研发、生产流程；</w:t>
            </w:r>
            <w:r>
              <w:rPr>
                <w:rFonts w:ascii="仿宋" w:eastAsia="仿宋" w:hAnsi="仿宋" w:cs="仿宋" w:hint="eastAsia"/>
                <w:color w:val="000000"/>
                <w:kern w:val="0"/>
                <w:sz w:val="24"/>
                <w:lang w:bidi="ar"/>
              </w:rPr>
              <w:br/>
              <w:t>5.</w:t>
            </w:r>
            <w:r>
              <w:rPr>
                <w:rFonts w:ascii="仿宋" w:eastAsia="仿宋" w:hAnsi="仿宋" w:cs="仿宋" w:hint="eastAsia"/>
                <w:color w:val="000000"/>
                <w:kern w:val="0"/>
                <w:sz w:val="24"/>
                <w:lang w:bidi="ar"/>
              </w:rPr>
              <w:t>具有较强的英语读、写、听、说的能力。</w:t>
            </w:r>
            <w:r>
              <w:rPr>
                <w:rFonts w:ascii="仿宋" w:eastAsia="仿宋" w:hAnsi="仿宋" w:cs="仿宋" w:hint="eastAsia"/>
                <w:color w:val="000000"/>
                <w:kern w:val="0"/>
                <w:sz w:val="24"/>
                <w:lang w:bidi="ar"/>
              </w:rPr>
              <w:t xml:space="preserve">                                               </w:t>
            </w:r>
          </w:p>
        </w:tc>
        <w:tc>
          <w:tcPr>
            <w:tcW w:w="2505" w:type="dxa"/>
            <w:vMerge/>
            <w:tcBorders>
              <w:top w:val="single" w:sz="4" w:space="0" w:color="auto"/>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BD732C">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承担与能力相适应的检查任务，配合检查组长制定检查方案，撰写检查报告</w:t>
            </w:r>
            <w:r>
              <w:rPr>
                <w:rFonts w:ascii="仿宋" w:eastAsia="仿宋" w:hAnsi="仿宋" w:cs="仿宋" w:hint="eastAsia"/>
                <w:color w:val="000000"/>
                <w:kern w:val="0"/>
                <w:sz w:val="24"/>
                <w:lang w:bidi="ar"/>
              </w:rPr>
              <w:t>；参与技术文件的编写等。</w:t>
            </w:r>
          </w:p>
        </w:tc>
      </w:tr>
      <w:tr w:rsidR="0093026D">
        <w:trPr>
          <w:trHeight w:val="900"/>
        </w:trPr>
        <w:tc>
          <w:tcPr>
            <w:tcW w:w="537" w:type="dxa"/>
            <w:tcBorders>
              <w:top w:val="single" w:sz="4" w:space="0" w:color="000000"/>
              <w:left w:val="single" w:sz="8"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合计</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jc w:val="center"/>
              <w:rPr>
                <w:rFonts w:ascii="仿宋" w:eastAsia="仿宋" w:hAnsi="仿宋" w:cs="仿宋"/>
                <w:color w:val="000000"/>
                <w:sz w:val="24"/>
              </w:rPr>
            </w:pP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widowControl/>
              <w:jc w:val="left"/>
              <w:textAlignment w:val="center"/>
              <w:rPr>
                <w:rFonts w:ascii="仿宋" w:eastAsia="仿宋" w:hAnsi="仿宋" w:cs="仿宋"/>
                <w:color w:val="000000"/>
                <w:kern w:val="0"/>
                <w:sz w:val="24"/>
                <w:lang w:bidi="ar"/>
              </w:rPr>
            </w:pP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BD732C">
            <w:pPr>
              <w:widowControl/>
              <w:jc w:val="center"/>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18</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widowControl/>
              <w:jc w:val="left"/>
              <w:textAlignment w:val="center"/>
              <w:rPr>
                <w:rFonts w:ascii="仿宋" w:eastAsia="仿宋" w:hAnsi="仿宋" w:cs="仿宋"/>
                <w:color w:val="000000"/>
                <w:kern w:val="0"/>
                <w:sz w:val="24"/>
                <w:lang w:bidi="ar"/>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widowControl/>
              <w:jc w:val="center"/>
              <w:textAlignment w:val="center"/>
              <w:rPr>
                <w:rFonts w:ascii="仿宋" w:eastAsia="仿宋" w:hAnsi="仿宋" w:cs="仿宋"/>
                <w:color w:val="000000"/>
                <w:kern w:val="0"/>
                <w:sz w:val="24"/>
                <w:lang w:bidi="ar"/>
              </w:rPr>
            </w:pP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26D" w:rsidRDefault="0093026D">
            <w:pPr>
              <w:widowControl/>
              <w:jc w:val="center"/>
              <w:textAlignment w:val="center"/>
              <w:rPr>
                <w:rFonts w:ascii="仿宋" w:eastAsia="仿宋" w:hAnsi="仿宋" w:cs="仿宋"/>
                <w:color w:val="000000"/>
                <w:kern w:val="0"/>
                <w:sz w:val="24"/>
                <w:lang w:bidi="ar"/>
              </w:rPr>
            </w:pPr>
          </w:p>
        </w:tc>
        <w:tc>
          <w:tcPr>
            <w:tcW w:w="1590" w:type="dxa"/>
            <w:tcBorders>
              <w:top w:val="single" w:sz="4" w:space="0" w:color="auto"/>
              <w:left w:val="single" w:sz="4" w:space="0" w:color="000000"/>
              <w:bottom w:val="single" w:sz="4" w:space="0" w:color="000000"/>
              <w:right w:val="single" w:sz="4" w:space="0" w:color="000000"/>
            </w:tcBorders>
            <w:shd w:val="clear" w:color="auto" w:fill="auto"/>
            <w:vAlign w:val="center"/>
          </w:tcPr>
          <w:p w:rsidR="0093026D" w:rsidRDefault="0093026D">
            <w:pPr>
              <w:widowControl/>
              <w:jc w:val="left"/>
              <w:textAlignment w:val="center"/>
              <w:rPr>
                <w:rFonts w:ascii="仿宋" w:eastAsia="仿宋" w:hAnsi="仿宋" w:cs="仿宋"/>
                <w:color w:val="000000"/>
                <w:kern w:val="0"/>
                <w:sz w:val="24"/>
                <w:lang w:bidi="ar"/>
              </w:rPr>
            </w:pPr>
          </w:p>
        </w:tc>
        <w:tc>
          <w:tcPr>
            <w:tcW w:w="4650" w:type="dxa"/>
            <w:tcBorders>
              <w:top w:val="single" w:sz="4" w:space="0" w:color="auto"/>
              <w:left w:val="single" w:sz="4" w:space="0" w:color="000000"/>
              <w:bottom w:val="single" w:sz="4" w:space="0" w:color="000000"/>
              <w:right w:val="single" w:sz="4" w:space="0" w:color="000000"/>
            </w:tcBorders>
            <w:shd w:val="clear" w:color="auto" w:fill="auto"/>
            <w:vAlign w:val="center"/>
          </w:tcPr>
          <w:p w:rsidR="0093026D" w:rsidRDefault="0093026D">
            <w:pPr>
              <w:widowControl/>
              <w:jc w:val="left"/>
              <w:textAlignment w:val="center"/>
              <w:rPr>
                <w:rFonts w:ascii="仿宋" w:eastAsia="仿宋" w:hAnsi="仿宋" w:cs="仿宋"/>
                <w:color w:val="000000"/>
                <w:kern w:val="0"/>
                <w:sz w:val="24"/>
                <w:lang w:bidi="ar"/>
              </w:rPr>
            </w:pPr>
          </w:p>
        </w:tc>
        <w:tc>
          <w:tcPr>
            <w:tcW w:w="2505" w:type="dxa"/>
            <w:tcBorders>
              <w:top w:val="single" w:sz="4" w:space="0" w:color="auto"/>
              <w:left w:val="single" w:sz="4" w:space="0" w:color="000000"/>
              <w:bottom w:val="single" w:sz="4" w:space="0" w:color="000000"/>
              <w:right w:val="single" w:sz="4" w:space="0" w:color="000000"/>
            </w:tcBorders>
            <w:shd w:val="clear" w:color="auto" w:fill="auto"/>
            <w:vAlign w:val="center"/>
          </w:tcPr>
          <w:p w:rsidR="0093026D" w:rsidRDefault="0093026D">
            <w:pPr>
              <w:jc w:val="left"/>
              <w:rPr>
                <w:rFonts w:ascii="仿宋" w:eastAsia="仿宋" w:hAnsi="仿宋" w:cs="仿宋"/>
                <w:color w:val="000000"/>
                <w:sz w:val="24"/>
              </w:rPr>
            </w:pPr>
          </w:p>
        </w:tc>
        <w:tc>
          <w:tcPr>
            <w:tcW w:w="2445" w:type="dxa"/>
            <w:tcBorders>
              <w:top w:val="single" w:sz="4" w:space="0" w:color="000000"/>
              <w:left w:val="single" w:sz="4" w:space="0" w:color="000000"/>
              <w:bottom w:val="single" w:sz="4" w:space="0" w:color="000000"/>
              <w:right w:val="single" w:sz="8" w:space="0" w:color="000000"/>
            </w:tcBorders>
            <w:shd w:val="clear" w:color="auto" w:fill="auto"/>
            <w:vAlign w:val="center"/>
          </w:tcPr>
          <w:p w:rsidR="0093026D" w:rsidRDefault="0093026D">
            <w:pPr>
              <w:widowControl/>
              <w:jc w:val="left"/>
              <w:textAlignment w:val="center"/>
              <w:rPr>
                <w:rFonts w:ascii="仿宋" w:eastAsia="仿宋" w:hAnsi="仿宋" w:cs="仿宋"/>
                <w:color w:val="000000"/>
                <w:kern w:val="0"/>
                <w:sz w:val="24"/>
                <w:lang w:bidi="ar"/>
              </w:rPr>
            </w:pPr>
          </w:p>
        </w:tc>
      </w:tr>
      <w:tr w:rsidR="0093026D">
        <w:trPr>
          <w:trHeight w:val="555"/>
        </w:trPr>
        <w:tc>
          <w:tcPr>
            <w:tcW w:w="20238" w:type="dxa"/>
            <w:gridSpan w:val="11"/>
            <w:tcBorders>
              <w:top w:val="single" w:sz="4" w:space="0" w:color="000000"/>
              <w:left w:val="nil"/>
              <w:bottom w:val="nil"/>
              <w:right w:val="nil"/>
            </w:tcBorders>
            <w:shd w:val="clear" w:color="auto" w:fill="auto"/>
            <w:vAlign w:val="center"/>
          </w:tcPr>
          <w:p w:rsidR="0093026D" w:rsidRDefault="0093026D">
            <w:pPr>
              <w:rPr>
                <w:rFonts w:ascii="仿宋" w:eastAsia="仿宋" w:hAnsi="仿宋" w:cs="仿宋"/>
                <w:color w:val="000000"/>
                <w:sz w:val="22"/>
                <w:szCs w:val="22"/>
              </w:rPr>
            </w:pPr>
          </w:p>
        </w:tc>
      </w:tr>
    </w:tbl>
    <w:p w:rsidR="0093026D" w:rsidRDefault="0093026D"/>
    <w:sectPr w:rsidR="0093026D">
      <w:pgSz w:w="23757" w:h="16783"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107D5"/>
    <w:rsid w:val="0093026D"/>
    <w:rsid w:val="00BD732C"/>
    <w:rsid w:val="37AC5FA9"/>
    <w:rsid w:val="38413548"/>
    <w:rsid w:val="394861C9"/>
    <w:rsid w:val="664E411D"/>
    <w:rsid w:val="745107D5"/>
    <w:rsid w:val="769E3C00"/>
    <w:rsid w:val="7F0A3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BDE4BAE-272D-4422-A5E2-9F3DDB2C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unhideWhenUsed/>
    <w:qFormat/>
    <w:pPr>
      <w:spacing w:before="100" w:beforeAutospacing="1" w:after="120"/>
    </w:pPr>
  </w:style>
  <w:style w:type="paragraph" w:styleId="a4">
    <w:name w:val="footer"/>
    <w:basedOn w:val="a"/>
    <w:uiPriority w:val="99"/>
    <w:qFormat/>
    <w:pPr>
      <w:tabs>
        <w:tab w:val="center" w:pos="4153"/>
        <w:tab w:val="right" w:pos="8306"/>
      </w:tabs>
      <w:snapToGrid w:val="0"/>
      <w:jc w:val="left"/>
    </w:pPr>
    <w:rPr>
      <w:sz w:val="18"/>
      <w:szCs w:val="18"/>
    </w:rPr>
  </w:style>
  <w:style w:type="character" w:customStyle="1" w:styleId="font51">
    <w:name w:val="font51"/>
    <w:basedOn w:val="a1"/>
    <w:qFormat/>
    <w:rPr>
      <w:rFonts w:ascii="方正小标宋简体" w:eastAsia="方正小标宋简体" w:hAnsi="方正小标宋简体" w:cs="方正小标宋简体"/>
      <w:color w:val="000000"/>
      <w:sz w:val="40"/>
      <w:szCs w:val="40"/>
      <w:u w:val="none"/>
    </w:rPr>
  </w:style>
  <w:style w:type="character" w:customStyle="1" w:styleId="font11">
    <w:name w:val="font11"/>
    <w:basedOn w:val="a1"/>
    <w:qFormat/>
    <w:rPr>
      <w:rFonts w:ascii="黑体" w:eastAsia="黑体" w:hAnsi="宋体" w:cs="黑体" w:hint="eastAsia"/>
      <w:color w:val="000000"/>
      <w:sz w:val="40"/>
      <w:szCs w:val="40"/>
      <w:u w:val="none"/>
    </w:rPr>
  </w:style>
  <w:style w:type="character" w:customStyle="1" w:styleId="font81">
    <w:name w:val="font81"/>
    <w:basedOn w:val="a1"/>
    <w:qFormat/>
    <w:rPr>
      <w:rFonts w:ascii="方正小标宋简体" w:eastAsia="方正小标宋简体" w:hAnsi="方正小标宋简体" w:cs="方正小标宋简体" w:hint="eastAsia"/>
      <w:b/>
      <w:bCs/>
      <w:color w:val="000000"/>
      <w:sz w:val="40"/>
      <w:szCs w:val="4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2340</Characters>
  <Application>Microsoft Office Word</Application>
  <DocSecurity>0</DocSecurity>
  <Lines>19</Lines>
  <Paragraphs>5</Paragraphs>
  <ScaleCrop>false</ScaleCrop>
  <Company/>
  <LinksUpToDate>false</LinksUpToDate>
  <CharactersWithSpaces>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cp:revision>
  <dcterms:created xsi:type="dcterms:W3CDTF">2021-06-02T10:15:00Z</dcterms:created>
  <dcterms:modified xsi:type="dcterms:W3CDTF">2021-06-02T10:15:00Z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9C9966B73061420A9B7CE563945A525C</vt:lpwstr>
  </property>
</Properties>
</file>