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739BC">
      <w:pPr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2739BC">
      <w:pPr>
        <w:spacing w:line="400" w:lineRule="exact"/>
        <w:rPr>
          <w:rFonts w:ascii="黑体" w:eastAsia="黑体" w:hAnsi="华文仿宋" w:hint="eastAsia"/>
          <w:sz w:val="32"/>
          <w:szCs w:val="32"/>
        </w:rPr>
      </w:pPr>
    </w:p>
    <w:p w:rsidR="00000000" w:rsidRDefault="002739BC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卡比马唑片</w:t>
      </w:r>
      <w:r>
        <w:rPr>
          <w:rFonts w:ascii="方正小标宋简体" w:eastAsia="方正小标宋简体" w:hint="eastAsia"/>
          <w:sz w:val="44"/>
          <w:szCs w:val="44"/>
        </w:rPr>
        <w:t>说明书修订</w:t>
      </w:r>
      <w:r>
        <w:rPr>
          <w:rFonts w:ascii="方正小标宋简体" w:eastAsia="方正小标宋简体" w:hint="eastAsia"/>
          <w:sz w:val="44"/>
          <w:szCs w:val="44"/>
        </w:rPr>
        <w:t>要求</w:t>
      </w:r>
    </w:p>
    <w:p w:rsidR="00000000" w:rsidRDefault="002739B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00000" w:rsidRDefault="002739B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一、【不良反应】项应包含以下内容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血液和淋巴系统：较多见白细胞减少、粒细胞减少；较少见严重的粒细胞缺乏症（可表现为口腔炎、咽炎、发热等）、血小板减少、全血细胞减少、凝血酶原或凝血因子</w:t>
      </w:r>
      <w:r>
        <w:rPr>
          <w:rFonts w:ascii="宋体" w:hAnsi="宋体" w:cs="宋体" w:hint="eastAsia"/>
          <w:sz w:val="32"/>
          <w:szCs w:val="32"/>
        </w:rPr>
        <w:t>Ⅶ</w:t>
      </w:r>
      <w:r>
        <w:rPr>
          <w:rFonts w:eastAsia="仿宋_GB2312"/>
          <w:sz w:val="32"/>
          <w:szCs w:val="32"/>
        </w:rPr>
        <w:t>减少。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肝胆系统：可致肝损害，碱性磷酸酶（</w:t>
      </w:r>
      <w:r>
        <w:rPr>
          <w:rFonts w:eastAsia="仿宋_GB2312"/>
          <w:sz w:val="32"/>
          <w:szCs w:val="32"/>
        </w:rPr>
        <w:t>ALP</w:t>
      </w:r>
      <w:r>
        <w:rPr>
          <w:rFonts w:eastAsia="仿宋_GB2312"/>
          <w:sz w:val="32"/>
          <w:szCs w:val="32"/>
        </w:rPr>
        <w:t>）、丙氨酸氨基转移酶（</w:t>
      </w:r>
      <w:r>
        <w:rPr>
          <w:rFonts w:eastAsia="仿宋_GB2312"/>
          <w:sz w:val="32"/>
          <w:szCs w:val="32"/>
        </w:rPr>
        <w:t>ALT</w:t>
      </w:r>
      <w:r>
        <w:rPr>
          <w:rFonts w:eastAsia="仿宋_GB2312"/>
          <w:sz w:val="32"/>
          <w:szCs w:val="32"/>
        </w:rPr>
        <w:t>）、门冬氨酸氨基转移酶（</w:t>
      </w:r>
      <w:r>
        <w:rPr>
          <w:rFonts w:eastAsia="仿宋_GB2312"/>
          <w:sz w:val="32"/>
          <w:szCs w:val="32"/>
        </w:rPr>
        <w:t>AST</w:t>
      </w:r>
      <w:r>
        <w:rPr>
          <w:rFonts w:eastAsia="仿宋_GB2312"/>
          <w:sz w:val="32"/>
          <w:szCs w:val="32"/>
        </w:rPr>
        <w:t>）、总胆红素（</w:t>
      </w:r>
      <w:r>
        <w:rPr>
          <w:rFonts w:eastAsia="仿宋_GB2312"/>
          <w:sz w:val="32"/>
          <w:szCs w:val="32"/>
        </w:rPr>
        <w:t>T-BIL</w:t>
      </w:r>
      <w:r>
        <w:rPr>
          <w:rFonts w:eastAsia="仿宋_GB2312"/>
          <w:sz w:val="32"/>
          <w:szCs w:val="32"/>
        </w:rPr>
        <w:t>）、直接胆红素（</w:t>
      </w:r>
      <w:r>
        <w:rPr>
          <w:rFonts w:eastAsia="仿宋_GB2312"/>
          <w:sz w:val="32"/>
          <w:szCs w:val="32"/>
        </w:rPr>
        <w:t>D-BIL</w:t>
      </w:r>
      <w:r>
        <w:rPr>
          <w:rFonts w:eastAsia="仿宋_GB2312"/>
          <w:sz w:val="32"/>
          <w:szCs w:val="32"/>
        </w:rPr>
        <w:t>）、间接胆红素（</w:t>
      </w:r>
      <w:r>
        <w:rPr>
          <w:rFonts w:eastAsia="仿宋_GB2312"/>
          <w:sz w:val="32"/>
          <w:szCs w:val="32"/>
        </w:rPr>
        <w:t>I-BIL</w:t>
      </w:r>
      <w:r>
        <w:rPr>
          <w:rFonts w:eastAsia="仿宋_GB2312"/>
          <w:sz w:val="32"/>
          <w:szCs w:val="32"/>
        </w:rPr>
        <w:t>）等实验室指标升高；罕见肝衰竭。有胆汁淤积性黄疸或中毒性肝炎的个案报</w:t>
      </w:r>
      <w:r>
        <w:rPr>
          <w:rFonts w:eastAsia="仿宋_GB2312"/>
          <w:sz w:val="32"/>
          <w:szCs w:val="32"/>
        </w:rPr>
        <w:t>道。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皮肤及其附件：较多见皮疹、瘙痒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脱发；罕见剥脱性皮炎；十分罕见严重的过敏性皮肤反应，包括泛发性皮炎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药物诱导的红斑狼疮。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胃肠系统：恶心、呕吐、厌食、上腹部不适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有急性唾液腺肿胀、急性胰腺炎的个案报道。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内分泌系统：有胰岛素自身免疫综合征（伴有血糖水平显著下降）的不良反应报告。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肌肉骨骼系统：关节痛、肌痛。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神经系统：头晕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头痛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味觉紊乱（味觉障碍、味觉减退、味觉丧失）；有神经炎、多发性神经病的个案报道。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8.</w:t>
      </w:r>
      <w:r>
        <w:rPr>
          <w:rFonts w:eastAsia="仿宋_GB2312"/>
          <w:sz w:val="32"/>
          <w:szCs w:val="32"/>
        </w:rPr>
        <w:t>其他：抗中性粒细胞胞浆抗体相关性小血管炎（可表现为肾炎及累及肾脏的小血管</w:t>
      </w:r>
      <w:r>
        <w:rPr>
          <w:rFonts w:eastAsia="仿宋_GB2312"/>
          <w:sz w:val="32"/>
          <w:szCs w:val="32"/>
        </w:rPr>
        <w:t>炎、肺浸润或肺泡出血、皮肤溃疡和关节疼痛等）、红斑狼疮样综合征、间质性肺炎、药物热。</w:t>
      </w:r>
    </w:p>
    <w:p w:rsidR="00000000" w:rsidRDefault="002739B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二、【禁忌】项应包含以下内容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对卡比马唑、甲巯咪唑、其他硫脲类衍生物或本品任何辅料过敏者禁用。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中到重度血细胞计数紊乱（中性粒细胞减少）者禁用。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非甲状腺功能亢进症导致的胆汁淤积者禁用。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在接受甲巯咪唑或丙硫氧嘧啶治疗后，曾出现粒细胞缺乏或严重骨髓抑制者禁用。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既往使用甲巯咪唑或卡比马唑出现急性胰腺炎者禁用。</w:t>
      </w:r>
    </w:p>
    <w:p w:rsidR="00000000" w:rsidRDefault="002739B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三、【注意事项】项应包含以下内容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卡比马唑活性代谢产物为甲巯咪唑，以下为甲巯咪唑的使用注意事项</w:t>
      </w:r>
      <w:r>
        <w:rPr>
          <w:rFonts w:eastAsia="仿宋_GB2312"/>
          <w:sz w:val="32"/>
          <w:szCs w:val="32"/>
        </w:rPr>
        <w:t>：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孕妇、肝功能异常、粒细胞减少者应慎用。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治疗期间，育龄期女性需使用有效的避孕措施。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据报告，大约</w:t>
      </w:r>
      <w:r>
        <w:rPr>
          <w:rFonts w:eastAsia="仿宋_GB2312"/>
          <w:sz w:val="32"/>
          <w:szCs w:val="32"/>
        </w:rPr>
        <w:t>0.3%</w:t>
      </w:r>
      <w:r>
        <w:rPr>
          <w:rFonts w:eastAsia="仿宋_GB2312" w:hint="eastAsia"/>
          <w:sz w:val="32"/>
          <w:szCs w:val="32"/>
        </w:rPr>
        <w:t>~</w:t>
      </w:r>
      <w:r>
        <w:rPr>
          <w:rFonts w:eastAsia="仿宋_GB2312"/>
          <w:sz w:val="32"/>
          <w:szCs w:val="32"/>
        </w:rPr>
        <w:t>0.6%</w:t>
      </w:r>
      <w:r>
        <w:rPr>
          <w:rFonts w:eastAsia="仿宋_GB2312"/>
          <w:sz w:val="32"/>
          <w:szCs w:val="32"/>
        </w:rPr>
        <w:t>的病例发生了粒细胞缺乏症，在治疗开始后数周或数月以及再次治疗时均可出现。建议患者在治疗初期前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个月，每周做一次血常规检查。维持治疗期间每月做一次血常规检查。提醒患者出现口腔炎、咽炎、发热等症状时，应立即就诊。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建议患者在治疗初期前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个月，每月做一次肝功能检查。肝损害多发生在治疗开始后的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周内，应提醒患者如出现厌食、</w:t>
      </w:r>
      <w:r w:rsidRPr="00B50DEA">
        <w:rPr>
          <w:rFonts w:eastAsia="仿宋_GB2312"/>
          <w:spacing w:val="-6"/>
          <w:sz w:val="32"/>
          <w:szCs w:val="32"/>
        </w:rPr>
        <w:t>恶心、上腹部疼痛、尿黄、皮肤或巩膜黄染等症状时，应立即就诊。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5.</w:t>
      </w:r>
      <w:r>
        <w:rPr>
          <w:rFonts w:eastAsia="仿宋_GB2312"/>
          <w:sz w:val="32"/>
          <w:szCs w:val="32"/>
        </w:rPr>
        <w:t>在说明书推荐剂量下，罕见骨髓抑制。骨髓抑制常与使用高剂量（大约每日</w:t>
      </w:r>
      <w:r>
        <w:rPr>
          <w:rFonts w:eastAsia="仿宋_GB2312"/>
          <w:sz w:val="32"/>
          <w:szCs w:val="32"/>
        </w:rPr>
        <w:t>120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mg</w:t>
      </w:r>
      <w:r>
        <w:rPr>
          <w:rFonts w:eastAsia="仿宋_GB2312"/>
          <w:sz w:val="32"/>
          <w:szCs w:val="32"/>
        </w:rPr>
        <w:t>）甲巯咪唑相关。在一些特殊适应症中（</w:t>
      </w:r>
      <w:r>
        <w:rPr>
          <w:rFonts w:eastAsia="仿宋_GB2312" w:hint="eastAsia"/>
          <w:sz w:val="32"/>
          <w:szCs w:val="32"/>
        </w:rPr>
        <w:t>重度</w:t>
      </w:r>
      <w:r>
        <w:rPr>
          <w:rFonts w:eastAsia="仿宋_GB2312"/>
          <w:sz w:val="32"/>
          <w:szCs w:val="32"/>
        </w:rPr>
        <w:t>疾病</w:t>
      </w:r>
      <w:r>
        <w:rPr>
          <w:rFonts w:eastAsia="仿宋_GB2312" w:hint="eastAsia"/>
          <w:sz w:val="32"/>
          <w:szCs w:val="32"/>
        </w:rPr>
        <w:t>，如</w:t>
      </w:r>
      <w:r>
        <w:rPr>
          <w:rFonts w:eastAsia="仿宋_GB2312"/>
          <w:sz w:val="32"/>
          <w:szCs w:val="32"/>
        </w:rPr>
        <w:t>甲状腺危象）需要使用高剂量甲巯咪唑。如发生骨髓抑制，需立即停药。如果有必要，可调整使用其他类型的抗甲状腺药物。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在肝功能受损患者中，甲巯咪唑的血浆清除率下降。因此，给药剂量应尽可能低，并应对患者进行严密监测。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在肾功能受损患者中，由于缺乏甲巯咪唑药代动力学方面的数据，所以在该患者人群中，推荐在严密监测下小心地对剂量进行个体化调整，给药剂量应该尽可能低。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对诊断的干扰</w:t>
      </w:r>
      <w:r>
        <w:rPr>
          <w:rFonts w:eastAsia="仿宋_GB2312"/>
          <w:sz w:val="32"/>
          <w:szCs w:val="32"/>
        </w:rPr>
        <w:t>：甲巯咪唑可使凝血酶原时间延长，并使血清碱性磷酸酶、门冬氨酸氨基转移酶（</w:t>
      </w:r>
      <w:r>
        <w:rPr>
          <w:rFonts w:eastAsia="仿宋_GB2312"/>
          <w:sz w:val="32"/>
          <w:szCs w:val="32"/>
        </w:rPr>
        <w:t>AST</w:t>
      </w:r>
      <w:r>
        <w:rPr>
          <w:rFonts w:eastAsia="仿宋_GB2312"/>
          <w:sz w:val="32"/>
          <w:szCs w:val="32"/>
        </w:rPr>
        <w:t>）和丙氨酸氨基转移酶（</w:t>
      </w:r>
      <w:r>
        <w:rPr>
          <w:rFonts w:eastAsia="仿宋_GB2312"/>
          <w:sz w:val="32"/>
          <w:szCs w:val="32"/>
        </w:rPr>
        <w:t>ALT</w:t>
      </w:r>
      <w:r>
        <w:rPr>
          <w:rFonts w:eastAsia="仿宋_GB2312"/>
          <w:sz w:val="32"/>
          <w:szCs w:val="32"/>
        </w:rPr>
        <w:t>）增高。还可能引起血胆红素及血乳酸脱氢酶升高。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甲巯咪唑或卡比马唑上市后监测报告中发现了急性胰腺炎的报告。治疗期间如果发生急性胰腺炎，应立即停用甲巯咪唑。给予甲巯咪唑或卡比马唑后有急性胰腺炎病史的患者</w:t>
      </w:r>
      <w:r>
        <w:rPr>
          <w:rFonts w:eastAsia="仿宋_GB2312" w:hint="eastAsia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避免再次接受甲巯咪唑治疗。再次暴露可能导致急性胰腺炎复发，并且发病时间缩短。</w:t>
      </w:r>
    </w:p>
    <w:p w:rsidR="00000000" w:rsidRDefault="002739B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四、【孕妇及哺乳期妇女用药】项应包含以下内容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治疗期间，育龄期女性需使用有效的避孕措施。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应对妊娠期女性的甲状腺功能亢进症</w:t>
      </w:r>
      <w:r>
        <w:rPr>
          <w:rFonts w:eastAsia="仿宋_GB2312"/>
          <w:sz w:val="32"/>
          <w:szCs w:val="32"/>
        </w:rPr>
        <w:t>进行充分治疗，以防止严重的妊娠期并发症和胎儿并发症。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卡比马唑活性代谢产物甲巯咪唑能够通过胎盘屏障。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根据流行病学研究和自发报告，</w:t>
      </w:r>
      <w:r>
        <w:rPr>
          <w:rFonts w:eastAsia="仿宋_GB2312" w:hint="eastAsia"/>
          <w:sz w:val="32"/>
          <w:szCs w:val="32"/>
        </w:rPr>
        <w:t>怀疑在</w:t>
      </w:r>
      <w:r>
        <w:rPr>
          <w:rFonts w:eastAsia="仿宋_GB2312"/>
          <w:sz w:val="32"/>
          <w:szCs w:val="32"/>
        </w:rPr>
        <w:t>妊娠期间接受卡比马</w:t>
      </w:r>
      <w:r>
        <w:rPr>
          <w:rFonts w:eastAsia="仿宋_GB2312"/>
          <w:sz w:val="32"/>
          <w:szCs w:val="32"/>
        </w:rPr>
        <w:lastRenderedPageBreak/>
        <w:t>唑治疗</w:t>
      </w:r>
      <w:r>
        <w:rPr>
          <w:rFonts w:eastAsia="仿宋_GB2312" w:hint="eastAsia"/>
          <w:sz w:val="32"/>
          <w:szCs w:val="32"/>
        </w:rPr>
        <w:t>（尤其</w:t>
      </w:r>
      <w:r>
        <w:rPr>
          <w:rFonts w:eastAsia="仿宋_GB2312"/>
          <w:sz w:val="32"/>
          <w:szCs w:val="32"/>
        </w:rPr>
        <w:t>是在</w:t>
      </w:r>
      <w:r>
        <w:rPr>
          <w:rFonts w:eastAsia="仿宋_GB2312" w:hint="eastAsia"/>
          <w:sz w:val="32"/>
          <w:szCs w:val="32"/>
        </w:rPr>
        <w:t>妊娠早期使用、高剂量使用时）可能</w:t>
      </w:r>
      <w:r>
        <w:rPr>
          <w:rFonts w:eastAsia="仿宋_GB2312"/>
          <w:sz w:val="32"/>
          <w:szCs w:val="32"/>
        </w:rPr>
        <w:t>导致先天性畸形。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报告的畸形包括先天性皮肤发育不全、颅面畸形（后鼻孔闭锁、面部畸形）、脐疝、食道闭锁、脐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肠系膜导管异常和室间隔缺损。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只有在严格的个体获益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风险评估后才能在妊娠期间服用卡比马唑，并且只给予最低有效剂量且避免与甲状腺激素联合治疗。如果在妊娠期间使用</w:t>
      </w:r>
      <w:r>
        <w:rPr>
          <w:rFonts w:eastAsia="仿宋_GB2312" w:hint="eastAsia"/>
          <w:sz w:val="32"/>
          <w:szCs w:val="32"/>
        </w:rPr>
        <w:t>卡比马唑</w:t>
      </w:r>
      <w:r>
        <w:rPr>
          <w:rFonts w:eastAsia="仿宋_GB2312"/>
          <w:sz w:val="32"/>
          <w:szCs w:val="32"/>
        </w:rPr>
        <w:t>，建议进行密切的孕产妇、胎儿和新生儿监</w:t>
      </w:r>
      <w:r>
        <w:rPr>
          <w:rFonts w:eastAsia="仿宋_GB2312"/>
          <w:sz w:val="32"/>
          <w:szCs w:val="32"/>
        </w:rPr>
        <w:t>测。</w:t>
      </w:r>
    </w:p>
    <w:p w:rsidR="00000000" w:rsidRDefault="002739B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五、【老年用药】项应修订为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在老年患者中，虽然预期不会出现药物蓄积，但仍推荐在严密监测下小心地对剂量进行个体化调整。</w:t>
      </w:r>
    </w:p>
    <w:p w:rsidR="00000000" w:rsidRDefault="002739B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六、【药物相互作用】项应包含以下内容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碘</w:t>
      </w:r>
      <w:r>
        <w:rPr>
          <w:rFonts w:eastAsia="仿宋_GB2312" w:hint="eastAsia"/>
          <w:sz w:val="32"/>
          <w:szCs w:val="32"/>
        </w:rPr>
        <w:t>缺乏可增强</w:t>
      </w:r>
      <w:r>
        <w:rPr>
          <w:rFonts w:eastAsia="仿宋_GB2312"/>
          <w:sz w:val="32"/>
          <w:szCs w:val="32"/>
        </w:rPr>
        <w:t>甲状腺对卡比马唑活性代谢产物甲巯咪唑的反应</w:t>
      </w:r>
      <w:r>
        <w:rPr>
          <w:rFonts w:eastAsia="仿宋_GB2312" w:hint="eastAsia"/>
          <w:sz w:val="32"/>
          <w:szCs w:val="32"/>
        </w:rPr>
        <w:t>，而碘过量可降低该反应</w:t>
      </w:r>
      <w:r>
        <w:rPr>
          <w:rFonts w:eastAsia="仿宋_GB2312"/>
          <w:sz w:val="32"/>
          <w:szCs w:val="32"/>
        </w:rPr>
        <w:t>。但是，应注意的是在甲状腺机能亢进的情况下，其他药物的分解和排泄可被加速，随着甲状腺功能逐渐恢复正常时，这些反应也可恢复正常。需要时，医生应调整其剂量。</w:t>
      </w:r>
    </w:p>
    <w:p w:rsidR="00000000" w:rsidRDefault="002739B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七、【药物过量】项应修订为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药物过量可导致甲状腺功能减退，出现代谢降低的相应症状，通过反馈效应，可以激活腺垂体，随后可出</w:t>
      </w:r>
      <w:r>
        <w:rPr>
          <w:rFonts w:eastAsia="仿宋_GB2312"/>
          <w:sz w:val="32"/>
          <w:szCs w:val="32"/>
        </w:rPr>
        <w:t>现甲状腺肿的生长。一旦达到甲状腺功能正常的代谢状态即将剂量下调，则可以避免这种情况的发生，必要时，可添加左甲状腺素。</w:t>
      </w:r>
    </w:p>
    <w:p w:rsidR="00000000" w:rsidRDefault="002739B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意外摄入高剂量的卡比马唑导致的负性后果是未知的。</w:t>
      </w:r>
    </w:p>
    <w:p w:rsidR="00000000" w:rsidRDefault="002739B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</w:t>
      </w:r>
      <w:r>
        <w:rPr>
          <w:rFonts w:eastAsia="仿宋_GB2312" w:hint="eastAsia"/>
          <w:color w:val="000000"/>
          <w:sz w:val="32"/>
          <w:szCs w:val="32"/>
        </w:rPr>
        <w:t>注：说明书其他内容如与上述修订要求不一致的，应当一并进行修订。</w:t>
      </w:r>
      <w:r>
        <w:rPr>
          <w:rFonts w:eastAsia="仿宋_GB2312" w:hint="eastAsia"/>
          <w:sz w:val="32"/>
          <w:szCs w:val="32"/>
        </w:rPr>
        <w:t>）</w:t>
      </w:r>
    </w:p>
    <w:p w:rsidR="002739BC" w:rsidRDefault="002739BC" w:rsidP="001632F3">
      <w:pPr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2739BC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BC" w:rsidRDefault="002739BC">
      <w:r>
        <w:separator/>
      </w:r>
    </w:p>
  </w:endnote>
  <w:endnote w:type="continuationSeparator" w:id="0">
    <w:p w:rsidR="002739BC" w:rsidRDefault="0027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32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739B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2739B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32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739BC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 w:rsidRPr="00B50DEA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B50DEA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B50DEA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50DEA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50DEA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B50DEA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32F3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B50DEA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B50DEA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50DEA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B50DEA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2739BC">
                    <w:pPr>
                      <w:pStyle w:val="a5"/>
                      <w:rPr>
                        <w:rFonts w:hint="eastAsia"/>
                      </w:rPr>
                    </w:pPr>
                    <w:r w:rsidRPr="00B50DEA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B50DEA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B50DEA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B50DEA">
                      <w:rPr>
                        <w:sz w:val="28"/>
                        <w:szCs w:val="28"/>
                      </w:rPr>
                      <w:fldChar w:fldCharType="begin"/>
                    </w:r>
                    <w:r w:rsidRPr="00B50DEA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B50DEA">
                      <w:rPr>
                        <w:sz w:val="28"/>
                        <w:szCs w:val="28"/>
                      </w:rPr>
                      <w:fldChar w:fldCharType="separate"/>
                    </w:r>
                    <w:r w:rsidR="001632F3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B50DEA">
                      <w:rPr>
                        <w:sz w:val="28"/>
                        <w:szCs w:val="28"/>
                      </w:rPr>
                      <w:fldChar w:fldCharType="end"/>
                    </w:r>
                    <w:r w:rsidRPr="00B50DEA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B50DEA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B50DEA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BC" w:rsidRDefault="002739BC">
      <w:r>
        <w:separator/>
      </w:r>
    </w:p>
  </w:footnote>
  <w:footnote w:type="continuationSeparator" w:id="0">
    <w:p w:rsidR="002739BC" w:rsidRDefault="00273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32F3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39BC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B2FEF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50DEA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3FF9120"/>
    <w:rsid w:val="0BEC7EA0"/>
    <w:rsid w:val="2A8D465A"/>
    <w:rsid w:val="32FBBB6E"/>
    <w:rsid w:val="39EF41C5"/>
    <w:rsid w:val="3A5EA759"/>
    <w:rsid w:val="3BF91DDE"/>
    <w:rsid w:val="43E2636A"/>
    <w:rsid w:val="4C1A048F"/>
    <w:rsid w:val="4DE3FCE6"/>
    <w:rsid w:val="56CBB3E5"/>
    <w:rsid w:val="591D3208"/>
    <w:rsid w:val="5BFF066D"/>
    <w:rsid w:val="5D9A7F8D"/>
    <w:rsid w:val="5FCB8814"/>
    <w:rsid w:val="63E446CD"/>
    <w:rsid w:val="63FEADC9"/>
    <w:rsid w:val="6DFFC004"/>
    <w:rsid w:val="6F3E26BE"/>
    <w:rsid w:val="6FBF9D8F"/>
    <w:rsid w:val="70FE4145"/>
    <w:rsid w:val="73FA3533"/>
    <w:rsid w:val="75D5AF21"/>
    <w:rsid w:val="77614965"/>
    <w:rsid w:val="7AFE6DD0"/>
    <w:rsid w:val="7B9FF97A"/>
    <w:rsid w:val="7DBB0BF1"/>
    <w:rsid w:val="7E6EECB5"/>
    <w:rsid w:val="7EAFA17A"/>
    <w:rsid w:val="7EDF95E4"/>
    <w:rsid w:val="7F274B9A"/>
    <w:rsid w:val="7F6F20BD"/>
    <w:rsid w:val="7FEB9AF2"/>
    <w:rsid w:val="7FF74088"/>
    <w:rsid w:val="7FFD294C"/>
    <w:rsid w:val="8FBA4A29"/>
    <w:rsid w:val="9F5C7AFF"/>
    <w:rsid w:val="A5CFE707"/>
    <w:rsid w:val="B9F36C98"/>
    <w:rsid w:val="BF9E08AB"/>
    <w:rsid w:val="BFFE757D"/>
    <w:rsid w:val="BFFEFAF2"/>
    <w:rsid w:val="CAE8938E"/>
    <w:rsid w:val="CBA62FEF"/>
    <w:rsid w:val="DE65DD01"/>
    <w:rsid w:val="DEFAE256"/>
    <w:rsid w:val="DF73471C"/>
    <w:rsid w:val="DF9E751A"/>
    <w:rsid w:val="DFDF2D40"/>
    <w:rsid w:val="E0CD9D77"/>
    <w:rsid w:val="E3DFA167"/>
    <w:rsid w:val="E5FF3AAC"/>
    <w:rsid w:val="EABD6D30"/>
    <w:rsid w:val="EDEB6C69"/>
    <w:rsid w:val="F555EACE"/>
    <w:rsid w:val="F5BEF772"/>
    <w:rsid w:val="FBB5E461"/>
    <w:rsid w:val="FBE317B3"/>
    <w:rsid w:val="FBEF9CD2"/>
    <w:rsid w:val="FE79EC6D"/>
    <w:rsid w:val="FEB70F1F"/>
    <w:rsid w:val="FFAF96C6"/>
    <w:rsid w:val="FFBDE251"/>
    <w:rsid w:val="FFD3761F"/>
    <w:rsid w:val="FFDC1DE5"/>
    <w:rsid w:val="FFEF46E6"/>
    <w:rsid w:val="FFFF284B"/>
    <w:rsid w:val="FFFFC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157E7-01CB-4130-B6DB-B2FCB187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320</Words>
  <Characters>1830</Characters>
  <Application>Microsoft Office Word</Application>
  <DocSecurity>0</DocSecurity>
  <Lines>15</Lines>
  <Paragraphs>4</Paragraphs>
  <ScaleCrop>false</ScaleCrop>
  <Company>Xtzj.Com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2021-06-16T18:11:00Z</cp:lastPrinted>
  <dcterms:created xsi:type="dcterms:W3CDTF">2021-06-16T08:51:00Z</dcterms:created>
  <dcterms:modified xsi:type="dcterms:W3CDTF">2021-06-16T08:51:00Z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