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2BFF">
      <w:pPr>
        <w:spacing w:line="560" w:lineRule="exact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/>
          <w:sz w:val="32"/>
          <w:szCs w:val="32"/>
          <w:lang w:val="en"/>
        </w:rPr>
        <w:t>1</w:t>
      </w:r>
    </w:p>
    <w:p w:rsidR="00000000" w:rsidRDefault="00BC2BFF">
      <w:pPr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BC2BFF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eastAsia="方正小标宋简体"/>
          <w:sz w:val="44"/>
          <w:szCs w:val="32"/>
        </w:rPr>
        <w:t>消肿片中松香酸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检查项</w:t>
      </w:r>
    </w:p>
    <w:p w:rsidR="00000000" w:rsidRDefault="00BC2BFF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补充检验方法</w:t>
      </w:r>
    </w:p>
    <w:p w:rsidR="00000000" w:rsidRDefault="00BC2BFF">
      <w:pPr>
        <w:spacing w:line="56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BJY 202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  <w:lang w:val="en"/>
        </w:rPr>
        <w:t>1</w:t>
      </w:r>
      <w:r>
        <w:rPr>
          <w:rFonts w:eastAsia="仿宋_GB2312"/>
          <w:bCs/>
          <w:sz w:val="32"/>
          <w:szCs w:val="32"/>
        </w:rPr>
        <w:t>）</w:t>
      </w:r>
    </w:p>
    <w:p w:rsidR="00000000" w:rsidRDefault="00BC2BFF">
      <w:pPr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</w:p>
    <w:p w:rsidR="00000000" w:rsidRDefault="00BC2BFF">
      <w:pPr>
        <w:spacing w:line="560" w:lineRule="exact"/>
        <w:ind w:firstLineChars="150" w:firstLine="482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【检查】</w:t>
      </w:r>
      <w:r>
        <w:rPr>
          <w:rFonts w:eastAsia="仿宋_GB2312" w:hint="eastAsia"/>
          <w:b/>
          <w:sz w:val="32"/>
          <w:szCs w:val="32"/>
        </w:rPr>
        <w:t>松香酸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照高效液相色谱法（中国药典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年版通则</w:t>
      </w:r>
      <w:r>
        <w:rPr>
          <w:rFonts w:eastAsia="仿宋_GB2312"/>
          <w:sz w:val="32"/>
          <w:szCs w:val="32"/>
        </w:rPr>
        <w:t>0512</w:t>
      </w:r>
      <w:r>
        <w:rPr>
          <w:rFonts w:eastAsia="仿宋_GB2312"/>
          <w:sz w:val="32"/>
          <w:szCs w:val="32"/>
        </w:rPr>
        <w:t>）测定。</w:t>
      </w:r>
    </w:p>
    <w:p w:rsidR="00000000" w:rsidRDefault="00BC2BFF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色谱条件与系统适用性试验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以十八烷基硅烷键合硅胶为填充剂；以乙腈</w:t>
      </w:r>
      <w:r>
        <w:rPr>
          <w:rFonts w:eastAsia="仿宋_GB2312" w:hint="eastAsia"/>
          <w:sz w:val="32"/>
          <w:szCs w:val="32"/>
        </w:rPr>
        <w:t>-0.1%</w:t>
      </w:r>
      <w:r>
        <w:rPr>
          <w:rFonts w:eastAsia="仿宋_GB2312" w:hint="eastAsia"/>
          <w:sz w:val="32"/>
          <w:szCs w:val="32"/>
        </w:rPr>
        <w:t>甲酸（</w:t>
      </w:r>
      <w:r>
        <w:rPr>
          <w:rFonts w:eastAsia="仿宋_GB2312" w:hint="eastAsia"/>
          <w:sz w:val="32"/>
          <w:szCs w:val="32"/>
        </w:rPr>
        <w:t>70: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）为流动相；检测波长为</w:t>
      </w:r>
      <w:r>
        <w:rPr>
          <w:rFonts w:eastAsia="仿宋_GB2312" w:hint="eastAsia"/>
          <w:sz w:val="32"/>
          <w:szCs w:val="32"/>
        </w:rPr>
        <w:t>241nm</w:t>
      </w:r>
      <w:r>
        <w:rPr>
          <w:rFonts w:eastAsia="仿宋_GB2312" w:hint="eastAsia"/>
          <w:sz w:val="32"/>
          <w:szCs w:val="32"/>
        </w:rPr>
        <w:t>。理论板数按松香酸峰计算应不低于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000</w:t>
      </w:r>
      <w:r>
        <w:rPr>
          <w:rFonts w:eastAsia="仿宋_GB2312" w:hint="eastAsia"/>
          <w:sz w:val="32"/>
          <w:szCs w:val="32"/>
        </w:rPr>
        <w:t>。</w:t>
      </w:r>
    </w:p>
    <w:p w:rsidR="00000000" w:rsidRDefault="00BC2BFF">
      <w:pPr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对照溶液的制备</w:t>
      </w:r>
      <w:r>
        <w:rPr>
          <w:rFonts w:eastAsia="仿宋_GB2312" w:hint="eastAsia"/>
          <w:b/>
          <w:sz w:val="32"/>
          <w:szCs w:val="32"/>
        </w:rPr>
        <w:t>（临用新</w:t>
      </w:r>
      <w:r>
        <w:rPr>
          <w:rFonts w:eastAsia="仿宋_GB2312"/>
          <w:b/>
          <w:sz w:val="32"/>
          <w:szCs w:val="32"/>
        </w:rPr>
        <w:t>制</w:t>
      </w:r>
      <w:r>
        <w:rPr>
          <w:rFonts w:eastAsia="仿宋_GB2312" w:hint="eastAsia"/>
          <w:b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取松香酸对照试剂适量，精密称定，加乙醇制成每</w:t>
      </w:r>
      <w:r>
        <w:rPr>
          <w:rFonts w:eastAsia="仿宋_GB2312" w:hint="eastAsia"/>
          <w:sz w:val="32"/>
          <w:szCs w:val="32"/>
        </w:rPr>
        <w:t>1ml</w:t>
      </w:r>
      <w:r>
        <w:rPr>
          <w:rFonts w:eastAsia="仿宋_GB2312" w:hint="eastAsia"/>
          <w:sz w:val="32"/>
          <w:szCs w:val="32"/>
        </w:rPr>
        <w:t>含</w:t>
      </w:r>
      <w:r>
        <w:rPr>
          <w:rFonts w:eastAsia="仿宋_GB2312" w:hint="eastAsia"/>
          <w:sz w:val="32"/>
          <w:szCs w:val="32"/>
        </w:rPr>
        <w:t>2µg</w:t>
      </w:r>
      <w:r>
        <w:rPr>
          <w:rFonts w:eastAsia="仿宋_GB2312" w:hint="eastAsia"/>
          <w:sz w:val="32"/>
          <w:szCs w:val="32"/>
        </w:rPr>
        <w:t>的溶液，作为对</w:t>
      </w:r>
      <w:r>
        <w:rPr>
          <w:rFonts w:eastAsia="仿宋_GB2312" w:hint="eastAsia"/>
          <w:sz w:val="32"/>
          <w:szCs w:val="32"/>
        </w:rPr>
        <w:t>照试剂溶液。另取</w:t>
      </w:r>
      <w:r>
        <w:rPr>
          <w:rFonts w:eastAsia="仿宋_GB2312" w:hint="eastAsia"/>
          <w:sz w:val="32"/>
          <w:szCs w:val="32"/>
        </w:rPr>
        <w:t>11-</w:t>
      </w:r>
      <w:r>
        <w:rPr>
          <w:rFonts w:eastAsia="仿宋_GB2312" w:hint="eastAsia"/>
          <w:sz w:val="32"/>
          <w:szCs w:val="32"/>
        </w:rPr>
        <w:t>羰基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i/>
          <w:iCs/>
          <w:sz w:val="32"/>
          <w:szCs w:val="32"/>
        </w:rPr>
        <w:t>β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乙酰乳香酸对照品适量，精密称定，加乙醇制成每</w:t>
      </w:r>
      <w:r>
        <w:rPr>
          <w:rFonts w:eastAsia="仿宋_GB2312" w:hint="eastAsia"/>
          <w:sz w:val="32"/>
          <w:szCs w:val="32"/>
        </w:rPr>
        <w:t>1ml</w:t>
      </w:r>
      <w:r>
        <w:rPr>
          <w:rFonts w:eastAsia="仿宋_GB2312" w:hint="eastAsia"/>
          <w:sz w:val="32"/>
          <w:szCs w:val="32"/>
        </w:rPr>
        <w:t>含</w:t>
      </w:r>
      <w:r>
        <w:rPr>
          <w:rFonts w:eastAsia="仿宋_GB2312" w:hint="eastAsia"/>
          <w:sz w:val="32"/>
          <w:szCs w:val="32"/>
        </w:rPr>
        <w:t>2µg</w:t>
      </w:r>
      <w:r>
        <w:rPr>
          <w:rFonts w:eastAsia="仿宋_GB2312" w:hint="eastAsia"/>
          <w:sz w:val="32"/>
          <w:szCs w:val="32"/>
        </w:rPr>
        <w:t>的溶液，作为参照溶液。</w:t>
      </w:r>
    </w:p>
    <w:p w:rsidR="00000000" w:rsidRDefault="00BC2BFF">
      <w:pPr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供试品溶液的制备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取本品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片，研细，取</w:t>
      </w:r>
      <w:r>
        <w:rPr>
          <w:rFonts w:eastAsia="仿宋_GB2312" w:hint="eastAsia"/>
          <w:sz w:val="32"/>
          <w:szCs w:val="32"/>
        </w:rPr>
        <w:t>0.2g</w:t>
      </w:r>
      <w:r>
        <w:rPr>
          <w:rFonts w:eastAsia="仿宋_GB2312" w:hint="eastAsia"/>
          <w:sz w:val="32"/>
          <w:szCs w:val="32"/>
        </w:rPr>
        <w:t>，精密称定，精密加入乙醇</w:t>
      </w:r>
      <w:r>
        <w:rPr>
          <w:rFonts w:eastAsia="仿宋_GB2312" w:hint="eastAsia"/>
          <w:sz w:val="32"/>
          <w:szCs w:val="32"/>
        </w:rPr>
        <w:t>20ml</w:t>
      </w:r>
      <w:r>
        <w:rPr>
          <w:rFonts w:eastAsia="仿宋_GB2312" w:hint="eastAsia"/>
          <w:sz w:val="32"/>
          <w:szCs w:val="32"/>
        </w:rPr>
        <w:t>，称定重量，超声处理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分钟，放冷，再称定重量，用乙醇补足减失的重量，摇匀，滤过，取续滤液，即得。</w:t>
      </w:r>
    </w:p>
    <w:p w:rsidR="00000000" w:rsidRDefault="00BC2BFF">
      <w:pPr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测定法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分别精密吸取供试品溶液、对照试剂溶液与参照溶液各</w:t>
      </w:r>
      <w:r>
        <w:rPr>
          <w:rFonts w:eastAsia="仿宋_GB2312" w:hint="eastAsia"/>
          <w:sz w:val="32"/>
          <w:szCs w:val="32"/>
        </w:rPr>
        <w:t>10µl</w:t>
      </w:r>
      <w:r>
        <w:rPr>
          <w:rFonts w:eastAsia="仿宋_GB2312" w:hint="eastAsia"/>
          <w:sz w:val="32"/>
          <w:szCs w:val="32"/>
        </w:rPr>
        <w:t>，注入液相色谱仪，记录色谱图。</w:t>
      </w:r>
    </w:p>
    <w:p w:rsidR="00000000" w:rsidRDefault="00BC2BFF">
      <w:pPr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结果判断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供试品色谱中，在与松香酸对照试剂溶液色谱峰</w:t>
      </w:r>
      <w:r>
        <w:rPr>
          <w:rFonts w:eastAsia="仿宋_GB2312" w:hint="eastAsia"/>
          <w:sz w:val="32"/>
          <w:szCs w:val="32"/>
        </w:rPr>
        <w:lastRenderedPageBreak/>
        <w:t>保留时间相应的位置上不得出现相同的色谱峰。若出现保留时间相同的色</w:t>
      </w:r>
      <w:r>
        <w:rPr>
          <w:rFonts w:eastAsia="仿宋_GB2312" w:hint="eastAsia"/>
          <w:sz w:val="32"/>
          <w:szCs w:val="32"/>
        </w:rPr>
        <w:t>谱峰，采用二极管阵列检测器比较相应色谱峰的紫外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可见吸收光谱，吸收光谱应不同（松香酸对照试剂色谱峰在</w:t>
      </w:r>
      <w:r>
        <w:rPr>
          <w:rFonts w:eastAsia="仿宋_GB2312" w:hint="eastAsia"/>
          <w:sz w:val="32"/>
          <w:szCs w:val="32"/>
        </w:rPr>
        <w:t>241nm</w:t>
      </w:r>
      <w:r>
        <w:rPr>
          <w:rFonts w:eastAsia="仿宋_GB2312" w:hint="eastAsia"/>
          <w:sz w:val="32"/>
          <w:szCs w:val="32"/>
        </w:rPr>
        <w:t>显示最大吸收）；若吸收光谱相同，且该色谱峰的峰面积值大于</w:t>
      </w:r>
      <w:r>
        <w:rPr>
          <w:rFonts w:eastAsia="仿宋_GB2312" w:hint="eastAsia"/>
          <w:sz w:val="32"/>
          <w:szCs w:val="32"/>
        </w:rPr>
        <w:t>11-</w:t>
      </w:r>
      <w:r>
        <w:rPr>
          <w:rFonts w:eastAsia="仿宋_GB2312" w:hint="eastAsia"/>
          <w:sz w:val="32"/>
          <w:szCs w:val="32"/>
        </w:rPr>
        <w:t>羰基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i/>
          <w:iCs/>
          <w:sz w:val="32"/>
          <w:szCs w:val="32"/>
        </w:rPr>
        <w:t>β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乙酰乳香酸参照溶液色谱峰的峰面积值，则视为阳性检出。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000000" w:rsidRDefault="00BC2BFF">
      <w:pPr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备注：</w:t>
      </w:r>
      <w:r>
        <w:rPr>
          <w:rFonts w:eastAsia="仿宋_GB2312" w:hint="eastAsia"/>
          <w:sz w:val="32"/>
          <w:szCs w:val="32"/>
        </w:rPr>
        <w:t>必要时，可采用高效液相色谱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质谱联用方法进行验证。</w:t>
      </w:r>
    </w:p>
    <w:p w:rsidR="00000000" w:rsidRDefault="00BC2BFF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000000" w:rsidRDefault="00BC2BFF">
      <w:pPr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起草单位：</w:t>
      </w:r>
      <w:r>
        <w:rPr>
          <w:rFonts w:eastAsia="仿宋_GB2312" w:hint="eastAsia"/>
          <w:sz w:val="32"/>
          <w:szCs w:val="32"/>
        </w:rPr>
        <w:t>连云港市食品药品检验检测中心</w:t>
      </w:r>
    </w:p>
    <w:p w:rsidR="00000000" w:rsidRDefault="00BC2BFF">
      <w:pPr>
        <w:spacing w:line="58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复核单位：</w:t>
      </w:r>
      <w:r>
        <w:rPr>
          <w:rFonts w:eastAsia="仿宋_GB2312" w:hint="eastAsia"/>
          <w:sz w:val="32"/>
          <w:szCs w:val="32"/>
        </w:rPr>
        <w:t>江苏省食品药品监督检验研究院</w:t>
      </w:r>
    </w:p>
    <w:p w:rsidR="00000000" w:rsidRDefault="00BC2BFF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>广州市药品检验所</w:t>
      </w:r>
    </w:p>
    <w:p w:rsidR="00000000" w:rsidRDefault="00BC2BF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C2BFF" w:rsidRDefault="00BC2BFF" w:rsidP="00E418FA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BC2BFF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FF" w:rsidRDefault="00BC2BFF">
      <w:r>
        <w:separator/>
      </w:r>
    </w:p>
  </w:endnote>
  <w:endnote w:type="continuationSeparator" w:id="0">
    <w:p w:rsidR="00BC2BFF" w:rsidRDefault="00BC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418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2BFF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18F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BC2BFF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</w:instrText>
                    </w:r>
                    <w:r>
                      <w:rPr>
                        <w:sz w:val="28"/>
                        <w:szCs w:val="28"/>
                      </w:rPr>
                      <w:instrText xml:space="preserve">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418FA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FF" w:rsidRDefault="00BC2BFF">
      <w:r>
        <w:separator/>
      </w:r>
    </w:p>
  </w:footnote>
  <w:footnote w:type="continuationSeparator" w:id="0">
    <w:p w:rsidR="00BC2BFF" w:rsidRDefault="00BC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506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C2BFF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A24C2"/>
    <w:rsid w:val="00DD4D3D"/>
    <w:rsid w:val="00DD5C43"/>
    <w:rsid w:val="00DF1936"/>
    <w:rsid w:val="00E05A99"/>
    <w:rsid w:val="00E21EF7"/>
    <w:rsid w:val="00E41212"/>
    <w:rsid w:val="00E418FA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FFB5288"/>
    <w:rsid w:val="293F1A81"/>
    <w:rsid w:val="2A8D465A"/>
    <w:rsid w:val="3BFF1AE4"/>
    <w:rsid w:val="43E2636A"/>
    <w:rsid w:val="47940BFF"/>
    <w:rsid w:val="4AFF6D8C"/>
    <w:rsid w:val="4C1A048F"/>
    <w:rsid w:val="591D3208"/>
    <w:rsid w:val="5E7D4FAB"/>
    <w:rsid w:val="5EDD343C"/>
    <w:rsid w:val="5EFD19B4"/>
    <w:rsid w:val="61BF3AFB"/>
    <w:rsid w:val="63E446CD"/>
    <w:rsid w:val="6BDED962"/>
    <w:rsid w:val="7477BF19"/>
    <w:rsid w:val="771EBAFD"/>
    <w:rsid w:val="775A873D"/>
    <w:rsid w:val="77717A8D"/>
    <w:rsid w:val="7877F08F"/>
    <w:rsid w:val="7C7FACD5"/>
    <w:rsid w:val="7D77A276"/>
    <w:rsid w:val="7E272A27"/>
    <w:rsid w:val="7EBE545D"/>
    <w:rsid w:val="7ED62E8A"/>
    <w:rsid w:val="7EFF9030"/>
    <w:rsid w:val="7F77B8BC"/>
    <w:rsid w:val="7F7F71EA"/>
    <w:rsid w:val="7FCC82B6"/>
    <w:rsid w:val="7FF45175"/>
    <w:rsid w:val="7FFE52FF"/>
    <w:rsid w:val="97DFF456"/>
    <w:rsid w:val="AFEFADEF"/>
    <w:rsid w:val="B93BCE1D"/>
    <w:rsid w:val="BEDFD252"/>
    <w:rsid w:val="BEEF5ACB"/>
    <w:rsid w:val="BF772F5F"/>
    <w:rsid w:val="CBFE8DFC"/>
    <w:rsid w:val="DBEFCB3F"/>
    <w:rsid w:val="DE7C922F"/>
    <w:rsid w:val="DFDDEBCB"/>
    <w:rsid w:val="DFFD62EF"/>
    <w:rsid w:val="E44B249C"/>
    <w:rsid w:val="EBDF45AF"/>
    <w:rsid w:val="EF7F261C"/>
    <w:rsid w:val="F7DE5DC6"/>
    <w:rsid w:val="F7DF9DD3"/>
    <w:rsid w:val="F9FF3F5B"/>
    <w:rsid w:val="FDEF84E4"/>
    <w:rsid w:val="FDF5F8B1"/>
    <w:rsid w:val="FE6F49C9"/>
    <w:rsid w:val="FECD534F"/>
    <w:rsid w:val="FEDB9B45"/>
    <w:rsid w:val="FEFD1665"/>
    <w:rsid w:val="FEFF9CA2"/>
    <w:rsid w:val="FF2D216D"/>
    <w:rsid w:val="FF5EF16A"/>
    <w:rsid w:val="FFF77C90"/>
    <w:rsid w:val="FFFF9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D101A-1A65-4F92-9A29-1842F981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>Xtzj.Com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2021-10-16T02:12:00Z</cp:lastPrinted>
  <dcterms:created xsi:type="dcterms:W3CDTF">2021-10-15T09:26:00Z</dcterms:created>
  <dcterms:modified xsi:type="dcterms:W3CDTF">2021-10-15T09:26:00Z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