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D26A6">
      <w:pPr>
        <w:pStyle w:val="a7"/>
        <w:spacing w:before="0" w:beforeAutospacing="0" w:after="0" w:afterAutospacing="0" w:line="560" w:lineRule="exact"/>
        <w:jc w:val="center"/>
        <w:rPr>
          <w:rFonts w:ascii="方正小标宋简体" w:eastAsia="方正小标宋简体" w:hAnsi="方正小标宋简体" w:cs="方正小标宋简体" w:hint="eastAsia"/>
          <w:color w:val="000000"/>
          <w:sz w:val="44"/>
          <w:szCs w:val="44"/>
          <w:shd w:val="clear" w:color="auto" w:fill="FFFFFF"/>
        </w:rPr>
      </w:pPr>
      <w:bookmarkStart w:id="0" w:name="_GoBack"/>
      <w:r>
        <w:rPr>
          <w:rFonts w:ascii="方正小标宋简体" w:eastAsia="方正小标宋简体" w:hAnsi="方正小标宋简体" w:cs="方正小标宋简体" w:hint="eastAsia"/>
          <w:color w:val="000000"/>
          <w:sz w:val="44"/>
          <w:szCs w:val="44"/>
          <w:shd w:val="clear" w:color="auto" w:fill="FFFFFF"/>
        </w:rPr>
        <w:t>全国药品监管系统法治宣传教育</w:t>
      </w:r>
    </w:p>
    <w:p w:rsidR="00000000" w:rsidRDefault="004D26A6">
      <w:pPr>
        <w:pStyle w:val="a7"/>
        <w:spacing w:before="0" w:beforeAutospacing="0" w:after="0" w:afterAutospacing="0" w:line="560" w:lineRule="exact"/>
        <w:jc w:val="center"/>
        <w:rPr>
          <w:rFonts w:ascii="方正小标宋简体" w:eastAsia="方正小标宋简体" w:hAnsi="方正小标宋简体" w:cs="方正小标宋简体" w:hint="eastAsia"/>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第八个五年规划（</w:t>
      </w:r>
      <w:r>
        <w:rPr>
          <w:rFonts w:ascii="方正小标宋简体" w:eastAsia="方正小标宋简体" w:hAnsi="方正小标宋简体" w:cs="方正小标宋简体" w:hint="eastAsia"/>
          <w:color w:val="000000"/>
          <w:sz w:val="44"/>
          <w:szCs w:val="44"/>
          <w:shd w:val="clear" w:color="auto" w:fill="FFFFFF"/>
        </w:rPr>
        <w:t>2021</w:t>
      </w:r>
      <w:r>
        <w:rPr>
          <w:rFonts w:ascii="方正小标宋简体" w:eastAsia="方正小标宋简体" w:hAnsi="方正小标宋简体" w:cs="方正小标宋简体" w:hint="eastAsia"/>
          <w:color w:val="000000"/>
          <w:sz w:val="44"/>
          <w:szCs w:val="44"/>
          <w:shd w:val="clear" w:color="auto" w:fill="FFFFFF"/>
        </w:rPr>
        <w:t>—</w:t>
      </w:r>
      <w:r>
        <w:rPr>
          <w:rFonts w:ascii="方正小标宋简体" w:eastAsia="方正小标宋简体" w:hAnsi="方正小标宋简体" w:cs="方正小标宋简体" w:hint="eastAsia"/>
          <w:color w:val="000000"/>
          <w:sz w:val="44"/>
          <w:szCs w:val="44"/>
          <w:shd w:val="clear" w:color="auto" w:fill="FFFFFF"/>
        </w:rPr>
        <w:t>2025</w:t>
      </w:r>
      <w:r>
        <w:rPr>
          <w:rFonts w:ascii="方正小标宋简体" w:eastAsia="方正小标宋简体" w:hAnsi="方正小标宋简体" w:cs="方正小标宋简体" w:hint="eastAsia"/>
          <w:color w:val="000000"/>
          <w:sz w:val="44"/>
          <w:szCs w:val="44"/>
          <w:shd w:val="clear" w:color="auto" w:fill="FFFFFF"/>
        </w:rPr>
        <w:t>年）</w:t>
      </w:r>
    </w:p>
    <w:bookmarkEnd w:id="0"/>
    <w:p w:rsidR="00000000" w:rsidRDefault="004D26A6">
      <w:pPr>
        <w:pStyle w:val="a7"/>
        <w:spacing w:before="0" w:beforeAutospacing="0" w:after="0" w:afterAutospacing="0" w:line="560" w:lineRule="exact"/>
        <w:jc w:val="center"/>
        <w:rPr>
          <w:rFonts w:ascii="楷体" w:eastAsia="楷体" w:hAnsi="楷体" w:cs="楷体_GB2312" w:hint="eastAsia"/>
          <w:bCs/>
          <w:color w:val="000000"/>
          <w:sz w:val="32"/>
          <w:szCs w:val="32"/>
          <w:shd w:val="clear" w:color="auto" w:fill="FFFFFF"/>
        </w:rPr>
      </w:pP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rPr>
      </w:pPr>
      <w:r>
        <w:rPr>
          <w:rFonts w:eastAsia="仿宋_GB2312"/>
          <w:color w:val="000000"/>
          <w:sz w:val="32"/>
          <w:szCs w:val="32"/>
          <w:shd w:val="clear" w:color="auto" w:fill="FFFFFF"/>
        </w:rPr>
        <w:t>药品安全涉及人民群众的健康权益，是重大的民生问题。法治宣传教育是全民普法的重要内容，是药品监管法治建设的长期基础性</w:t>
      </w:r>
      <w:r>
        <w:rPr>
          <w:rFonts w:eastAsia="仿宋_GB2312"/>
          <w:color w:val="000000"/>
          <w:sz w:val="32"/>
          <w:szCs w:val="32"/>
          <w:shd w:val="clear" w:color="auto" w:fill="FFFFFF"/>
        </w:rPr>
        <w:t>工作。在习近平新时代中国特色社会主义思想特别是习近平法治思想的科学指引下，全国药品监管系统</w:t>
      </w:r>
      <w:r>
        <w:rPr>
          <w:rFonts w:eastAsia="仿宋_GB2312"/>
          <w:color w:val="000000"/>
          <w:sz w:val="32"/>
          <w:szCs w:val="32"/>
          <w:shd w:val="clear" w:color="auto" w:fill="FFFFFF"/>
        </w:rPr>
        <w:t>“</w:t>
      </w:r>
      <w:r>
        <w:rPr>
          <w:rFonts w:eastAsia="仿宋_GB2312"/>
          <w:color w:val="000000"/>
          <w:sz w:val="32"/>
          <w:szCs w:val="32"/>
          <w:shd w:val="clear" w:color="auto" w:fill="FFFFFF"/>
        </w:rPr>
        <w:t>七五</w:t>
      </w:r>
      <w:r>
        <w:rPr>
          <w:rFonts w:eastAsia="仿宋_GB2312"/>
          <w:color w:val="000000"/>
          <w:sz w:val="32"/>
          <w:szCs w:val="32"/>
          <w:shd w:val="clear" w:color="auto" w:fill="FFFFFF"/>
        </w:rPr>
        <w:t>”</w:t>
      </w:r>
      <w:r>
        <w:rPr>
          <w:rFonts w:eastAsia="仿宋_GB2312"/>
          <w:color w:val="000000"/>
          <w:sz w:val="32"/>
          <w:szCs w:val="32"/>
          <w:shd w:val="clear" w:color="auto" w:fill="FFFFFF"/>
        </w:rPr>
        <w:t>普法工作圆满收官、成效显著。药品监管人员依法行政能力明显提高，</w:t>
      </w:r>
      <w:r>
        <w:rPr>
          <w:rFonts w:eastAsia="仿宋_GB2312"/>
          <w:color w:val="000000"/>
          <w:sz w:val="32"/>
          <w:szCs w:val="32"/>
          <w:shd w:val="clear" w:color="auto" w:fill="FFFFFF"/>
        </w:rPr>
        <w:t>“</w:t>
      </w:r>
      <w:r>
        <w:rPr>
          <w:rFonts w:eastAsia="仿宋_GB2312"/>
          <w:color w:val="000000"/>
          <w:sz w:val="32"/>
          <w:szCs w:val="32"/>
          <w:shd w:val="clear" w:color="auto" w:fill="FFFFFF"/>
        </w:rPr>
        <w:t>谁执法谁普法</w:t>
      </w:r>
      <w:r>
        <w:rPr>
          <w:rFonts w:eastAsia="仿宋_GB2312"/>
          <w:color w:val="000000"/>
          <w:sz w:val="32"/>
          <w:szCs w:val="32"/>
          <w:shd w:val="clear" w:color="auto" w:fill="FFFFFF"/>
        </w:rPr>
        <w:t>”</w:t>
      </w:r>
      <w:r>
        <w:rPr>
          <w:rFonts w:eastAsia="仿宋_GB2312"/>
          <w:color w:val="000000"/>
          <w:sz w:val="32"/>
          <w:szCs w:val="32"/>
          <w:shd w:val="clear" w:color="auto" w:fill="FFFFFF"/>
        </w:rPr>
        <w:t>普法责任制有效落实，</w:t>
      </w:r>
      <w:r>
        <w:rPr>
          <w:rFonts w:eastAsia="仿宋"/>
          <w:sz w:val="32"/>
          <w:szCs w:val="32"/>
        </w:rPr>
        <w:t>药品研制、生产、经营、使用单位和从业人员</w:t>
      </w:r>
      <w:r>
        <w:rPr>
          <w:rFonts w:eastAsia="仿宋_GB2312"/>
          <w:color w:val="000000"/>
          <w:sz w:val="32"/>
          <w:szCs w:val="32"/>
          <w:shd w:val="clear" w:color="auto" w:fill="FFFFFF"/>
        </w:rPr>
        <w:t>尊法学法守法用法意识进一步增强，药品安全依法治理理念深入人心。</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shd w:val="clear" w:color="auto" w:fill="FFFFFF"/>
        </w:rPr>
      </w:pPr>
      <w:r>
        <w:rPr>
          <w:rFonts w:eastAsia="仿宋_GB2312"/>
          <w:color w:val="000000"/>
          <w:sz w:val="32"/>
          <w:szCs w:val="32"/>
          <w:shd w:val="clear" w:color="auto" w:fill="FFFFFF"/>
        </w:rPr>
        <w:t>为深入学习宣传贯彻习近平法治思想，推进法治国家、法治政府、法治社会一体建设，落实法治文化建设、法治人才培养新要求，持续贯彻落实</w:t>
      </w:r>
      <w:r>
        <w:rPr>
          <w:rFonts w:eastAsia="仿宋_GB2312"/>
          <w:color w:val="000000"/>
          <w:sz w:val="32"/>
          <w:szCs w:val="32"/>
          <w:shd w:val="clear" w:color="auto" w:fill="FFFFFF"/>
        </w:rPr>
        <w:t>“</w:t>
      </w:r>
      <w:r>
        <w:rPr>
          <w:rFonts w:eastAsia="仿宋_GB2312"/>
          <w:color w:val="000000"/>
          <w:sz w:val="32"/>
          <w:szCs w:val="32"/>
          <w:shd w:val="clear" w:color="auto" w:fill="FFFFFF"/>
        </w:rPr>
        <w:t>谁执法谁普法</w:t>
      </w:r>
      <w:r>
        <w:rPr>
          <w:rFonts w:eastAsia="仿宋_GB2312"/>
          <w:color w:val="000000"/>
          <w:sz w:val="32"/>
          <w:szCs w:val="32"/>
          <w:shd w:val="clear" w:color="auto" w:fill="FFFFFF"/>
        </w:rPr>
        <w:t>”</w:t>
      </w:r>
      <w:r>
        <w:rPr>
          <w:rFonts w:eastAsia="仿宋_GB2312"/>
          <w:color w:val="000000"/>
          <w:sz w:val="32"/>
          <w:szCs w:val="32"/>
          <w:shd w:val="clear" w:color="auto" w:fill="FFFFFF"/>
        </w:rPr>
        <w:t>普法责任制，围绕人民群众</w:t>
      </w:r>
      <w:r>
        <w:rPr>
          <w:rFonts w:eastAsia="仿宋_GB2312"/>
          <w:color w:val="000000"/>
          <w:spacing w:val="-6"/>
          <w:sz w:val="32"/>
          <w:szCs w:val="32"/>
          <w:shd w:val="clear" w:color="auto" w:fill="FFFFFF"/>
        </w:rPr>
        <w:t>关心关注的药品安全问题，开展经常性法治宣传教育</w:t>
      </w:r>
      <w:r>
        <w:rPr>
          <w:rFonts w:eastAsia="仿宋_GB2312"/>
          <w:color w:val="000000"/>
          <w:spacing w:val="-6"/>
          <w:sz w:val="32"/>
          <w:szCs w:val="32"/>
          <w:shd w:val="clear" w:color="auto" w:fill="FFFFFF"/>
        </w:rPr>
        <w:t>，进一步加大</w:t>
      </w:r>
      <w:r>
        <w:rPr>
          <w:rFonts w:eastAsia="仿宋_GB2312"/>
          <w:color w:val="000000"/>
          <w:spacing w:val="-6"/>
          <w:sz w:val="32"/>
          <w:szCs w:val="32"/>
          <w:shd w:val="clear" w:color="auto" w:fill="FFFFFF"/>
          <w:lang w:val="en"/>
        </w:rPr>
        <w:t>法治宣传教育</w:t>
      </w:r>
      <w:r>
        <w:rPr>
          <w:rFonts w:eastAsia="仿宋_GB2312"/>
          <w:color w:val="000000"/>
          <w:spacing w:val="-6"/>
          <w:sz w:val="32"/>
          <w:szCs w:val="32"/>
          <w:shd w:val="clear" w:color="auto" w:fill="FFFFFF"/>
        </w:rPr>
        <w:t>力度，根据中共中央、国务院转发的《中央宣传部、司法部关于开展法治宣传教育的第八个五年规划（</w:t>
      </w:r>
      <w:r>
        <w:rPr>
          <w:rFonts w:eastAsia="仿宋_GB2312"/>
          <w:color w:val="000000"/>
          <w:spacing w:val="-6"/>
          <w:sz w:val="32"/>
          <w:szCs w:val="32"/>
          <w:shd w:val="clear" w:color="auto" w:fill="FFFFFF"/>
        </w:rPr>
        <w:t>2021</w:t>
      </w:r>
      <w:r>
        <w:rPr>
          <w:rFonts w:ascii="仿宋_GB2312" w:eastAsia="仿宋_GB2312" w:hAnsi="仿宋_GB2312" w:cs="仿宋_GB2312" w:hint="eastAsia"/>
          <w:color w:val="000000"/>
          <w:spacing w:val="-6"/>
          <w:sz w:val="32"/>
          <w:szCs w:val="32"/>
          <w:shd w:val="clear" w:color="auto" w:fill="FFFFFF"/>
        </w:rPr>
        <w:t>—</w:t>
      </w:r>
      <w:r>
        <w:rPr>
          <w:rFonts w:eastAsia="仿宋_GB2312"/>
          <w:color w:val="000000"/>
          <w:sz w:val="32"/>
          <w:szCs w:val="32"/>
          <w:shd w:val="clear" w:color="auto" w:fill="FFFFFF"/>
        </w:rPr>
        <w:t>2025</w:t>
      </w:r>
      <w:r>
        <w:rPr>
          <w:rFonts w:eastAsia="仿宋_GB2312"/>
          <w:color w:val="000000"/>
          <w:sz w:val="32"/>
          <w:szCs w:val="32"/>
          <w:shd w:val="clear" w:color="auto" w:fill="FFFFFF"/>
        </w:rPr>
        <w:t>年）》，制定本规划。</w:t>
      </w:r>
    </w:p>
    <w:p w:rsidR="00000000" w:rsidRDefault="004D26A6">
      <w:pPr>
        <w:pStyle w:val="a7"/>
        <w:spacing w:before="0" w:beforeAutospacing="0" w:after="0" w:afterAutospacing="0" w:line="560" w:lineRule="exact"/>
        <w:ind w:firstLineChars="200" w:firstLine="640"/>
        <w:jc w:val="both"/>
        <w:rPr>
          <w:rFonts w:eastAsia="黑体"/>
          <w:color w:val="000000"/>
          <w:sz w:val="32"/>
          <w:szCs w:val="32"/>
        </w:rPr>
      </w:pPr>
      <w:r>
        <w:rPr>
          <w:rFonts w:eastAsia="黑体"/>
          <w:color w:val="000000"/>
          <w:sz w:val="32"/>
          <w:szCs w:val="32"/>
          <w:shd w:val="clear" w:color="auto" w:fill="FFFFFF"/>
        </w:rPr>
        <w:t>一、指导思想、主要目标和工作原则</w:t>
      </w:r>
    </w:p>
    <w:p w:rsidR="00000000" w:rsidRDefault="004D26A6">
      <w:pPr>
        <w:pStyle w:val="a7"/>
        <w:spacing w:before="0" w:beforeAutospacing="0" w:after="0" w:afterAutospacing="0" w:line="560" w:lineRule="exact"/>
        <w:ind w:firstLineChars="200" w:firstLine="640"/>
        <w:jc w:val="both"/>
        <w:rPr>
          <w:rFonts w:eastAsia="楷体_GB2312"/>
          <w:bCs/>
          <w:color w:val="000000"/>
          <w:sz w:val="32"/>
          <w:szCs w:val="32"/>
          <w:shd w:val="clear" w:color="auto" w:fill="FFFFFF"/>
        </w:rPr>
      </w:pPr>
      <w:r>
        <w:rPr>
          <w:rFonts w:eastAsia="楷体_GB2312"/>
          <w:bCs/>
          <w:color w:val="000000"/>
          <w:sz w:val="32"/>
          <w:szCs w:val="32"/>
          <w:shd w:val="clear" w:color="auto" w:fill="FFFFFF"/>
        </w:rPr>
        <w:t>（一）指导思想</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rPr>
      </w:pPr>
      <w:r>
        <w:rPr>
          <w:rFonts w:eastAsia="仿宋_GB2312"/>
          <w:color w:val="000000"/>
          <w:sz w:val="32"/>
          <w:szCs w:val="32"/>
          <w:shd w:val="clear" w:color="auto" w:fill="FFFFFF"/>
        </w:rPr>
        <w:t>全面贯彻党的十九大和十九届二中、三中、四中、五中全会精神，深入贯彻习近平法治思想，增强</w:t>
      </w:r>
      <w:r>
        <w:rPr>
          <w:rFonts w:eastAsia="仿宋_GB2312"/>
          <w:color w:val="000000"/>
          <w:sz w:val="32"/>
          <w:szCs w:val="32"/>
          <w:shd w:val="clear" w:color="auto" w:fill="FFFFFF"/>
        </w:rPr>
        <w:t>“</w:t>
      </w:r>
      <w:r>
        <w:rPr>
          <w:rFonts w:eastAsia="仿宋_GB2312"/>
          <w:color w:val="000000"/>
          <w:sz w:val="32"/>
          <w:szCs w:val="32"/>
          <w:shd w:val="clear" w:color="auto" w:fill="FFFFFF"/>
        </w:rPr>
        <w:t>四个意识</w:t>
      </w:r>
      <w:r>
        <w:rPr>
          <w:rFonts w:eastAsia="仿宋_GB2312"/>
          <w:color w:val="000000"/>
          <w:sz w:val="32"/>
          <w:szCs w:val="32"/>
          <w:shd w:val="clear" w:color="auto" w:fill="FFFFFF"/>
        </w:rPr>
        <w:t>”</w:t>
      </w:r>
      <w:r>
        <w:rPr>
          <w:rFonts w:eastAsia="仿宋_GB2312"/>
          <w:color w:val="000000"/>
          <w:sz w:val="32"/>
          <w:szCs w:val="32"/>
          <w:shd w:val="clear" w:color="auto" w:fill="FFFFFF"/>
        </w:rPr>
        <w:t>、坚定</w:t>
      </w:r>
      <w:r>
        <w:rPr>
          <w:rFonts w:eastAsia="仿宋_GB2312"/>
          <w:color w:val="000000"/>
          <w:sz w:val="32"/>
          <w:szCs w:val="32"/>
          <w:shd w:val="clear" w:color="auto" w:fill="FFFFFF"/>
        </w:rPr>
        <w:t>“</w:t>
      </w:r>
      <w:r>
        <w:rPr>
          <w:rFonts w:eastAsia="仿宋_GB2312"/>
          <w:color w:val="000000"/>
          <w:sz w:val="32"/>
          <w:szCs w:val="32"/>
          <w:shd w:val="clear" w:color="auto" w:fill="FFFFFF"/>
        </w:rPr>
        <w:t>四个自信</w:t>
      </w:r>
      <w:r>
        <w:rPr>
          <w:rFonts w:eastAsia="仿宋_GB2312"/>
          <w:color w:val="000000"/>
          <w:sz w:val="32"/>
          <w:szCs w:val="32"/>
          <w:shd w:val="clear" w:color="auto" w:fill="FFFFFF"/>
        </w:rPr>
        <w:t>”</w:t>
      </w:r>
      <w:r>
        <w:rPr>
          <w:rFonts w:eastAsia="仿宋_GB2312"/>
          <w:color w:val="000000"/>
          <w:sz w:val="32"/>
          <w:szCs w:val="32"/>
          <w:shd w:val="clear" w:color="auto" w:fill="FFFFFF"/>
        </w:rPr>
        <w:t>、做到</w:t>
      </w:r>
      <w:r>
        <w:rPr>
          <w:rFonts w:eastAsia="仿宋_GB2312"/>
          <w:color w:val="000000"/>
          <w:sz w:val="32"/>
          <w:szCs w:val="32"/>
          <w:shd w:val="clear" w:color="auto" w:fill="FFFFFF"/>
        </w:rPr>
        <w:t>“</w:t>
      </w:r>
      <w:r>
        <w:rPr>
          <w:rFonts w:eastAsia="仿宋_GB2312"/>
          <w:color w:val="000000"/>
          <w:sz w:val="32"/>
          <w:szCs w:val="32"/>
          <w:shd w:val="clear" w:color="auto" w:fill="FFFFFF"/>
        </w:rPr>
        <w:t>两个维护</w:t>
      </w:r>
      <w:r>
        <w:rPr>
          <w:rFonts w:eastAsia="仿宋_GB2312"/>
          <w:color w:val="000000"/>
          <w:sz w:val="32"/>
          <w:szCs w:val="32"/>
          <w:shd w:val="clear" w:color="auto" w:fill="FFFFFF"/>
        </w:rPr>
        <w:t>”</w:t>
      </w:r>
      <w:r>
        <w:rPr>
          <w:rFonts w:eastAsia="仿宋_GB2312"/>
          <w:color w:val="000000"/>
          <w:sz w:val="32"/>
          <w:szCs w:val="32"/>
          <w:shd w:val="clear" w:color="auto" w:fill="FFFFFF"/>
        </w:rPr>
        <w:t>，以提高药品监管法治化水平为目标，</w:t>
      </w:r>
      <w:r>
        <w:rPr>
          <w:rFonts w:eastAsia="仿宋_GB2312"/>
          <w:color w:val="000000"/>
          <w:sz w:val="32"/>
          <w:szCs w:val="32"/>
          <w:shd w:val="clear" w:color="auto" w:fill="FFFFFF"/>
        </w:rPr>
        <w:lastRenderedPageBreak/>
        <w:t>以持续提升药品监管人员、行政相对人和社会公众法治素养为重点，以提高普法针对性和实效性为工作着力点，完善和落实</w:t>
      </w:r>
      <w:r>
        <w:rPr>
          <w:rFonts w:eastAsia="仿宋_GB2312"/>
          <w:color w:val="000000"/>
          <w:sz w:val="32"/>
          <w:szCs w:val="32"/>
          <w:shd w:val="clear" w:color="auto" w:fill="FFFFFF"/>
        </w:rPr>
        <w:t>“</w:t>
      </w:r>
      <w:r>
        <w:rPr>
          <w:rFonts w:eastAsia="仿宋_GB2312"/>
          <w:color w:val="000000"/>
          <w:sz w:val="32"/>
          <w:szCs w:val="32"/>
          <w:shd w:val="clear" w:color="auto" w:fill="FFFFFF"/>
        </w:rPr>
        <w:t>谁执法谁普法</w:t>
      </w:r>
      <w:r>
        <w:rPr>
          <w:rFonts w:eastAsia="仿宋_GB2312"/>
          <w:color w:val="000000"/>
          <w:sz w:val="32"/>
          <w:szCs w:val="32"/>
          <w:shd w:val="clear" w:color="auto" w:fill="FFFFFF"/>
        </w:rPr>
        <w:t>”</w:t>
      </w:r>
      <w:r>
        <w:rPr>
          <w:rFonts w:eastAsia="仿宋_GB2312"/>
          <w:color w:val="000000"/>
          <w:sz w:val="32"/>
          <w:szCs w:val="32"/>
          <w:shd w:val="clear" w:color="auto" w:fill="FFFFFF"/>
        </w:rPr>
        <w:t>普法责任制，为</w:t>
      </w:r>
      <w:r>
        <w:rPr>
          <w:rFonts w:eastAsia="仿宋_GB2312"/>
          <w:color w:val="000000"/>
          <w:sz w:val="32"/>
          <w:szCs w:val="32"/>
          <w:shd w:val="clear" w:color="auto" w:fill="FFFFFF"/>
        </w:rPr>
        <w:t>“</w:t>
      </w:r>
      <w:r>
        <w:rPr>
          <w:rFonts w:eastAsia="仿宋_GB2312"/>
          <w:color w:val="000000"/>
          <w:sz w:val="32"/>
          <w:szCs w:val="32"/>
          <w:shd w:val="clear" w:color="auto" w:fill="FFFFFF"/>
        </w:rPr>
        <w:t>十四五</w:t>
      </w:r>
      <w:r>
        <w:rPr>
          <w:rFonts w:eastAsia="仿宋_GB2312"/>
          <w:color w:val="000000"/>
          <w:sz w:val="32"/>
          <w:szCs w:val="32"/>
          <w:shd w:val="clear" w:color="auto" w:fill="FFFFFF"/>
        </w:rPr>
        <w:t>”</w:t>
      </w:r>
      <w:r>
        <w:rPr>
          <w:rFonts w:eastAsia="仿宋_GB2312"/>
          <w:color w:val="000000"/>
          <w:sz w:val="32"/>
          <w:szCs w:val="32"/>
          <w:shd w:val="clear" w:color="auto" w:fill="FFFFFF"/>
        </w:rPr>
        <w:t>时期药品监管事业和医药产业高质量发展营造良好法治环境，助推建设更高水平的健康中国。</w:t>
      </w:r>
    </w:p>
    <w:p w:rsidR="00000000" w:rsidRDefault="004D26A6">
      <w:pPr>
        <w:pStyle w:val="a7"/>
        <w:spacing w:before="0" w:beforeAutospacing="0" w:after="0" w:afterAutospacing="0" w:line="560" w:lineRule="exact"/>
        <w:ind w:firstLineChars="200" w:firstLine="640"/>
        <w:jc w:val="both"/>
        <w:rPr>
          <w:rFonts w:eastAsia="楷体_GB2312"/>
          <w:bCs/>
          <w:color w:val="000000"/>
          <w:sz w:val="32"/>
          <w:szCs w:val="32"/>
          <w:shd w:val="clear" w:color="auto" w:fill="FFFFFF"/>
        </w:rPr>
      </w:pPr>
      <w:r>
        <w:rPr>
          <w:rFonts w:eastAsia="楷体_GB2312"/>
          <w:bCs/>
          <w:color w:val="000000"/>
          <w:sz w:val="32"/>
          <w:szCs w:val="32"/>
          <w:shd w:val="clear" w:color="auto" w:fill="FFFFFF"/>
        </w:rPr>
        <w:t>（二）主要目标</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shd w:val="clear" w:color="auto" w:fill="FFFFFF"/>
        </w:rPr>
      </w:pPr>
      <w:r>
        <w:rPr>
          <w:rFonts w:eastAsia="仿宋_GB2312"/>
          <w:color w:val="000000"/>
          <w:sz w:val="32"/>
          <w:szCs w:val="32"/>
          <w:shd w:val="clear" w:color="auto" w:fill="FFFFFF"/>
        </w:rPr>
        <w:t>到</w:t>
      </w:r>
      <w:r>
        <w:rPr>
          <w:rFonts w:eastAsia="仿宋_GB2312"/>
          <w:color w:val="000000"/>
          <w:sz w:val="32"/>
          <w:szCs w:val="32"/>
          <w:shd w:val="clear" w:color="auto" w:fill="FFFFFF"/>
        </w:rPr>
        <w:t>2025</w:t>
      </w:r>
      <w:r>
        <w:rPr>
          <w:rFonts w:eastAsia="仿宋_GB2312"/>
          <w:color w:val="000000"/>
          <w:sz w:val="32"/>
          <w:szCs w:val="32"/>
          <w:shd w:val="clear" w:color="auto" w:fill="FFFFFF"/>
        </w:rPr>
        <w:t>年，普法工作体系更加健全</w:t>
      </w:r>
      <w:r>
        <w:rPr>
          <w:rFonts w:eastAsia="仿宋_GB2312"/>
          <w:color w:val="000000"/>
          <w:sz w:val="32"/>
          <w:szCs w:val="32"/>
          <w:shd w:val="clear" w:color="auto" w:fill="FFFFFF"/>
        </w:rPr>
        <w:t>,</w:t>
      </w:r>
      <w:r>
        <w:rPr>
          <w:rFonts w:eastAsia="仿宋_GB2312"/>
          <w:color w:val="000000"/>
          <w:sz w:val="32"/>
          <w:szCs w:val="32"/>
          <w:shd w:val="clear" w:color="auto" w:fill="FFFFFF"/>
        </w:rPr>
        <w:t>法治宣传教育与科普教育有机结合、与药品安全治理实践有机融合，制度完备、实施精准、评价科学、责任落实的普法工作体系基本形成。普法工作形式更加丰富</w:t>
      </w:r>
      <w:r>
        <w:rPr>
          <w:rFonts w:eastAsia="仿宋_GB2312" w:hint="eastAsia"/>
          <w:color w:val="000000"/>
          <w:sz w:val="32"/>
          <w:szCs w:val="32"/>
          <w:shd w:val="clear" w:color="auto" w:fill="FFFFFF"/>
        </w:rPr>
        <w:t>，</w:t>
      </w:r>
      <w:r>
        <w:rPr>
          <w:rFonts w:eastAsia="仿宋_GB2312"/>
          <w:color w:val="000000"/>
          <w:sz w:val="32"/>
          <w:szCs w:val="32"/>
          <w:shd w:val="clear" w:color="auto" w:fill="FFFFFF"/>
        </w:rPr>
        <w:t>互联网、新媒体、云平台等在</w:t>
      </w:r>
      <w:r>
        <w:rPr>
          <w:rFonts w:eastAsia="仿宋_GB2312"/>
          <w:color w:val="000000"/>
          <w:sz w:val="32"/>
          <w:szCs w:val="32"/>
          <w:shd w:val="clear" w:color="auto" w:fill="FFFFFF"/>
          <w:lang w:val="en"/>
        </w:rPr>
        <w:t>法治宣传教育</w:t>
      </w:r>
      <w:r>
        <w:rPr>
          <w:rFonts w:eastAsia="仿宋_GB2312"/>
          <w:color w:val="000000"/>
          <w:sz w:val="32"/>
          <w:szCs w:val="32"/>
          <w:shd w:val="clear" w:color="auto" w:fill="FFFFFF"/>
        </w:rPr>
        <w:t>实践中的应用更加广泛，内容更加鲜活，及时性、系统性、针对性进一步提高。普法工作效果更加突出</w:t>
      </w:r>
      <w:r>
        <w:rPr>
          <w:rFonts w:eastAsia="仿宋_GB2312"/>
          <w:color w:val="000000"/>
          <w:sz w:val="32"/>
          <w:szCs w:val="32"/>
          <w:shd w:val="clear" w:color="auto" w:fill="FFFFFF"/>
        </w:rPr>
        <w:t>,</w:t>
      </w:r>
      <w:r>
        <w:rPr>
          <w:rFonts w:eastAsia="仿宋_GB2312"/>
          <w:color w:val="000000"/>
          <w:sz w:val="32"/>
          <w:szCs w:val="32"/>
          <w:shd w:val="clear" w:color="auto" w:fill="FFFFFF"/>
        </w:rPr>
        <w:t>法治宣传教育的广度、深度进一步拓展，药品监管人员、行政相对人和社会公众对法律法规的知晓度、法治</w:t>
      </w:r>
      <w:r>
        <w:rPr>
          <w:rFonts w:eastAsia="仿宋_GB2312"/>
          <w:color w:val="000000"/>
          <w:sz w:val="32"/>
          <w:szCs w:val="32"/>
          <w:shd w:val="clear" w:color="auto" w:fill="FFFFFF"/>
        </w:rPr>
        <w:t>精神的认同度、法治实践的参与度显著提高。</w:t>
      </w:r>
    </w:p>
    <w:p w:rsidR="00000000" w:rsidRDefault="004D26A6">
      <w:pPr>
        <w:pStyle w:val="a7"/>
        <w:spacing w:before="0" w:beforeAutospacing="0" w:after="0" w:afterAutospacing="0" w:line="560" w:lineRule="exact"/>
        <w:ind w:firstLineChars="200" w:firstLine="640"/>
        <w:jc w:val="both"/>
        <w:rPr>
          <w:rFonts w:eastAsia="楷体_GB2312"/>
          <w:bCs/>
          <w:color w:val="000000"/>
          <w:sz w:val="32"/>
          <w:szCs w:val="32"/>
          <w:shd w:val="clear" w:color="auto" w:fill="FFFFFF"/>
        </w:rPr>
      </w:pPr>
      <w:r>
        <w:rPr>
          <w:rFonts w:eastAsia="楷体_GB2312"/>
          <w:bCs/>
          <w:color w:val="000000"/>
          <w:sz w:val="32"/>
          <w:szCs w:val="32"/>
          <w:shd w:val="clear" w:color="auto" w:fill="FFFFFF"/>
        </w:rPr>
        <w:t>（三）工作原则</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shd w:val="clear" w:color="auto" w:fill="FFFFFF"/>
        </w:rPr>
      </w:pPr>
      <w:r>
        <w:rPr>
          <w:rFonts w:eastAsia="仿宋_GB2312"/>
          <w:color w:val="000000"/>
          <w:sz w:val="32"/>
          <w:szCs w:val="32"/>
          <w:shd w:val="clear" w:color="auto" w:fill="FFFFFF"/>
        </w:rPr>
        <w:t>坚持党的全面领导。牢牢把握党的领导是法治宣传教育最根本的保证，把党的领导贯彻到</w:t>
      </w:r>
      <w:r>
        <w:rPr>
          <w:rFonts w:eastAsia="仿宋_GB2312"/>
          <w:color w:val="000000"/>
          <w:sz w:val="32"/>
          <w:szCs w:val="32"/>
          <w:shd w:val="clear" w:color="auto" w:fill="FFFFFF"/>
          <w:lang w:val="en"/>
        </w:rPr>
        <w:t>法治宣传教育</w:t>
      </w:r>
      <w:r>
        <w:rPr>
          <w:rFonts w:eastAsia="仿宋_GB2312"/>
          <w:color w:val="000000"/>
          <w:sz w:val="32"/>
          <w:szCs w:val="32"/>
          <w:shd w:val="clear" w:color="auto" w:fill="FFFFFF"/>
        </w:rPr>
        <w:t>全过程各方面，充分发挥党总揽全局、协调各方的领导核心作用，始终坚持正确政治方向。</w:t>
      </w:r>
    </w:p>
    <w:p w:rsidR="00000000" w:rsidRDefault="004D26A6">
      <w:pPr>
        <w:pStyle w:val="a7"/>
        <w:spacing w:before="0" w:beforeAutospacing="0" w:after="0" w:afterAutospacing="0" w:line="560" w:lineRule="exact"/>
        <w:ind w:firstLineChars="200" w:firstLine="640"/>
        <w:jc w:val="both"/>
        <w:rPr>
          <w:rFonts w:eastAsia="仿宋_GB2312"/>
          <w:color w:val="000000"/>
          <w:spacing w:val="-6"/>
          <w:sz w:val="32"/>
          <w:szCs w:val="32"/>
          <w:shd w:val="clear" w:color="auto" w:fill="FFFFFF"/>
        </w:rPr>
      </w:pPr>
      <w:r>
        <w:rPr>
          <w:rFonts w:eastAsia="仿宋_GB2312"/>
          <w:color w:val="000000"/>
          <w:sz w:val="32"/>
          <w:szCs w:val="32"/>
          <w:shd w:val="clear" w:color="auto" w:fill="FFFFFF"/>
        </w:rPr>
        <w:t>坚持以人民为中心。树立以人民为中心的普法理念和工作导向，做到普法为了人民、依靠人民、服务人民，依法保障广大人</w:t>
      </w:r>
      <w:r>
        <w:rPr>
          <w:rFonts w:eastAsia="仿宋_GB2312"/>
          <w:color w:val="000000"/>
          <w:spacing w:val="-6"/>
          <w:sz w:val="32"/>
          <w:szCs w:val="32"/>
          <w:shd w:val="clear" w:color="auto" w:fill="FFFFFF"/>
        </w:rPr>
        <w:t>民群众用药安全和合法权益，夯实药品安全依法治理的社会基础。</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shd w:val="clear" w:color="auto" w:fill="FFFFFF"/>
        </w:rPr>
      </w:pPr>
      <w:r>
        <w:rPr>
          <w:rFonts w:eastAsia="仿宋_GB2312"/>
          <w:color w:val="000000"/>
          <w:sz w:val="32"/>
          <w:szCs w:val="32"/>
          <w:shd w:val="clear" w:color="auto" w:fill="FFFFFF"/>
        </w:rPr>
        <w:t>坚持服务大局。紧紧围绕党和国家中心工作，立足于保障药</w:t>
      </w:r>
      <w:r>
        <w:rPr>
          <w:rFonts w:eastAsia="仿宋_GB2312"/>
          <w:color w:val="000000"/>
          <w:sz w:val="32"/>
          <w:szCs w:val="32"/>
          <w:shd w:val="clear" w:color="auto" w:fill="FFFFFF"/>
        </w:rPr>
        <w:lastRenderedPageBreak/>
        <w:t>品质量安全和促进医药产业高质量发展，安排和落实好法治宣传教育各</w:t>
      </w:r>
      <w:r>
        <w:rPr>
          <w:rFonts w:eastAsia="仿宋_GB2312"/>
          <w:color w:val="000000"/>
          <w:sz w:val="32"/>
          <w:szCs w:val="32"/>
          <w:shd w:val="clear" w:color="auto" w:fill="FFFFFF"/>
        </w:rPr>
        <w:t>项任务，促进在法治轨道上推进药品安全治理体系和治理能力现代化。</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rPr>
      </w:pPr>
      <w:r>
        <w:rPr>
          <w:rFonts w:eastAsia="仿宋_GB2312"/>
          <w:color w:val="000000"/>
          <w:sz w:val="32"/>
          <w:szCs w:val="32"/>
          <w:shd w:val="clear" w:color="auto" w:fill="FFFFFF"/>
        </w:rPr>
        <w:t>坚持与法治实践深度融合。坚持把</w:t>
      </w:r>
      <w:r>
        <w:rPr>
          <w:rFonts w:eastAsia="仿宋_GB2312"/>
          <w:color w:val="000000"/>
          <w:sz w:val="32"/>
          <w:szCs w:val="32"/>
          <w:shd w:val="clear" w:color="auto" w:fill="FFFFFF"/>
          <w:lang w:val="en"/>
        </w:rPr>
        <w:t>法治宣传教育</w:t>
      </w:r>
      <w:r>
        <w:rPr>
          <w:rFonts w:eastAsia="仿宋_GB2312"/>
          <w:color w:val="000000"/>
          <w:sz w:val="32"/>
          <w:szCs w:val="32"/>
          <w:shd w:val="clear" w:color="auto" w:fill="FFFFFF"/>
        </w:rPr>
        <w:t>融入立法、执法、执法监督和日常监管等法治实践，融入药品安全治理全过程，教育引导药品监管人员、行政相对人和社会公众自觉尊法学法守法用法，增强法治意识，提升法治素养。</w:t>
      </w:r>
    </w:p>
    <w:p w:rsidR="00000000" w:rsidRDefault="004D26A6">
      <w:pPr>
        <w:pStyle w:val="a7"/>
        <w:spacing w:before="0" w:beforeAutospacing="0" w:after="0" w:afterAutospacing="0" w:line="560" w:lineRule="exact"/>
        <w:ind w:firstLineChars="200" w:firstLine="640"/>
        <w:jc w:val="both"/>
        <w:rPr>
          <w:rFonts w:eastAsia="黑体"/>
          <w:color w:val="000000"/>
          <w:sz w:val="32"/>
          <w:szCs w:val="32"/>
          <w:shd w:val="clear" w:color="auto" w:fill="FFFFFF"/>
        </w:rPr>
      </w:pPr>
      <w:r>
        <w:rPr>
          <w:rFonts w:eastAsia="黑体"/>
          <w:color w:val="000000"/>
          <w:sz w:val="32"/>
          <w:szCs w:val="32"/>
          <w:shd w:val="clear" w:color="auto" w:fill="FFFFFF"/>
        </w:rPr>
        <w:t>二、重点内容</w:t>
      </w:r>
    </w:p>
    <w:p w:rsidR="00000000" w:rsidRDefault="004D26A6">
      <w:pPr>
        <w:pStyle w:val="a7"/>
        <w:spacing w:before="0" w:beforeAutospacing="0" w:after="0" w:afterAutospacing="0" w:line="560" w:lineRule="exact"/>
        <w:ind w:firstLineChars="200" w:firstLine="640"/>
        <w:jc w:val="both"/>
        <w:rPr>
          <w:rFonts w:eastAsia="楷体"/>
          <w:bCs/>
          <w:color w:val="000000"/>
          <w:sz w:val="32"/>
          <w:szCs w:val="32"/>
          <w:shd w:val="clear" w:color="auto" w:fill="FFFFFF"/>
        </w:rPr>
      </w:pPr>
      <w:r>
        <w:rPr>
          <w:rFonts w:eastAsia="楷体_GB2312"/>
          <w:bCs/>
          <w:color w:val="000000"/>
          <w:sz w:val="32"/>
          <w:szCs w:val="32"/>
          <w:shd w:val="clear" w:color="auto" w:fill="FFFFFF"/>
        </w:rPr>
        <w:t>（一）突出学习宣传习近平法治思想。</w:t>
      </w:r>
      <w:r>
        <w:rPr>
          <w:rFonts w:eastAsia="仿宋_GB2312"/>
          <w:color w:val="000000"/>
          <w:sz w:val="32"/>
          <w:szCs w:val="32"/>
          <w:shd w:val="clear" w:color="auto" w:fill="FFFFFF"/>
        </w:rPr>
        <w:t>深入学习宣传习近平法治思想的重大意义、丰富内涵、精神实质和实践要求，切实用习近平法治思想武装头脑、指导实践、推动工作。把习近平法治思想作为各级药品监管部门党委（党组）理论学习中心组学习重点内容，</w:t>
      </w:r>
      <w:r>
        <w:rPr>
          <w:rFonts w:eastAsia="仿宋_GB2312"/>
          <w:color w:val="000000"/>
          <w:sz w:val="32"/>
          <w:szCs w:val="32"/>
          <w:shd w:val="clear" w:color="auto" w:fill="FFFFFF"/>
        </w:rPr>
        <w:t>推动领导干部带头学习、精准把握、模范践行。结合药品监管工作实际，重点学习宣传习近平总书记关于落实药品安全党政同责和</w:t>
      </w:r>
      <w:r>
        <w:rPr>
          <w:rFonts w:eastAsia="仿宋_GB2312"/>
          <w:color w:val="000000"/>
          <w:sz w:val="32"/>
          <w:szCs w:val="32"/>
          <w:shd w:val="clear" w:color="auto" w:fill="FFFFFF"/>
        </w:rPr>
        <w:t>“</w:t>
      </w:r>
      <w:r>
        <w:rPr>
          <w:rFonts w:eastAsia="仿宋_GB2312"/>
          <w:color w:val="000000"/>
          <w:sz w:val="32"/>
          <w:szCs w:val="32"/>
          <w:shd w:val="clear" w:color="auto" w:fill="FFFFFF"/>
        </w:rPr>
        <w:t>四个最严</w:t>
      </w:r>
      <w:r>
        <w:rPr>
          <w:rFonts w:eastAsia="仿宋_GB2312"/>
          <w:color w:val="000000"/>
          <w:sz w:val="32"/>
          <w:szCs w:val="32"/>
          <w:shd w:val="clear" w:color="auto" w:fill="FFFFFF"/>
        </w:rPr>
        <w:t>”</w:t>
      </w:r>
      <w:r>
        <w:rPr>
          <w:rFonts w:eastAsia="仿宋_GB2312"/>
          <w:color w:val="000000"/>
          <w:sz w:val="32"/>
          <w:szCs w:val="32"/>
          <w:shd w:val="clear" w:color="auto" w:fill="FFFFFF"/>
        </w:rPr>
        <w:t>要求、加快构建科学完善的药品安全治理体系、用法治维护好人民群众生命安全和身体健康等一系列重要论述，推动习近平法治思想入脑入心、走深走实。</w:t>
      </w:r>
    </w:p>
    <w:p w:rsidR="00000000" w:rsidRDefault="004D26A6">
      <w:pPr>
        <w:pStyle w:val="a7"/>
        <w:spacing w:before="0" w:beforeAutospacing="0" w:after="0" w:afterAutospacing="0" w:line="560" w:lineRule="exact"/>
        <w:ind w:firstLineChars="200" w:firstLine="640"/>
        <w:jc w:val="both"/>
        <w:rPr>
          <w:rFonts w:eastAsia="楷体"/>
          <w:bCs/>
          <w:color w:val="000000"/>
          <w:sz w:val="32"/>
          <w:szCs w:val="32"/>
          <w:shd w:val="clear" w:color="auto" w:fill="FFFFFF"/>
        </w:rPr>
      </w:pPr>
      <w:r>
        <w:rPr>
          <w:rFonts w:eastAsia="楷体_GB2312"/>
          <w:bCs/>
          <w:color w:val="000000"/>
          <w:sz w:val="32"/>
          <w:szCs w:val="32"/>
          <w:shd w:val="clear" w:color="auto" w:fill="FFFFFF"/>
        </w:rPr>
        <w:t>（二）突出宣传宪法。</w:t>
      </w:r>
      <w:r>
        <w:rPr>
          <w:rFonts w:eastAsia="仿宋_GB2312"/>
          <w:color w:val="000000"/>
          <w:sz w:val="32"/>
          <w:szCs w:val="32"/>
          <w:shd w:val="clear" w:color="auto" w:fill="FFFFFF"/>
        </w:rPr>
        <w:t>深入持久开展宪法学习宣传教育活动，阐释好</w:t>
      </w:r>
      <w:r>
        <w:rPr>
          <w:rFonts w:eastAsia="仿宋_GB2312"/>
          <w:color w:val="000000"/>
          <w:sz w:val="32"/>
          <w:szCs w:val="32"/>
          <w:shd w:val="clear" w:color="auto" w:fill="FFFFFF"/>
        </w:rPr>
        <w:t>“</w:t>
      </w:r>
      <w:r>
        <w:rPr>
          <w:rFonts w:eastAsia="仿宋_GB2312"/>
          <w:color w:val="000000"/>
          <w:sz w:val="32"/>
          <w:szCs w:val="32"/>
          <w:shd w:val="clear" w:color="auto" w:fill="FFFFFF"/>
        </w:rPr>
        <w:t>中国之治</w:t>
      </w:r>
      <w:r>
        <w:rPr>
          <w:rFonts w:eastAsia="仿宋_GB2312"/>
          <w:color w:val="000000"/>
          <w:sz w:val="32"/>
          <w:szCs w:val="32"/>
          <w:shd w:val="clear" w:color="auto" w:fill="FFFFFF"/>
        </w:rPr>
        <w:t>”</w:t>
      </w:r>
      <w:r>
        <w:rPr>
          <w:rFonts w:eastAsia="仿宋_GB2312"/>
          <w:color w:val="000000"/>
          <w:sz w:val="32"/>
          <w:szCs w:val="32"/>
          <w:shd w:val="clear" w:color="auto" w:fill="FFFFFF"/>
        </w:rPr>
        <w:t>的制度基础，阐释好新时代依宪治国、依宪执政的内涵和意义，阐释好宪法精神。加强国旗法、国歌法等宪法相关法的学习宣传，强化国家认同。全面落实宪法宣誓制度。结合</w:t>
      </w:r>
      <w:r>
        <w:rPr>
          <w:rFonts w:eastAsia="仿宋_GB2312"/>
          <w:color w:val="000000"/>
          <w:sz w:val="32"/>
          <w:szCs w:val="32"/>
          <w:shd w:val="clear" w:color="auto" w:fill="FFFFFF"/>
        </w:rPr>
        <w:t>“12·4”</w:t>
      </w:r>
      <w:r>
        <w:rPr>
          <w:rFonts w:eastAsia="仿宋_GB2312"/>
          <w:color w:val="000000"/>
          <w:sz w:val="32"/>
          <w:szCs w:val="32"/>
          <w:shd w:val="clear" w:color="auto" w:fill="FFFFFF"/>
        </w:rPr>
        <w:t>国家宪法日</w:t>
      </w:r>
      <w:r>
        <w:rPr>
          <w:rFonts w:eastAsia="仿宋_GB2312"/>
          <w:color w:val="000000"/>
          <w:sz w:val="32"/>
          <w:szCs w:val="32"/>
          <w:shd w:val="clear" w:color="auto" w:fill="FFFFFF"/>
        </w:rPr>
        <w:t>，开展</w:t>
      </w:r>
      <w:r>
        <w:rPr>
          <w:rFonts w:eastAsia="仿宋_GB2312"/>
          <w:color w:val="000000"/>
          <w:sz w:val="32"/>
          <w:szCs w:val="32"/>
          <w:shd w:val="clear" w:color="auto" w:fill="FFFFFF"/>
        </w:rPr>
        <w:t>“</w:t>
      </w:r>
      <w:r>
        <w:rPr>
          <w:rFonts w:eastAsia="仿宋_GB2312"/>
          <w:color w:val="000000"/>
          <w:sz w:val="32"/>
          <w:szCs w:val="32"/>
          <w:shd w:val="clear" w:color="auto" w:fill="FFFFFF"/>
        </w:rPr>
        <w:t>宪法宣传周</w:t>
      </w:r>
      <w:r>
        <w:rPr>
          <w:rFonts w:eastAsia="仿宋_GB2312"/>
          <w:color w:val="000000"/>
          <w:sz w:val="32"/>
          <w:szCs w:val="32"/>
          <w:shd w:val="clear" w:color="auto" w:fill="FFFFFF"/>
        </w:rPr>
        <w:t>”</w:t>
      </w:r>
      <w:r>
        <w:rPr>
          <w:rFonts w:eastAsia="仿宋_GB2312"/>
          <w:color w:val="000000"/>
          <w:sz w:val="32"/>
          <w:szCs w:val="32"/>
          <w:shd w:val="clear" w:color="auto" w:fill="FFFFFF"/>
        </w:rPr>
        <w:t>集中宣传活动，提高药品监管人员、行政相对人和社会公众的宪法意识，弘扬宪法精神，</w:t>
      </w:r>
      <w:r>
        <w:rPr>
          <w:rFonts w:eastAsia="仿宋_GB2312"/>
          <w:color w:val="000000"/>
          <w:sz w:val="32"/>
          <w:szCs w:val="32"/>
          <w:shd w:val="clear" w:color="auto" w:fill="FFFFFF"/>
        </w:rPr>
        <w:lastRenderedPageBreak/>
        <w:t>维护宪法权威。</w:t>
      </w:r>
    </w:p>
    <w:p w:rsidR="00000000" w:rsidRDefault="004D26A6">
      <w:pPr>
        <w:pStyle w:val="a7"/>
        <w:spacing w:before="0" w:beforeAutospacing="0" w:after="0" w:afterAutospacing="0" w:line="560" w:lineRule="exact"/>
        <w:ind w:firstLineChars="200" w:firstLine="640"/>
        <w:jc w:val="both"/>
        <w:rPr>
          <w:rFonts w:eastAsia="楷体"/>
          <w:bCs/>
          <w:color w:val="000000"/>
          <w:sz w:val="32"/>
          <w:szCs w:val="32"/>
          <w:shd w:val="clear" w:color="auto" w:fill="FFFFFF"/>
        </w:rPr>
      </w:pPr>
      <w:r>
        <w:rPr>
          <w:rFonts w:eastAsia="楷体_GB2312"/>
          <w:bCs/>
          <w:color w:val="000000"/>
          <w:sz w:val="32"/>
          <w:szCs w:val="32"/>
          <w:shd w:val="clear" w:color="auto" w:fill="FFFFFF"/>
        </w:rPr>
        <w:t>（三）突出宣传民法典。</w:t>
      </w:r>
      <w:r>
        <w:rPr>
          <w:rFonts w:eastAsia="仿宋_GB2312"/>
          <w:color w:val="000000"/>
          <w:sz w:val="32"/>
          <w:szCs w:val="32"/>
          <w:shd w:val="clear" w:color="auto" w:fill="FFFFFF"/>
          <w:lang w:bidi="ar"/>
        </w:rPr>
        <w:t>广泛开展民法典普法工作，把民法典纳入各级药品监管部门党委（党组）理论学习中心组学习内容，推动领导干部做学习、遵守、维护民法典的表率。适时举办学习报告会、组织旁听案件庭审等，增强药品监管人员学习贯彻民法典的思想自觉和行动自觉。深入宣传民法典在保障人民群众安全用药合法权益等方面的重要作用</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让民法典走到群众身边、走进群众心里。</w:t>
      </w:r>
    </w:p>
    <w:p w:rsidR="00000000" w:rsidRDefault="004D26A6">
      <w:pPr>
        <w:pStyle w:val="a7"/>
        <w:spacing w:before="0" w:beforeAutospacing="0" w:after="0" w:afterAutospacing="0" w:line="560" w:lineRule="exact"/>
        <w:ind w:firstLineChars="200" w:firstLine="640"/>
        <w:jc w:val="both"/>
        <w:rPr>
          <w:rFonts w:eastAsia="楷体"/>
          <w:bCs/>
          <w:color w:val="000000"/>
          <w:sz w:val="32"/>
          <w:szCs w:val="32"/>
          <w:shd w:val="clear" w:color="auto" w:fill="FFFFFF"/>
        </w:rPr>
      </w:pPr>
      <w:r>
        <w:rPr>
          <w:rFonts w:eastAsia="楷体_GB2312"/>
          <w:bCs/>
          <w:color w:val="000000"/>
          <w:sz w:val="32"/>
          <w:szCs w:val="32"/>
          <w:shd w:val="clear" w:color="auto" w:fill="FFFFFF"/>
        </w:rPr>
        <w:t>（四）深入宣传与推动高质量发展和社会治理现代化密切相</w:t>
      </w:r>
      <w:r>
        <w:rPr>
          <w:rFonts w:eastAsia="楷体_GB2312"/>
          <w:bCs/>
          <w:color w:val="000000"/>
          <w:sz w:val="32"/>
          <w:szCs w:val="32"/>
          <w:shd w:val="clear" w:color="auto" w:fill="FFFFFF"/>
        </w:rPr>
        <w:t>关的法律法规。</w:t>
      </w:r>
      <w:r>
        <w:rPr>
          <w:rFonts w:eastAsia="仿宋_GB2312"/>
          <w:color w:val="000000"/>
          <w:sz w:val="32"/>
          <w:szCs w:val="32"/>
          <w:shd w:val="clear" w:color="auto" w:fill="FFFFFF"/>
          <w:lang w:bidi="ar"/>
        </w:rPr>
        <w:t>适应立足新发展阶段、贯彻新发展理念、构建新发展格局需要，</w:t>
      </w:r>
      <w:r>
        <w:rPr>
          <w:rFonts w:eastAsia="仿宋"/>
          <w:color w:val="000000"/>
          <w:sz w:val="32"/>
          <w:szCs w:val="32"/>
        </w:rPr>
        <w:t>大力学习宣传市场监督管理有关法律法规，</w:t>
      </w:r>
      <w:r>
        <w:rPr>
          <w:rFonts w:eastAsia="仿宋_GB2312"/>
          <w:color w:val="000000"/>
          <w:sz w:val="32"/>
          <w:szCs w:val="32"/>
          <w:shd w:val="clear" w:color="auto" w:fill="FFFFFF"/>
          <w:lang w:bidi="ar"/>
        </w:rPr>
        <w:t>大力宣传有关平等保护、公平竞争、激发市场主体活力、防范风险的法律法规，推动建设市场化法治化国际化营商环境。适应实施创新驱动发展战略需要，大力宣传知识产权保护、科技成果转化等方面法律法规，促进科技强国建设。适应统筹发展和安全的需要，大力宣传总体国家安全观和国家安全法、生物安全法、网络安全法等，增强国家安全意识和风险防控能力。继续深入学习宣传行政许可法、行政处罚法、行政强制法、行政复议法、行政诉讼法、国家</w:t>
      </w:r>
      <w:r>
        <w:rPr>
          <w:rFonts w:eastAsia="仿宋_GB2312"/>
          <w:color w:val="000000"/>
          <w:sz w:val="32"/>
          <w:szCs w:val="32"/>
          <w:shd w:val="clear" w:color="auto" w:fill="FFFFFF"/>
          <w:lang w:bidi="ar"/>
        </w:rPr>
        <w:t>赔偿法、政府信息公开条例等法律法规，规范行政执法行为，维护公民、法人和其他组织合法权益。</w:t>
      </w:r>
    </w:p>
    <w:p w:rsidR="00000000" w:rsidRDefault="004D26A6">
      <w:pPr>
        <w:pStyle w:val="a7"/>
        <w:spacing w:before="0" w:beforeAutospacing="0" w:after="0" w:afterAutospacing="0" w:line="560" w:lineRule="exact"/>
        <w:ind w:firstLineChars="200" w:firstLine="640"/>
        <w:jc w:val="both"/>
        <w:rPr>
          <w:rFonts w:eastAsia="楷体"/>
          <w:bCs/>
          <w:color w:val="000000"/>
          <w:sz w:val="32"/>
          <w:szCs w:val="32"/>
          <w:shd w:val="clear" w:color="auto" w:fill="FFFFFF"/>
        </w:rPr>
      </w:pPr>
      <w:r>
        <w:rPr>
          <w:rFonts w:eastAsia="楷体_GB2312"/>
          <w:bCs/>
          <w:color w:val="000000"/>
          <w:sz w:val="32"/>
          <w:szCs w:val="32"/>
          <w:shd w:val="clear" w:color="auto" w:fill="FFFFFF"/>
        </w:rPr>
        <w:t>（五）深入宣传药品监管法律法规。</w:t>
      </w:r>
      <w:r>
        <w:rPr>
          <w:rFonts w:eastAsia="仿宋_GB2312"/>
          <w:color w:val="000000"/>
          <w:sz w:val="32"/>
          <w:szCs w:val="32"/>
          <w:shd w:val="clear" w:color="auto" w:fill="FFFFFF"/>
        </w:rPr>
        <w:t>大力学习宣传药品管理法、中医药法、疫苗管理法和医疗器械监督管理条例、化妆品监督管理条例等，提高药品监管人员依法行政水平和监管执法能</w:t>
      </w:r>
      <w:r>
        <w:rPr>
          <w:rFonts w:eastAsia="仿宋_GB2312"/>
          <w:color w:val="000000"/>
          <w:sz w:val="32"/>
          <w:szCs w:val="32"/>
          <w:shd w:val="clear" w:color="auto" w:fill="FFFFFF"/>
        </w:rPr>
        <w:lastRenderedPageBreak/>
        <w:t>力，加深药品</w:t>
      </w:r>
      <w:r>
        <w:rPr>
          <w:rFonts w:eastAsia="仿宋_GB2312"/>
          <w:color w:val="000000"/>
          <w:sz w:val="32"/>
          <w:szCs w:val="32"/>
          <w:shd w:val="clear" w:color="auto" w:fill="FFFFFF"/>
        </w:rPr>
        <w:t>研制、生产、经营、使用单位</w:t>
      </w:r>
      <w:r>
        <w:rPr>
          <w:rFonts w:eastAsia="仿宋_GB2312"/>
          <w:color w:val="000000"/>
          <w:sz w:val="32"/>
          <w:szCs w:val="32"/>
          <w:shd w:val="clear" w:color="auto" w:fill="FFFFFF"/>
        </w:rPr>
        <w:t>主体责任意识和守法意识。组织加强药品监管人员、行业从业人员对药品管理法、疫苗管理法和医疗器械监督管理条例、化妆品监督管理条例（以下简称</w:t>
      </w:r>
      <w:r>
        <w:rPr>
          <w:rFonts w:eastAsia="仿宋_GB2312"/>
          <w:color w:val="000000"/>
          <w:sz w:val="32"/>
          <w:szCs w:val="32"/>
          <w:shd w:val="clear" w:color="auto" w:fill="FFFFFF"/>
        </w:rPr>
        <w:t>“</w:t>
      </w:r>
      <w:r>
        <w:rPr>
          <w:rFonts w:eastAsia="仿宋_GB2312"/>
          <w:color w:val="000000"/>
          <w:sz w:val="32"/>
          <w:szCs w:val="32"/>
          <w:shd w:val="clear" w:color="auto" w:fill="FFFFFF"/>
        </w:rPr>
        <w:t>两法两条例</w:t>
      </w:r>
      <w:r>
        <w:rPr>
          <w:rFonts w:eastAsia="仿宋_GB2312"/>
          <w:color w:val="000000"/>
          <w:sz w:val="32"/>
          <w:szCs w:val="32"/>
          <w:shd w:val="clear" w:color="auto" w:fill="FFFFFF"/>
        </w:rPr>
        <w:t>”</w:t>
      </w:r>
      <w:r>
        <w:rPr>
          <w:rFonts w:eastAsia="仿宋_GB2312"/>
          <w:color w:val="000000"/>
          <w:sz w:val="32"/>
          <w:szCs w:val="32"/>
          <w:shd w:val="clear" w:color="auto" w:fill="FFFFFF"/>
        </w:rPr>
        <w:t>）配套规章制度、标准规范的学习，加深全行业对</w:t>
      </w:r>
      <w:r>
        <w:rPr>
          <w:rFonts w:eastAsia="仿宋_GB2312"/>
          <w:color w:val="000000"/>
          <w:sz w:val="32"/>
          <w:szCs w:val="32"/>
          <w:shd w:val="clear" w:color="auto" w:fill="FFFFFF"/>
        </w:rPr>
        <w:t>“</w:t>
      </w:r>
      <w:r>
        <w:rPr>
          <w:rFonts w:eastAsia="仿宋_GB2312"/>
          <w:color w:val="000000"/>
          <w:sz w:val="32"/>
          <w:szCs w:val="32"/>
          <w:shd w:val="clear" w:color="auto" w:fill="FFFFFF"/>
        </w:rPr>
        <w:t>两法两条例</w:t>
      </w:r>
      <w:r>
        <w:rPr>
          <w:rFonts w:eastAsia="仿宋_GB2312"/>
          <w:color w:val="000000"/>
          <w:sz w:val="32"/>
          <w:szCs w:val="32"/>
          <w:shd w:val="clear" w:color="auto" w:fill="FFFFFF"/>
        </w:rPr>
        <w:t>”</w:t>
      </w:r>
      <w:r>
        <w:rPr>
          <w:rFonts w:eastAsia="仿宋_GB2312"/>
          <w:color w:val="000000"/>
          <w:sz w:val="32"/>
          <w:szCs w:val="32"/>
          <w:shd w:val="clear" w:color="auto" w:fill="FFFFFF"/>
        </w:rPr>
        <w:t>的全面理解和准确</w:t>
      </w:r>
      <w:r>
        <w:rPr>
          <w:rFonts w:eastAsia="仿宋_GB2312"/>
          <w:color w:val="000000"/>
          <w:sz w:val="32"/>
          <w:szCs w:val="32"/>
          <w:shd w:val="clear" w:color="auto" w:fill="FFFFFF"/>
        </w:rPr>
        <w:t>把握。坚持经常性、系统性开展药品监管法律法规宣传教育，在全社会尤其是药品监管人员和行业</w:t>
      </w:r>
      <w:r>
        <w:rPr>
          <w:rFonts w:eastAsia="仿宋_GB2312"/>
          <w:color w:val="000000"/>
          <w:sz w:val="32"/>
          <w:szCs w:val="32"/>
          <w:shd w:val="clear" w:color="auto" w:fill="FFFFFF"/>
        </w:rPr>
        <w:t>从业人员</w:t>
      </w:r>
      <w:r>
        <w:rPr>
          <w:rFonts w:eastAsia="仿宋_GB2312"/>
          <w:color w:val="000000"/>
          <w:sz w:val="32"/>
          <w:szCs w:val="32"/>
          <w:shd w:val="clear" w:color="auto" w:fill="FFFFFF"/>
        </w:rPr>
        <w:t>中常态化传播法治理念和知识，努力让社会主义法治精神在药品安全治理实践中蔚然成风。加强向党委、政府请示汇报，密切与相关部门沟通交流，积极宣讲新制定和新修订的药品监管法律法规规定的监管新制度、新方式、新内容，推动地方政府负总责、部门各负其责落地落实。</w:t>
      </w:r>
    </w:p>
    <w:p w:rsidR="00000000" w:rsidRDefault="004D26A6">
      <w:pPr>
        <w:pStyle w:val="a7"/>
        <w:spacing w:before="0" w:beforeAutospacing="0" w:after="0" w:afterAutospacing="0" w:line="560" w:lineRule="exact"/>
        <w:ind w:firstLineChars="200" w:firstLine="640"/>
        <w:jc w:val="both"/>
        <w:rPr>
          <w:rFonts w:eastAsia="楷体"/>
          <w:bCs/>
          <w:color w:val="000000"/>
          <w:sz w:val="32"/>
          <w:szCs w:val="32"/>
          <w:shd w:val="clear" w:color="auto" w:fill="FFFFFF"/>
        </w:rPr>
      </w:pPr>
      <w:r>
        <w:rPr>
          <w:rFonts w:eastAsia="楷体_GB2312"/>
          <w:bCs/>
          <w:color w:val="000000"/>
          <w:sz w:val="32"/>
          <w:szCs w:val="32"/>
          <w:shd w:val="clear" w:color="auto" w:fill="FFFFFF"/>
        </w:rPr>
        <w:t>（六）深入宣传党内法规。</w:t>
      </w:r>
      <w:r>
        <w:rPr>
          <w:rFonts w:eastAsia="仿宋_GB2312"/>
          <w:color w:val="000000"/>
          <w:sz w:val="32"/>
          <w:szCs w:val="32"/>
          <w:shd w:val="clear" w:color="auto" w:fill="FFFFFF"/>
        </w:rPr>
        <w:t>以党章、准则、条例等为重点，深入学习宣传党内法规，注重党内法规宣传同药品监管法律法规宣传的衔接协调。突出学习宣传党章，教育广大党员以党章为根本遵循</w:t>
      </w:r>
      <w:r>
        <w:rPr>
          <w:rFonts w:eastAsia="仿宋_GB2312"/>
          <w:color w:val="000000"/>
          <w:sz w:val="32"/>
          <w:szCs w:val="32"/>
          <w:shd w:val="clear" w:color="auto" w:fill="FFFFFF"/>
        </w:rPr>
        <w:t>，尊崇党章、遵守党章、贯彻党章、维护党章。把学习掌握党内法规作为合格党员的基本要求，列入党组织</w:t>
      </w:r>
      <w:r>
        <w:rPr>
          <w:rFonts w:eastAsia="仿宋_GB2312"/>
          <w:color w:val="000000"/>
          <w:sz w:val="32"/>
          <w:szCs w:val="32"/>
          <w:shd w:val="clear" w:color="auto" w:fill="FFFFFF"/>
        </w:rPr>
        <w:t>“</w:t>
      </w:r>
      <w:r>
        <w:rPr>
          <w:rFonts w:eastAsia="仿宋_GB2312"/>
          <w:color w:val="000000"/>
          <w:sz w:val="32"/>
          <w:szCs w:val="32"/>
          <w:shd w:val="clear" w:color="auto" w:fill="FFFFFF"/>
        </w:rPr>
        <w:t>三会一课</w:t>
      </w:r>
      <w:r>
        <w:rPr>
          <w:rFonts w:eastAsia="仿宋_GB2312"/>
          <w:color w:val="000000"/>
          <w:sz w:val="32"/>
          <w:szCs w:val="32"/>
          <w:shd w:val="clear" w:color="auto" w:fill="FFFFFF"/>
        </w:rPr>
        <w:t>”</w:t>
      </w:r>
      <w:r>
        <w:rPr>
          <w:rFonts w:eastAsia="仿宋_GB2312"/>
          <w:color w:val="000000"/>
          <w:sz w:val="32"/>
          <w:szCs w:val="32"/>
          <w:shd w:val="clear" w:color="auto" w:fill="FFFFFF"/>
        </w:rPr>
        <w:t>内容，在考核党员、干部时注意了解相关情况，促进党内法规学习宣传常态化、制度化。</w:t>
      </w:r>
    </w:p>
    <w:p w:rsidR="00000000" w:rsidRDefault="004D26A6">
      <w:pPr>
        <w:pStyle w:val="a7"/>
        <w:spacing w:before="0" w:beforeAutospacing="0" w:after="0" w:afterAutospacing="0" w:line="560" w:lineRule="exact"/>
        <w:ind w:firstLineChars="200" w:firstLine="640"/>
        <w:jc w:val="both"/>
        <w:rPr>
          <w:rFonts w:eastAsia="黑体"/>
          <w:color w:val="000000"/>
          <w:sz w:val="32"/>
          <w:szCs w:val="32"/>
          <w:shd w:val="clear" w:color="auto" w:fill="FFFFFF"/>
        </w:rPr>
      </w:pPr>
      <w:r>
        <w:rPr>
          <w:rFonts w:eastAsia="黑体"/>
          <w:color w:val="000000"/>
          <w:sz w:val="32"/>
          <w:szCs w:val="32"/>
          <w:shd w:val="clear" w:color="auto" w:fill="FFFFFF"/>
        </w:rPr>
        <w:t>三、主要任务</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shd w:val="clear" w:color="auto" w:fill="FFFFFF"/>
        </w:rPr>
      </w:pPr>
      <w:r>
        <w:rPr>
          <w:rFonts w:eastAsia="楷体_GB2312"/>
          <w:color w:val="000000"/>
          <w:sz w:val="32"/>
          <w:szCs w:val="32"/>
          <w:shd w:val="clear" w:color="auto" w:fill="FFFFFF"/>
        </w:rPr>
        <w:t>（一）</w:t>
      </w:r>
      <w:r>
        <w:rPr>
          <w:rFonts w:eastAsia="楷体_GB2312" w:hint="eastAsia"/>
          <w:color w:val="000000"/>
          <w:sz w:val="32"/>
          <w:szCs w:val="32"/>
          <w:shd w:val="clear" w:color="auto" w:fill="FFFFFF"/>
        </w:rPr>
        <w:t>大力</w:t>
      </w:r>
      <w:r>
        <w:rPr>
          <w:rFonts w:eastAsia="楷体_GB2312"/>
          <w:color w:val="000000"/>
          <w:sz w:val="32"/>
          <w:szCs w:val="32"/>
          <w:shd w:val="clear" w:color="auto" w:fill="FFFFFF"/>
        </w:rPr>
        <w:t>实施法治素养提升工程。</w:t>
      </w:r>
      <w:r>
        <w:rPr>
          <w:rFonts w:eastAsia="仿宋_GB2312"/>
          <w:color w:val="000000"/>
          <w:sz w:val="32"/>
          <w:szCs w:val="32"/>
          <w:shd w:val="clear" w:color="auto" w:fill="FFFFFF"/>
        </w:rPr>
        <w:t>以强化法治思维、提高执法能力为重点，</w:t>
      </w:r>
      <w:r>
        <w:rPr>
          <w:rFonts w:eastAsia="仿宋_GB2312" w:hint="eastAsia"/>
          <w:color w:val="000000"/>
          <w:sz w:val="32"/>
          <w:szCs w:val="32"/>
          <w:shd w:val="clear" w:color="auto" w:fill="FFFFFF"/>
        </w:rPr>
        <w:t>在药品监管系统实施法治素养提升工程</w:t>
      </w:r>
      <w:r>
        <w:rPr>
          <w:rFonts w:eastAsia="仿宋_GB2312"/>
          <w:color w:val="000000"/>
          <w:sz w:val="32"/>
          <w:szCs w:val="32"/>
          <w:shd w:val="clear" w:color="auto" w:fill="FFFFFF"/>
        </w:rPr>
        <w:t>。一是</w:t>
      </w:r>
      <w:r>
        <w:rPr>
          <w:rFonts w:eastAsia="仿宋_GB2312" w:hint="eastAsia"/>
          <w:color w:val="000000"/>
          <w:sz w:val="32"/>
          <w:szCs w:val="32"/>
          <w:shd w:val="clear" w:color="auto" w:fill="FFFFFF"/>
        </w:rPr>
        <w:t>坚持用习近平法治思想统领普法工作。把习近平法治思想作为各级药品监管部门党委（党组）理论学习中心组学习的重要内容，</w:t>
      </w:r>
      <w:r>
        <w:rPr>
          <w:rFonts w:eastAsia="仿宋_GB2312" w:hint="eastAsia"/>
          <w:color w:val="000000"/>
          <w:sz w:val="32"/>
          <w:szCs w:val="32"/>
          <w:shd w:val="clear" w:color="auto" w:fill="FFFFFF"/>
        </w:rPr>
        <w:lastRenderedPageBreak/>
        <w:t>全面纳入干部教育体系，增强药品监管系统学习贯彻习近平法治思想的思想自觉和行动自觉。二是</w:t>
      </w:r>
      <w:r>
        <w:rPr>
          <w:rFonts w:eastAsia="仿宋_GB2312"/>
          <w:color w:val="000000"/>
          <w:sz w:val="32"/>
          <w:szCs w:val="32"/>
          <w:shd w:val="clear" w:color="auto" w:fill="FFFFFF"/>
        </w:rPr>
        <w:t>抓好领</w:t>
      </w:r>
      <w:r>
        <w:rPr>
          <w:rFonts w:eastAsia="仿宋_GB2312"/>
          <w:color w:val="000000"/>
          <w:sz w:val="32"/>
          <w:szCs w:val="32"/>
          <w:shd w:val="clear" w:color="auto" w:fill="FFFFFF"/>
        </w:rPr>
        <w:t>导干部这个</w:t>
      </w:r>
      <w:r>
        <w:rPr>
          <w:rFonts w:eastAsia="仿宋_GB2312"/>
          <w:color w:val="000000"/>
          <w:sz w:val="32"/>
          <w:szCs w:val="32"/>
          <w:shd w:val="clear" w:color="auto" w:fill="FFFFFF"/>
        </w:rPr>
        <w:t>“</w:t>
      </w:r>
      <w:r>
        <w:rPr>
          <w:rFonts w:eastAsia="仿宋_GB2312"/>
          <w:color w:val="000000"/>
          <w:sz w:val="32"/>
          <w:szCs w:val="32"/>
          <w:shd w:val="clear" w:color="auto" w:fill="FFFFFF"/>
        </w:rPr>
        <w:t>关键少数</w:t>
      </w:r>
      <w:r>
        <w:rPr>
          <w:rFonts w:eastAsia="仿宋_GB2312"/>
          <w:color w:val="000000"/>
          <w:sz w:val="32"/>
          <w:szCs w:val="32"/>
          <w:shd w:val="clear" w:color="auto" w:fill="FFFFFF"/>
        </w:rPr>
        <w:t>”</w:t>
      </w:r>
      <w:r>
        <w:rPr>
          <w:rFonts w:eastAsia="仿宋_GB2312"/>
          <w:color w:val="000000"/>
          <w:sz w:val="32"/>
          <w:szCs w:val="32"/>
          <w:shd w:val="clear" w:color="auto" w:fill="FFFFFF"/>
        </w:rPr>
        <w:t>，建立领导干部应知应会法律法规清单制度，</w:t>
      </w:r>
      <w:r>
        <w:rPr>
          <w:rFonts w:eastAsia="仿宋_GB2312" w:hint="eastAsia"/>
          <w:color w:val="000000"/>
          <w:sz w:val="32"/>
          <w:szCs w:val="32"/>
          <w:shd w:val="clear" w:color="auto" w:fill="FFFFFF"/>
        </w:rPr>
        <w:t>把宪法、民法典、党内法规等纳入清单。</w:t>
      </w:r>
      <w:r>
        <w:rPr>
          <w:rFonts w:eastAsia="仿宋_GB2312"/>
          <w:color w:val="000000"/>
          <w:sz w:val="32"/>
          <w:szCs w:val="32"/>
          <w:shd w:val="clear" w:color="auto" w:fill="FFFFFF"/>
        </w:rPr>
        <w:t>不断完善党组理论学习中心组集体学法、重大决策法律专家咨询等制度。</w:t>
      </w:r>
      <w:r>
        <w:rPr>
          <w:rFonts w:eastAsia="仿宋_GB2312" w:hint="eastAsia"/>
          <w:color w:val="000000"/>
          <w:sz w:val="32"/>
          <w:szCs w:val="32"/>
          <w:shd w:val="clear" w:color="auto" w:fill="FFFFFF"/>
        </w:rPr>
        <w:t>三</w:t>
      </w:r>
      <w:r>
        <w:rPr>
          <w:rFonts w:eastAsia="仿宋_GB2312"/>
          <w:color w:val="000000"/>
          <w:sz w:val="32"/>
          <w:szCs w:val="32"/>
          <w:shd w:val="clear" w:color="auto" w:fill="FFFFFF"/>
        </w:rPr>
        <w:t>是</w:t>
      </w:r>
      <w:r>
        <w:rPr>
          <w:rFonts w:eastAsia="仿宋_GB2312" w:hint="eastAsia"/>
          <w:color w:val="000000"/>
          <w:sz w:val="32"/>
          <w:szCs w:val="32"/>
          <w:shd w:val="clear" w:color="auto" w:fill="FFFFFF"/>
        </w:rPr>
        <w:t>加强法治人才队伍建设，</w:t>
      </w:r>
      <w:r>
        <w:rPr>
          <w:rFonts w:eastAsia="仿宋_GB2312"/>
          <w:color w:val="000000"/>
          <w:sz w:val="32"/>
          <w:szCs w:val="32"/>
          <w:shd w:val="clear" w:color="auto" w:fill="FFFFFF"/>
        </w:rPr>
        <w:t>确保药品监管人员每人每年接受不少于</w:t>
      </w:r>
      <w:r>
        <w:rPr>
          <w:rFonts w:eastAsia="仿宋_GB2312"/>
          <w:color w:val="000000"/>
          <w:sz w:val="32"/>
          <w:szCs w:val="32"/>
          <w:shd w:val="clear" w:color="auto" w:fill="FFFFFF"/>
        </w:rPr>
        <w:t>60</w:t>
      </w:r>
      <w:r>
        <w:rPr>
          <w:rFonts w:eastAsia="仿宋_GB2312"/>
          <w:color w:val="000000"/>
          <w:sz w:val="32"/>
          <w:szCs w:val="32"/>
          <w:shd w:val="clear" w:color="auto" w:fill="FFFFFF"/>
        </w:rPr>
        <w:t>学时的法律法规和业务知识培训。重点组织职业化专业化检查员等监管和执法一线的同志学习药品监管、行政执法相关法律法规</w:t>
      </w:r>
      <w:r>
        <w:rPr>
          <w:rFonts w:eastAsia="仿宋_GB2312" w:hint="eastAsia"/>
          <w:color w:val="000000"/>
          <w:sz w:val="32"/>
          <w:szCs w:val="32"/>
          <w:shd w:val="clear" w:color="auto" w:fill="FFFFFF"/>
        </w:rPr>
        <w:t>。</w:t>
      </w:r>
      <w:r>
        <w:rPr>
          <w:rFonts w:eastAsia="仿宋_GB2312"/>
          <w:color w:val="000000"/>
          <w:sz w:val="32"/>
          <w:szCs w:val="32"/>
          <w:shd w:val="clear" w:color="auto" w:fill="FFFFFF"/>
        </w:rPr>
        <w:t>适时组织学习</w:t>
      </w:r>
      <w:r>
        <w:rPr>
          <w:rFonts w:eastAsia="仿宋_GB2312"/>
          <w:color w:val="000000"/>
          <w:sz w:val="32"/>
          <w:szCs w:val="32"/>
          <w:shd w:val="clear" w:color="auto" w:fill="FFFFFF"/>
        </w:rPr>
        <w:t>“</w:t>
      </w:r>
      <w:r>
        <w:rPr>
          <w:rFonts w:eastAsia="仿宋_GB2312"/>
          <w:color w:val="000000"/>
          <w:sz w:val="32"/>
          <w:szCs w:val="32"/>
          <w:shd w:val="clear" w:color="auto" w:fill="FFFFFF"/>
        </w:rPr>
        <w:t>两法</w:t>
      </w:r>
      <w:r>
        <w:rPr>
          <w:rFonts w:eastAsia="仿宋_GB2312"/>
          <w:color w:val="000000"/>
          <w:sz w:val="32"/>
          <w:szCs w:val="32"/>
          <w:shd w:val="clear" w:color="auto" w:fill="FFFFFF"/>
        </w:rPr>
        <w:t>”</w:t>
      </w:r>
      <w:r>
        <w:rPr>
          <w:rFonts w:eastAsia="仿宋_GB2312"/>
          <w:color w:val="000000"/>
          <w:sz w:val="32"/>
          <w:szCs w:val="32"/>
          <w:shd w:val="clear" w:color="auto" w:fill="FFFFFF"/>
        </w:rPr>
        <w:t>知识读本。</w:t>
      </w:r>
    </w:p>
    <w:p w:rsidR="00000000" w:rsidRDefault="004D26A6">
      <w:pPr>
        <w:pStyle w:val="a7"/>
        <w:spacing w:before="0" w:beforeAutospacing="0" w:after="0" w:afterAutospacing="0" w:line="560" w:lineRule="exact"/>
        <w:ind w:firstLineChars="200" w:firstLine="640"/>
        <w:jc w:val="both"/>
        <w:rPr>
          <w:rFonts w:eastAsia="仿宋_GB2312"/>
          <w:bCs/>
          <w:color w:val="000000"/>
          <w:sz w:val="32"/>
          <w:szCs w:val="32"/>
          <w:shd w:val="clear" w:color="auto" w:fill="FFFFFF"/>
        </w:rPr>
      </w:pPr>
      <w:r>
        <w:rPr>
          <w:rFonts w:eastAsia="楷体_GB2312"/>
          <w:bCs/>
          <w:color w:val="000000"/>
          <w:sz w:val="32"/>
          <w:szCs w:val="32"/>
          <w:shd w:val="clear" w:color="auto" w:fill="FFFFFF"/>
        </w:rPr>
        <w:t>（二）在立法过程中开展实时普法。</w:t>
      </w:r>
      <w:r>
        <w:rPr>
          <w:rFonts w:eastAsia="仿宋_GB2312"/>
          <w:bCs/>
          <w:color w:val="000000"/>
          <w:sz w:val="32"/>
          <w:szCs w:val="32"/>
          <w:shd w:val="clear" w:color="auto" w:fill="FFFFFF"/>
        </w:rPr>
        <w:t>把普法融入立法过程，提升行政相对人和社会公众对药品监管立法的知晓度、参与度。一是在药品监管法律制度体系</w:t>
      </w:r>
      <w:r>
        <w:rPr>
          <w:rFonts w:eastAsia="仿宋_GB2312"/>
          <w:bCs/>
          <w:color w:val="000000"/>
          <w:sz w:val="32"/>
          <w:szCs w:val="32"/>
          <w:shd w:val="clear" w:color="auto" w:fill="FFFFFF"/>
        </w:rPr>
        <w:t>“</w:t>
      </w:r>
      <w:r>
        <w:rPr>
          <w:rFonts w:eastAsia="仿宋_GB2312"/>
          <w:bCs/>
          <w:color w:val="000000"/>
          <w:sz w:val="32"/>
          <w:szCs w:val="32"/>
          <w:shd w:val="clear" w:color="auto" w:fill="FFFFFF"/>
        </w:rPr>
        <w:t>四梁</w:t>
      </w:r>
      <w:r>
        <w:rPr>
          <w:rFonts w:eastAsia="仿宋_GB2312"/>
          <w:bCs/>
          <w:color w:val="000000"/>
          <w:sz w:val="32"/>
          <w:szCs w:val="32"/>
          <w:shd w:val="clear" w:color="auto" w:fill="FFFFFF"/>
        </w:rPr>
        <w:t>八柱</w:t>
      </w:r>
      <w:r>
        <w:rPr>
          <w:rFonts w:eastAsia="仿宋_GB2312"/>
          <w:bCs/>
          <w:color w:val="000000"/>
          <w:sz w:val="32"/>
          <w:szCs w:val="32"/>
          <w:shd w:val="clear" w:color="auto" w:fill="FFFFFF"/>
        </w:rPr>
        <w:t>”</w:t>
      </w:r>
      <w:r>
        <w:rPr>
          <w:rFonts w:eastAsia="仿宋_GB2312"/>
          <w:bCs/>
          <w:color w:val="000000"/>
          <w:sz w:val="32"/>
          <w:szCs w:val="32"/>
          <w:shd w:val="clear" w:color="auto" w:fill="FFFFFF"/>
        </w:rPr>
        <w:t>基本搭建完成的情况下，有针对性地在</w:t>
      </w:r>
      <w:r>
        <w:rPr>
          <w:rFonts w:eastAsia="仿宋_GB2312"/>
          <w:bCs/>
          <w:color w:val="000000"/>
          <w:sz w:val="32"/>
          <w:szCs w:val="32"/>
          <w:shd w:val="clear" w:color="auto" w:fill="FFFFFF"/>
        </w:rPr>
        <w:t>“</w:t>
      </w:r>
      <w:r>
        <w:rPr>
          <w:rFonts w:eastAsia="仿宋_GB2312"/>
          <w:bCs/>
          <w:color w:val="000000"/>
          <w:sz w:val="32"/>
          <w:szCs w:val="32"/>
          <w:shd w:val="clear" w:color="auto" w:fill="FFFFFF"/>
        </w:rPr>
        <w:t>两法两条例</w:t>
      </w:r>
      <w:r>
        <w:rPr>
          <w:rFonts w:eastAsia="仿宋_GB2312"/>
          <w:bCs/>
          <w:color w:val="000000"/>
          <w:sz w:val="32"/>
          <w:szCs w:val="32"/>
          <w:shd w:val="clear" w:color="auto" w:fill="FFFFFF"/>
        </w:rPr>
        <w:t>”</w:t>
      </w:r>
      <w:r>
        <w:rPr>
          <w:rFonts w:eastAsia="仿宋_GB2312"/>
          <w:bCs/>
          <w:color w:val="000000"/>
          <w:sz w:val="32"/>
          <w:szCs w:val="32"/>
          <w:shd w:val="clear" w:color="auto" w:fill="FFFFFF"/>
        </w:rPr>
        <w:t>配套规章和行政规范性文件等制修订过程中，通过公开征求意见、听证会、论证会等形式扩大社会参与。二是将配套解读作为规章发布的必要环节，采取答记者问、线上宣贯会、在线访谈、开设专题专栏、专家解读以及政策图解等形式全面准确解读规章的出台背景、重点内容、特色亮点等。三是利用药品监管法律法规规章和规范性文件颁布实施日等重要时间节点，开展集中普法宣传。</w:t>
      </w:r>
    </w:p>
    <w:p w:rsidR="00000000" w:rsidRDefault="004D26A6">
      <w:pPr>
        <w:pStyle w:val="a7"/>
        <w:spacing w:before="0" w:beforeAutospacing="0" w:after="0" w:afterAutospacing="0" w:line="560" w:lineRule="exact"/>
        <w:ind w:firstLineChars="200" w:firstLine="640"/>
        <w:jc w:val="both"/>
        <w:rPr>
          <w:rFonts w:eastAsia="仿宋_GB2312"/>
          <w:bCs/>
          <w:color w:val="000000"/>
          <w:sz w:val="32"/>
          <w:szCs w:val="32"/>
          <w:shd w:val="clear" w:color="auto" w:fill="FFFFFF"/>
        </w:rPr>
      </w:pPr>
      <w:r>
        <w:rPr>
          <w:rFonts w:eastAsia="楷体_GB2312"/>
          <w:bCs/>
          <w:color w:val="000000"/>
          <w:sz w:val="32"/>
          <w:szCs w:val="32"/>
          <w:shd w:val="clear" w:color="auto" w:fill="FFFFFF"/>
        </w:rPr>
        <w:t>（三）在监管实践中开展实时普法。</w:t>
      </w:r>
      <w:r>
        <w:rPr>
          <w:rFonts w:eastAsia="仿宋_GB2312"/>
          <w:bCs/>
          <w:color w:val="000000"/>
          <w:sz w:val="32"/>
          <w:szCs w:val="32"/>
          <w:shd w:val="clear" w:color="auto" w:fill="FFFFFF"/>
        </w:rPr>
        <w:t>把普法融入审评审批、现场检查、抽查检验、执法办案等药品监管全过程。一是把普法作为药品</w:t>
      </w:r>
      <w:r>
        <w:rPr>
          <w:rFonts w:eastAsia="仿宋_GB2312"/>
          <w:bCs/>
          <w:color w:val="000000"/>
          <w:sz w:val="32"/>
          <w:szCs w:val="32"/>
          <w:shd w:val="clear" w:color="auto" w:fill="FFFFFF"/>
        </w:rPr>
        <w:t>监管的基础性工作来抓，纳入本部门工作总体布局，做到与监管业务工作同部署、同检查、同落实。二是研究探索符合</w:t>
      </w:r>
      <w:r>
        <w:rPr>
          <w:rFonts w:eastAsia="仿宋_GB2312"/>
          <w:bCs/>
          <w:color w:val="000000"/>
          <w:sz w:val="32"/>
          <w:szCs w:val="32"/>
          <w:shd w:val="clear" w:color="auto" w:fill="FFFFFF"/>
        </w:rPr>
        <w:lastRenderedPageBreak/>
        <w:t>药品、医疗器械、化妆品监管规律的普法方式，提升监管人员的政策掌握能力、监督检查能力、执法办案能力。三是针对地方监管实践中遇到的突出问题、共性问题，加大指导力度，加强法律法规解读。</w:t>
      </w:r>
    </w:p>
    <w:p w:rsidR="00000000" w:rsidRDefault="004D26A6">
      <w:pPr>
        <w:pStyle w:val="a7"/>
        <w:spacing w:before="0" w:beforeAutospacing="0" w:after="0" w:afterAutospacing="0" w:line="560" w:lineRule="exact"/>
        <w:ind w:firstLineChars="200" w:firstLine="640"/>
        <w:jc w:val="both"/>
        <w:rPr>
          <w:rFonts w:eastAsia="仿宋_GB2312"/>
          <w:bCs/>
          <w:color w:val="000000"/>
          <w:sz w:val="32"/>
          <w:szCs w:val="32"/>
          <w:shd w:val="clear" w:color="auto" w:fill="FFFFFF"/>
        </w:rPr>
      </w:pPr>
      <w:r>
        <w:rPr>
          <w:rFonts w:eastAsia="楷体_GB2312"/>
          <w:bCs/>
          <w:color w:val="000000"/>
          <w:sz w:val="32"/>
          <w:szCs w:val="32"/>
          <w:shd w:val="clear" w:color="auto" w:fill="FFFFFF"/>
        </w:rPr>
        <w:t>（四）在执法办案过程中开展实时普法。</w:t>
      </w:r>
      <w:r>
        <w:rPr>
          <w:rFonts w:eastAsia="仿宋_GB2312"/>
          <w:bCs/>
          <w:color w:val="000000"/>
          <w:sz w:val="32"/>
          <w:szCs w:val="32"/>
          <w:shd w:val="clear" w:color="auto" w:fill="FFFFFF"/>
        </w:rPr>
        <w:t>把向行政相对人、案件当事人和社会公众的普法融入执法程序中，实现执法办案的全员普法、全程普法。一是坚持说理式执法，保障行政相对人了解执法依据和权利救济的途径，把严格执法的过程升华为最生动、最有力</w:t>
      </w:r>
      <w:r>
        <w:rPr>
          <w:rFonts w:eastAsia="仿宋_GB2312"/>
          <w:bCs/>
          <w:color w:val="000000"/>
          <w:sz w:val="32"/>
          <w:szCs w:val="32"/>
          <w:shd w:val="clear" w:color="auto" w:fill="FFFFFF"/>
        </w:rPr>
        <w:t>的法治宣传活动。二是在落实行政执法公示、执法全过程记录、重大执法决定法制审核制度中，加强法治宣传教育。三是将药品、医疗器械、化妆品专项整治与法治宣传教育有机结合，通过打假治劣的实际行动和成果，震慑不法分子、促进守法经营。</w:t>
      </w:r>
    </w:p>
    <w:p w:rsidR="00000000" w:rsidRDefault="004D26A6">
      <w:pPr>
        <w:pStyle w:val="a7"/>
        <w:spacing w:before="0" w:beforeAutospacing="0" w:after="0" w:afterAutospacing="0" w:line="560" w:lineRule="exact"/>
        <w:ind w:firstLineChars="200" w:firstLine="640"/>
        <w:jc w:val="both"/>
        <w:rPr>
          <w:rFonts w:eastAsia="楷体"/>
          <w:bCs/>
          <w:color w:val="000000"/>
          <w:sz w:val="32"/>
          <w:szCs w:val="32"/>
          <w:shd w:val="clear" w:color="auto" w:fill="FFFFFF"/>
        </w:rPr>
      </w:pPr>
      <w:r>
        <w:rPr>
          <w:rFonts w:eastAsia="楷体_GB2312"/>
          <w:bCs/>
          <w:color w:val="000000"/>
          <w:sz w:val="32"/>
          <w:szCs w:val="32"/>
          <w:shd w:val="clear" w:color="auto" w:fill="FFFFFF"/>
        </w:rPr>
        <w:t>（五）健全以案普法长效机制。</w:t>
      </w:r>
      <w:r>
        <w:rPr>
          <w:rFonts w:eastAsia="仿宋_GB2312"/>
          <w:bCs/>
          <w:color w:val="000000"/>
          <w:sz w:val="32"/>
          <w:szCs w:val="32"/>
          <w:shd w:val="clear" w:color="auto" w:fill="FFFFFF"/>
        </w:rPr>
        <w:t>加大以案普法力度，落实以案释法制度和典型案例发布制度，把典型案例作为开展法治宣传教育的</w:t>
      </w:r>
      <w:r>
        <w:rPr>
          <w:rFonts w:eastAsia="仿宋_GB2312"/>
          <w:bCs/>
          <w:color w:val="000000"/>
          <w:sz w:val="32"/>
          <w:szCs w:val="32"/>
          <w:shd w:val="clear" w:color="auto" w:fill="FFFFFF"/>
        </w:rPr>
        <w:t>“</w:t>
      </w:r>
      <w:r>
        <w:rPr>
          <w:rFonts w:eastAsia="仿宋_GB2312"/>
          <w:bCs/>
          <w:color w:val="000000"/>
          <w:sz w:val="32"/>
          <w:szCs w:val="32"/>
          <w:shd w:val="clear" w:color="auto" w:fill="FFFFFF"/>
        </w:rPr>
        <w:t>教科书</w:t>
      </w:r>
      <w:r>
        <w:rPr>
          <w:rFonts w:eastAsia="仿宋_GB2312"/>
          <w:bCs/>
          <w:color w:val="000000"/>
          <w:sz w:val="32"/>
          <w:szCs w:val="32"/>
          <w:shd w:val="clear" w:color="auto" w:fill="FFFFFF"/>
        </w:rPr>
        <w:t>”</w:t>
      </w:r>
      <w:r>
        <w:rPr>
          <w:rFonts w:eastAsia="仿宋_GB2312"/>
          <w:bCs/>
          <w:color w:val="000000"/>
          <w:sz w:val="32"/>
          <w:szCs w:val="32"/>
          <w:shd w:val="clear" w:color="auto" w:fill="FFFFFF"/>
        </w:rPr>
        <w:t>。一是充分利用典型案件向公众进行法律解读，使典型案件依法处理的过程成为普法的公开课。二是对案例进行全面梳理，遴选汇编典型案例，促进指导性案例在药品监管系统的学习和应用</w:t>
      </w:r>
      <w:r>
        <w:rPr>
          <w:rFonts w:eastAsia="仿宋_GB2312"/>
          <w:bCs/>
          <w:color w:val="000000"/>
          <w:sz w:val="32"/>
          <w:szCs w:val="32"/>
          <w:shd w:val="clear" w:color="auto" w:fill="FFFFFF"/>
        </w:rPr>
        <w:t>，充分发挥守法经营案例的正向引导作用和违法案例的警示震慑作用。三是通过通报复议诉讼重点案例、组织旁听诉讼案件庭审等方式，提升药品监管人员法治素养和执法能力。</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shd w:val="clear" w:color="auto" w:fill="FFFFFF"/>
        </w:rPr>
      </w:pPr>
      <w:r>
        <w:rPr>
          <w:rFonts w:eastAsia="楷体_GB2312"/>
          <w:color w:val="000000"/>
          <w:sz w:val="32"/>
          <w:szCs w:val="32"/>
          <w:shd w:val="clear" w:color="auto" w:fill="FFFFFF"/>
        </w:rPr>
        <w:t>（六）共建共享法治宣传教育平台。</w:t>
      </w:r>
      <w:r>
        <w:rPr>
          <w:rFonts w:eastAsia="仿宋_GB2312"/>
          <w:color w:val="000000"/>
          <w:sz w:val="32"/>
          <w:szCs w:val="32"/>
          <w:shd w:val="clear" w:color="auto" w:fill="FFFFFF"/>
        </w:rPr>
        <w:t>整合优势资源，加强药品监管系统法治宣传教育平台的共建共享，形成普法合力。一是</w:t>
      </w:r>
      <w:r>
        <w:rPr>
          <w:rFonts w:eastAsia="仿宋_GB2312"/>
          <w:color w:val="000000"/>
          <w:sz w:val="32"/>
          <w:szCs w:val="32"/>
          <w:shd w:val="clear" w:color="auto" w:fill="FFFFFF"/>
        </w:rPr>
        <w:lastRenderedPageBreak/>
        <w:t>建设药品监管法律、法规、规章、行政规范性文件等公开查询平台，并接入全国统一平台，及时更新数据，免费向社会开放。二是依托国家食品药品监管干部网络学院平台，以习近平法治思想、药品监管法律法规等课程为学习重点，开展专题网络培训。三是充分利用中国健康传媒</w:t>
      </w:r>
      <w:r>
        <w:rPr>
          <w:rFonts w:eastAsia="仿宋_GB2312"/>
          <w:color w:val="000000"/>
          <w:sz w:val="32"/>
          <w:szCs w:val="32"/>
          <w:shd w:val="clear" w:color="auto" w:fill="FFFFFF"/>
        </w:rPr>
        <w:t>集团全媒体平台和线上线下活动资源开展药品监管法律法规宣贯和解读，开设</w:t>
      </w:r>
      <w:r>
        <w:rPr>
          <w:rFonts w:eastAsia="仿宋_GB2312"/>
          <w:color w:val="000000"/>
          <w:sz w:val="32"/>
          <w:szCs w:val="32"/>
          <w:shd w:val="clear" w:color="auto" w:fill="FFFFFF"/>
        </w:rPr>
        <w:t>“</w:t>
      </w:r>
      <w:r>
        <w:rPr>
          <w:rFonts w:eastAsia="仿宋_GB2312"/>
          <w:color w:val="000000"/>
          <w:sz w:val="32"/>
          <w:szCs w:val="32"/>
          <w:shd w:val="clear" w:color="auto" w:fill="FFFFFF"/>
        </w:rPr>
        <w:t>以案说法</w:t>
      </w:r>
      <w:r>
        <w:rPr>
          <w:rFonts w:eastAsia="仿宋_GB2312"/>
          <w:color w:val="000000"/>
          <w:sz w:val="32"/>
          <w:szCs w:val="32"/>
          <w:shd w:val="clear" w:color="auto" w:fill="FFFFFF"/>
        </w:rPr>
        <w:t>”</w:t>
      </w:r>
      <w:r>
        <w:rPr>
          <w:rFonts w:eastAsia="仿宋_GB2312"/>
          <w:color w:val="000000"/>
          <w:sz w:val="32"/>
          <w:szCs w:val="32"/>
          <w:shd w:val="clear" w:color="auto" w:fill="FFFFFF"/>
        </w:rPr>
        <w:t>专栏（专题）。</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shd w:val="clear" w:color="auto" w:fill="FFFFFF"/>
        </w:rPr>
      </w:pPr>
      <w:r>
        <w:rPr>
          <w:rFonts w:eastAsia="楷体_GB2312"/>
          <w:bCs/>
          <w:color w:val="000000"/>
          <w:sz w:val="32"/>
          <w:szCs w:val="32"/>
          <w:shd w:val="clear" w:color="auto" w:fill="FFFFFF"/>
        </w:rPr>
        <w:t>（七）建好用好法治宣传教育基地。</w:t>
      </w:r>
      <w:r>
        <w:rPr>
          <w:rFonts w:eastAsia="仿宋_GB2312"/>
          <w:bCs/>
          <w:color w:val="000000"/>
          <w:sz w:val="32"/>
          <w:szCs w:val="32"/>
          <w:shd w:val="clear" w:color="auto" w:fill="FFFFFF"/>
        </w:rPr>
        <w:t>加强阵地建设，发挥法治宣传教育基地的典型示范作用，辐射带动法治宣传教育提水平、上台阶。一是推动法治宣传教育基地创建工作制度化，完善推荐遴选、培育建设、考评验收、公布授牌等标准要求。二是每年培育</w:t>
      </w:r>
      <w:r>
        <w:rPr>
          <w:rFonts w:eastAsia="仿宋_GB2312"/>
          <w:bCs/>
          <w:color w:val="000000"/>
          <w:sz w:val="32"/>
          <w:szCs w:val="32"/>
          <w:shd w:val="clear" w:color="auto" w:fill="FFFFFF"/>
        </w:rPr>
        <w:t>一批</w:t>
      </w:r>
      <w:r>
        <w:rPr>
          <w:rFonts w:eastAsia="仿宋_GB2312"/>
          <w:bCs/>
          <w:color w:val="000000"/>
          <w:sz w:val="32"/>
          <w:szCs w:val="32"/>
          <w:shd w:val="clear" w:color="auto" w:fill="FFFFFF"/>
        </w:rPr>
        <w:t>法治宣传教育基地，争取实现各省、自治区、直辖市全覆盖。三是加强对基地的创建指导，强化横向交流，鼓励各基地探索普法工作新方法、新思路、新路径，切实发挥典型示范作用。</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shd w:val="clear" w:color="auto" w:fill="FFFFFF"/>
        </w:rPr>
      </w:pPr>
      <w:r>
        <w:rPr>
          <w:rFonts w:eastAsia="楷体_GB2312"/>
          <w:bCs/>
          <w:color w:val="000000"/>
          <w:sz w:val="32"/>
          <w:szCs w:val="32"/>
          <w:shd w:val="clear" w:color="auto" w:fill="FFFFFF"/>
        </w:rPr>
        <w:t>（八）推进普法与依法治企</w:t>
      </w:r>
      <w:r>
        <w:rPr>
          <w:rFonts w:eastAsia="楷体_GB2312"/>
          <w:bCs/>
          <w:color w:val="000000"/>
          <w:sz w:val="32"/>
          <w:szCs w:val="32"/>
          <w:shd w:val="clear" w:color="auto" w:fill="FFFFFF"/>
        </w:rPr>
        <w:t>有机融合</w:t>
      </w:r>
      <w:r>
        <w:rPr>
          <w:rFonts w:eastAsia="楷体_GB2312"/>
          <w:color w:val="000000"/>
          <w:sz w:val="32"/>
          <w:szCs w:val="32"/>
          <w:shd w:val="clear" w:color="auto" w:fill="FFFFFF"/>
        </w:rPr>
        <w:t>。</w:t>
      </w:r>
      <w:r>
        <w:rPr>
          <w:rFonts w:eastAsia="仿宋_GB2312"/>
          <w:color w:val="000000"/>
          <w:sz w:val="32"/>
          <w:szCs w:val="32"/>
          <w:shd w:val="clear" w:color="auto" w:fill="FFFFFF"/>
        </w:rPr>
        <w:t>以增强企业主体责任意识和诚信守法意识为重点，</w:t>
      </w:r>
      <w:r>
        <w:rPr>
          <w:rFonts w:eastAsia="仿宋_GB2312"/>
          <w:bCs/>
          <w:color w:val="000000"/>
          <w:sz w:val="32"/>
          <w:szCs w:val="32"/>
          <w:shd w:val="clear" w:color="auto" w:fill="FFFFFF"/>
        </w:rPr>
        <w:t>加大对</w:t>
      </w:r>
      <w:r>
        <w:rPr>
          <w:rFonts w:eastAsia="仿宋"/>
          <w:sz w:val="32"/>
          <w:szCs w:val="32"/>
        </w:rPr>
        <w:t>药品研制、生产、经营、使用单位</w:t>
      </w:r>
      <w:r>
        <w:rPr>
          <w:rFonts w:eastAsia="仿宋_GB2312"/>
          <w:bCs/>
          <w:color w:val="000000"/>
          <w:sz w:val="32"/>
          <w:szCs w:val="32"/>
          <w:shd w:val="clear" w:color="auto" w:fill="FFFFFF"/>
        </w:rPr>
        <w:t>的法治宣传教育。一是</w:t>
      </w:r>
      <w:r>
        <w:rPr>
          <w:rFonts w:eastAsia="仿宋_GB2312"/>
          <w:color w:val="000000"/>
          <w:sz w:val="32"/>
          <w:szCs w:val="32"/>
          <w:shd w:val="clear" w:color="auto" w:fill="FFFFFF"/>
          <w:lang w:bidi="ar"/>
        </w:rPr>
        <w:t>围绕企业主体责任，采取集中培训、专题讲解、上门辅导、视频答疑、编写手册、督促宣贯等多种方式，</w:t>
      </w:r>
      <w:r>
        <w:rPr>
          <w:rFonts w:eastAsia="仿宋_GB2312"/>
          <w:color w:val="000000"/>
          <w:sz w:val="32"/>
          <w:szCs w:val="32"/>
          <w:shd w:val="clear" w:color="auto" w:fill="FFFFFF"/>
        </w:rPr>
        <w:t>经常性开展药品监管法律法规宣讲活动，</w:t>
      </w:r>
      <w:r>
        <w:rPr>
          <w:rFonts w:eastAsia="仿宋_GB2312"/>
          <w:color w:val="000000"/>
          <w:sz w:val="32"/>
          <w:szCs w:val="32"/>
          <w:shd w:val="clear" w:color="auto" w:fill="FFFFFF"/>
          <w:lang w:bidi="ar"/>
        </w:rPr>
        <w:t>指导企业学通、学懂法律条文，明确监管具体要求。二是</w:t>
      </w:r>
      <w:r>
        <w:rPr>
          <w:rFonts w:eastAsia="仿宋_GB2312"/>
          <w:color w:val="000000"/>
          <w:sz w:val="32"/>
          <w:szCs w:val="32"/>
          <w:shd w:val="clear" w:color="auto" w:fill="FFFFFF"/>
        </w:rPr>
        <w:t>督促指导企业常态化开展药品监管法律法规培训，推动企业从业人员特别是法定代表人、生产负责人、质量负责人等进一步增强法治意识、责任意识、自</w:t>
      </w:r>
      <w:r>
        <w:rPr>
          <w:rFonts w:eastAsia="仿宋_GB2312"/>
          <w:color w:val="000000"/>
          <w:sz w:val="32"/>
          <w:szCs w:val="32"/>
          <w:shd w:val="clear" w:color="auto" w:fill="FFFFFF"/>
        </w:rPr>
        <w:lastRenderedPageBreak/>
        <w:t>律意识、风险意识。三是推动企业加强合规建设，将药品监管法律法规对企业的要求内化为企业制度，</w:t>
      </w:r>
      <w:r>
        <w:rPr>
          <w:rFonts w:eastAsia="仿宋_GB2312"/>
          <w:color w:val="000000"/>
          <w:sz w:val="32"/>
          <w:szCs w:val="32"/>
          <w:shd w:val="clear" w:color="auto" w:fill="FFFFFF"/>
        </w:rPr>
        <w:t>建立健全统一有效、全面覆盖、内容明确的制度体系。鼓励支持规模以上药品生产经营企业</w:t>
      </w:r>
      <w:r>
        <w:rPr>
          <w:rFonts w:eastAsia="仿宋"/>
          <w:sz w:val="32"/>
          <w:szCs w:val="32"/>
        </w:rPr>
        <w:t>和三级医疗机构</w:t>
      </w:r>
      <w:r>
        <w:rPr>
          <w:rFonts w:eastAsia="仿宋_GB2312"/>
          <w:color w:val="000000"/>
          <w:sz w:val="32"/>
          <w:szCs w:val="32"/>
          <w:shd w:val="clear" w:color="auto" w:fill="FFFFFF"/>
        </w:rPr>
        <w:t>开辟法治宣传教育专栏，确定一名药品安全法治宣传员，负责法治宣传培训和法治文化建设。</w:t>
      </w:r>
    </w:p>
    <w:p w:rsidR="00000000" w:rsidRDefault="004D26A6">
      <w:pPr>
        <w:pStyle w:val="a7"/>
        <w:spacing w:before="0" w:beforeAutospacing="0" w:after="0" w:afterAutospacing="0" w:line="560" w:lineRule="exact"/>
        <w:ind w:firstLineChars="200" w:firstLine="640"/>
        <w:jc w:val="both"/>
        <w:rPr>
          <w:rFonts w:eastAsia="仿宋_GB2312"/>
          <w:bCs/>
          <w:color w:val="000000"/>
          <w:sz w:val="32"/>
          <w:szCs w:val="32"/>
          <w:shd w:val="clear" w:color="auto" w:fill="FFFFFF"/>
        </w:rPr>
      </w:pPr>
      <w:r>
        <w:rPr>
          <w:rFonts w:eastAsia="楷体_GB2312"/>
          <w:color w:val="000000"/>
          <w:sz w:val="32"/>
          <w:szCs w:val="32"/>
          <w:shd w:val="clear" w:color="auto" w:fill="FFFFFF"/>
        </w:rPr>
        <w:t>（九）积极承担面向社会的普法责任。</w:t>
      </w:r>
      <w:r>
        <w:rPr>
          <w:rFonts w:eastAsia="仿宋_GB2312"/>
          <w:color w:val="000000"/>
          <w:sz w:val="32"/>
          <w:szCs w:val="32"/>
          <w:shd w:val="clear" w:color="auto" w:fill="FFFFFF"/>
        </w:rPr>
        <w:t>将普及药品安全</w:t>
      </w:r>
      <w:r>
        <w:rPr>
          <w:rFonts w:eastAsia="仿宋_GB2312"/>
          <w:color w:val="000000"/>
          <w:sz w:val="32"/>
          <w:szCs w:val="32"/>
          <w:shd w:val="clear" w:color="auto" w:fill="FFFFFF"/>
        </w:rPr>
        <w:t>知识</w:t>
      </w:r>
      <w:r>
        <w:rPr>
          <w:rFonts w:eastAsia="仿宋_GB2312"/>
          <w:color w:val="000000"/>
          <w:sz w:val="32"/>
          <w:szCs w:val="32"/>
          <w:shd w:val="clear" w:color="auto" w:fill="FFFFFF"/>
        </w:rPr>
        <w:t>和法律知识相结合，加强面向社会公众的法治宣传教育，增强社会公众的法治意识。一是</w:t>
      </w:r>
      <w:r>
        <w:rPr>
          <w:rFonts w:eastAsia="仿宋_GB2312" w:hint="eastAsia"/>
          <w:color w:val="000000"/>
          <w:sz w:val="32"/>
          <w:szCs w:val="32"/>
          <w:shd w:val="clear" w:color="auto" w:fill="FFFFFF"/>
        </w:rPr>
        <w:t>组织开展好国家宪法日、宪法宣传周等活动，</w:t>
      </w:r>
      <w:r>
        <w:rPr>
          <w:rFonts w:eastAsia="仿宋_GB2312"/>
          <w:bCs/>
          <w:color w:val="000000"/>
          <w:sz w:val="32"/>
          <w:szCs w:val="32"/>
          <w:shd w:val="clear" w:color="auto" w:fill="FFFFFF"/>
        </w:rPr>
        <w:t>大力开展安全用药月、医疗器械安全宣传周、化妆品安全科普宣传周等活动，提高</w:t>
      </w:r>
      <w:r>
        <w:rPr>
          <w:rFonts w:eastAsia="仿宋_GB2312"/>
          <w:bCs/>
          <w:color w:val="000000"/>
          <w:sz w:val="32"/>
          <w:szCs w:val="32"/>
          <w:shd w:val="clear" w:color="auto" w:fill="FFFFFF"/>
        </w:rPr>
        <w:t>“</w:t>
      </w:r>
      <w:r>
        <w:rPr>
          <w:rFonts w:eastAsia="仿宋_GB2312"/>
          <w:bCs/>
          <w:color w:val="000000"/>
          <w:sz w:val="32"/>
          <w:szCs w:val="32"/>
          <w:shd w:val="clear" w:color="auto" w:fill="FFFFFF"/>
        </w:rPr>
        <w:t>两品一械</w:t>
      </w:r>
      <w:r>
        <w:rPr>
          <w:rFonts w:eastAsia="仿宋_GB2312"/>
          <w:bCs/>
          <w:color w:val="000000"/>
          <w:sz w:val="32"/>
          <w:szCs w:val="32"/>
          <w:shd w:val="clear" w:color="auto" w:fill="FFFFFF"/>
        </w:rPr>
        <w:t>”</w:t>
      </w:r>
      <w:r>
        <w:rPr>
          <w:rFonts w:eastAsia="仿宋_GB2312"/>
          <w:bCs/>
          <w:color w:val="000000"/>
          <w:sz w:val="32"/>
          <w:szCs w:val="32"/>
          <w:shd w:val="clear" w:color="auto" w:fill="FFFFFF"/>
        </w:rPr>
        <w:t>安全使用基本知识、法律基本知识宣传效能。二是深化普法进企业、进农村、进机关、进校</w:t>
      </w:r>
      <w:r>
        <w:rPr>
          <w:rFonts w:eastAsia="仿宋_GB2312"/>
          <w:bCs/>
          <w:color w:val="000000"/>
          <w:sz w:val="32"/>
          <w:szCs w:val="32"/>
          <w:shd w:val="clear" w:color="auto" w:fill="FFFFFF"/>
        </w:rPr>
        <w:t>园、进社区、进军营、进网络等</w:t>
      </w:r>
      <w:r>
        <w:rPr>
          <w:rFonts w:eastAsia="仿宋_GB2312"/>
          <w:bCs/>
          <w:color w:val="000000"/>
          <w:sz w:val="32"/>
          <w:szCs w:val="32"/>
          <w:shd w:val="clear" w:color="auto" w:fill="FFFFFF"/>
        </w:rPr>
        <w:t>“</w:t>
      </w:r>
      <w:r>
        <w:rPr>
          <w:rFonts w:eastAsia="仿宋_GB2312"/>
          <w:bCs/>
          <w:color w:val="000000"/>
          <w:sz w:val="32"/>
          <w:szCs w:val="32"/>
          <w:shd w:val="clear" w:color="auto" w:fill="FFFFFF"/>
        </w:rPr>
        <w:t>七进</w:t>
      </w:r>
      <w:r>
        <w:rPr>
          <w:rFonts w:eastAsia="仿宋_GB2312"/>
          <w:bCs/>
          <w:color w:val="000000"/>
          <w:sz w:val="32"/>
          <w:szCs w:val="32"/>
          <w:shd w:val="clear" w:color="auto" w:fill="FFFFFF"/>
        </w:rPr>
        <w:t>”</w:t>
      </w:r>
      <w:r>
        <w:rPr>
          <w:rFonts w:eastAsia="仿宋_GB2312"/>
          <w:bCs/>
          <w:color w:val="000000"/>
          <w:sz w:val="32"/>
          <w:szCs w:val="32"/>
          <w:shd w:val="clear" w:color="auto" w:fill="FFFFFF"/>
        </w:rPr>
        <w:t>活动，分层分类开展法治宣传教育。三是加强政务公开，在政府门户网站的政府信息公开专栏集中公开药品监管法律法规和部门规章，积极解答政策咨询。</w:t>
      </w:r>
    </w:p>
    <w:p w:rsidR="00000000" w:rsidRDefault="004D26A6">
      <w:pPr>
        <w:pStyle w:val="a7"/>
        <w:spacing w:before="0" w:beforeAutospacing="0" w:after="0" w:afterAutospacing="0" w:line="560" w:lineRule="exact"/>
        <w:ind w:firstLineChars="200" w:firstLine="640"/>
        <w:jc w:val="both"/>
        <w:rPr>
          <w:rFonts w:eastAsia="仿宋_GB2312"/>
          <w:bCs/>
          <w:color w:val="000000"/>
          <w:sz w:val="32"/>
          <w:szCs w:val="32"/>
          <w:shd w:val="clear" w:color="auto" w:fill="FFFFFF"/>
        </w:rPr>
      </w:pPr>
      <w:r>
        <w:rPr>
          <w:rFonts w:eastAsia="楷体_GB2312"/>
          <w:bCs/>
          <w:color w:val="000000"/>
          <w:sz w:val="32"/>
          <w:szCs w:val="32"/>
          <w:shd w:val="clear" w:color="auto" w:fill="FFFFFF"/>
        </w:rPr>
        <w:t>（十）推动药品法治文化建设提质增效。</w:t>
      </w:r>
      <w:r>
        <w:rPr>
          <w:rFonts w:eastAsia="仿宋_GB2312"/>
          <w:bCs/>
          <w:color w:val="000000"/>
          <w:sz w:val="32"/>
          <w:szCs w:val="32"/>
          <w:shd w:val="clear" w:color="auto" w:fill="FFFFFF"/>
        </w:rPr>
        <w:t>积极探索社会主义法治文化传播新途径，以有效传播使药品法治文化深入人心，</w:t>
      </w:r>
      <w:r>
        <w:rPr>
          <w:rFonts w:eastAsia="仿宋_GB2312"/>
          <w:color w:val="000000"/>
          <w:sz w:val="32"/>
          <w:szCs w:val="32"/>
          <w:shd w:val="clear" w:color="auto" w:fill="FFFFFF"/>
        </w:rPr>
        <w:t>进一步增强法治宣传教育的亲和力、感染力。一是深化机关法治文化建设。深度挖掘办公场所空间，将法治元素融入硬件环境，建设法治文化长廊、法治文化墙、法治文化角等，打造药品监管机关法治文化</w:t>
      </w:r>
      <w:r>
        <w:rPr>
          <w:rFonts w:eastAsia="仿宋_GB2312"/>
          <w:color w:val="000000"/>
          <w:sz w:val="32"/>
          <w:szCs w:val="32"/>
          <w:shd w:val="clear" w:color="auto" w:fill="FFFFFF"/>
        </w:rPr>
        <w:t>“</w:t>
      </w:r>
      <w:r>
        <w:rPr>
          <w:rFonts w:eastAsia="仿宋_GB2312"/>
          <w:color w:val="000000"/>
          <w:sz w:val="32"/>
          <w:szCs w:val="32"/>
          <w:shd w:val="clear" w:color="auto" w:fill="FFFFFF"/>
        </w:rPr>
        <w:t>微景观</w:t>
      </w:r>
      <w:r>
        <w:rPr>
          <w:rFonts w:eastAsia="仿宋_GB2312"/>
          <w:color w:val="000000"/>
          <w:sz w:val="32"/>
          <w:szCs w:val="32"/>
          <w:shd w:val="clear" w:color="auto" w:fill="FFFFFF"/>
        </w:rPr>
        <w:t>”</w:t>
      </w:r>
      <w:r>
        <w:rPr>
          <w:rFonts w:eastAsia="仿宋_GB2312"/>
          <w:color w:val="000000"/>
          <w:sz w:val="32"/>
          <w:szCs w:val="32"/>
          <w:shd w:val="clear" w:color="auto" w:fill="FFFFFF"/>
        </w:rPr>
        <w:t>。二是积极争创全国普法工作先进单位、争当全</w:t>
      </w:r>
      <w:r>
        <w:rPr>
          <w:rFonts w:eastAsia="仿宋_GB2312"/>
          <w:color w:val="000000"/>
          <w:sz w:val="32"/>
          <w:szCs w:val="32"/>
          <w:shd w:val="clear" w:color="auto" w:fill="FFFFFF"/>
        </w:rPr>
        <w:t>国普法工作先进个人和全国年度法治人物等，营造榜样引领、见贤思齐的良好文化氛围。三是支持鼓励创作以法治建设为</w:t>
      </w:r>
      <w:r>
        <w:rPr>
          <w:rFonts w:eastAsia="仿宋_GB2312"/>
          <w:color w:val="000000"/>
          <w:sz w:val="32"/>
          <w:szCs w:val="32"/>
          <w:shd w:val="clear" w:color="auto" w:fill="FFFFFF"/>
        </w:rPr>
        <w:lastRenderedPageBreak/>
        <w:t>主题、准确传播社会主义法治精神、充分展现新时代药品监管实践和成效的文学作品、影视作品、情景剧等，讲好中国药监法治故事。</w:t>
      </w:r>
    </w:p>
    <w:p w:rsidR="00000000" w:rsidRDefault="004D26A6">
      <w:pPr>
        <w:pStyle w:val="a7"/>
        <w:spacing w:before="0" w:beforeAutospacing="0" w:after="0" w:afterAutospacing="0" w:line="590" w:lineRule="exact"/>
        <w:ind w:firstLineChars="200" w:firstLine="640"/>
        <w:jc w:val="both"/>
        <w:rPr>
          <w:rFonts w:eastAsia="仿宋_GB2312"/>
          <w:bCs/>
          <w:color w:val="000000"/>
          <w:sz w:val="32"/>
          <w:szCs w:val="32"/>
          <w:shd w:val="clear" w:color="auto" w:fill="FFFFFF"/>
        </w:rPr>
      </w:pPr>
      <w:r>
        <w:rPr>
          <w:rFonts w:eastAsia="楷体_GB2312"/>
          <w:bCs/>
          <w:color w:val="000000"/>
          <w:sz w:val="32"/>
          <w:szCs w:val="32"/>
          <w:shd w:val="clear" w:color="auto" w:fill="FFFFFF"/>
        </w:rPr>
        <w:t>（十一）充分发动社会力量开展公益普法。</w:t>
      </w:r>
      <w:r>
        <w:rPr>
          <w:rFonts w:eastAsia="仿宋_GB2312"/>
          <w:bCs/>
          <w:color w:val="000000"/>
          <w:sz w:val="32"/>
          <w:szCs w:val="32"/>
          <w:shd w:val="clear" w:color="auto" w:fill="FFFFFF"/>
        </w:rPr>
        <w:t>壮大社会普法力量，形成全社会共同参与普法实践、共享普法成果的良好局面。一是鼓励支持药品行业组织开展法治宣传教育，畅通和规范</w:t>
      </w:r>
      <w:r>
        <w:rPr>
          <w:rFonts w:eastAsia="仿宋_GB2312"/>
          <w:bCs/>
          <w:color w:val="000000"/>
          <w:sz w:val="32"/>
          <w:szCs w:val="32"/>
          <w:shd w:val="clear" w:color="auto" w:fill="FFFFFF"/>
        </w:rPr>
        <w:t>药品研制、</w:t>
      </w:r>
      <w:r>
        <w:rPr>
          <w:rFonts w:eastAsia="仿宋_GB2312"/>
          <w:bCs/>
          <w:color w:val="000000"/>
          <w:sz w:val="32"/>
          <w:szCs w:val="32"/>
          <w:shd w:val="clear" w:color="auto" w:fill="FFFFFF"/>
        </w:rPr>
        <w:t>生产</w:t>
      </w:r>
      <w:r>
        <w:rPr>
          <w:rFonts w:eastAsia="仿宋_GB2312"/>
          <w:bCs/>
          <w:color w:val="000000"/>
          <w:sz w:val="32"/>
          <w:szCs w:val="32"/>
          <w:shd w:val="clear" w:color="auto" w:fill="FFFFFF"/>
        </w:rPr>
        <w:t>、</w:t>
      </w:r>
      <w:r>
        <w:rPr>
          <w:rFonts w:eastAsia="仿宋_GB2312"/>
          <w:bCs/>
          <w:color w:val="000000"/>
          <w:sz w:val="32"/>
          <w:szCs w:val="32"/>
          <w:shd w:val="clear" w:color="auto" w:fill="FFFFFF"/>
        </w:rPr>
        <w:t>经营、使用单位和药品安全监督员、信息员、志愿者等参与普法的途径。二是加强普法讲师团建设，选聘法学教育工作者、法</w:t>
      </w:r>
      <w:r>
        <w:rPr>
          <w:rFonts w:eastAsia="仿宋_GB2312"/>
          <w:bCs/>
          <w:color w:val="000000"/>
          <w:sz w:val="32"/>
          <w:szCs w:val="32"/>
          <w:shd w:val="clear" w:color="auto" w:fill="FFFFFF"/>
        </w:rPr>
        <w:t>律实务工作者、法律顾问、公职律师等充实普法讲师团队伍，开展法律咨询、法治讲座等公益活动。三是鼓励支持新闻媒体开展形式多样的法治宣传教育活动，推动媒体落实公益普法责任。</w:t>
      </w:r>
    </w:p>
    <w:p w:rsidR="00000000" w:rsidRDefault="004D26A6">
      <w:pPr>
        <w:pStyle w:val="a7"/>
        <w:spacing w:before="0" w:beforeAutospacing="0" w:after="0" w:afterAutospacing="0" w:line="590" w:lineRule="exact"/>
        <w:ind w:firstLineChars="200" w:firstLine="640"/>
        <w:jc w:val="both"/>
        <w:rPr>
          <w:rFonts w:eastAsia="仿宋_GB2312"/>
          <w:color w:val="000000"/>
          <w:sz w:val="32"/>
          <w:szCs w:val="32"/>
          <w:shd w:val="clear" w:color="auto" w:fill="FFFFFF"/>
        </w:rPr>
      </w:pPr>
      <w:r>
        <w:rPr>
          <w:rFonts w:eastAsia="楷体_GB2312"/>
          <w:bCs/>
          <w:color w:val="000000"/>
          <w:sz w:val="32"/>
          <w:szCs w:val="32"/>
          <w:shd w:val="clear" w:color="auto" w:fill="FFFFFF"/>
        </w:rPr>
        <w:t>（十二）充分运用新技术新媒体开展普法。</w:t>
      </w:r>
      <w:r>
        <w:rPr>
          <w:rFonts w:eastAsia="仿宋_GB2312"/>
          <w:bCs/>
          <w:color w:val="000000"/>
          <w:sz w:val="32"/>
          <w:szCs w:val="32"/>
          <w:shd w:val="clear" w:color="auto" w:fill="FFFFFF"/>
        </w:rPr>
        <w:t>创新普法方式手段，注重依托新技术新媒体开展普法活动，使互联网变成法治宣传教育创新发展的最大增量。一是注重运用新技术分析各类人群不同的法治需求，提高普法产品供给的精准性和有效性。二是加大音视频类法治宣传教育内容供给，积极组织参与</w:t>
      </w:r>
      <w:r>
        <w:rPr>
          <w:rFonts w:eastAsia="仿宋_GB2312"/>
          <w:bCs/>
          <w:color w:val="000000"/>
          <w:sz w:val="32"/>
          <w:szCs w:val="32"/>
          <w:shd w:val="clear" w:color="auto" w:fill="FFFFFF"/>
        </w:rPr>
        <w:t>“</w:t>
      </w:r>
      <w:r>
        <w:rPr>
          <w:rFonts w:eastAsia="仿宋_GB2312"/>
          <w:bCs/>
          <w:color w:val="000000"/>
          <w:sz w:val="32"/>
          <w:szCs w:val="32"/>
          <w:shd w:val="clear" w:color="auto" w:fill="FFFFFF"/>
        </w:rPr>
        <w:t>平安中国</w:t>
      </w:r>
      <w:r>
        <w:rPr>
          <w:rFonts w:eastAsia="仿宋_GB2312"/>
          <w:bCs/>
          <w:color w:val="000000"/>
          <w:sz w:val="32"/>
          <w:szCs w:val="32"/>
          <w:shd w:val="clear" w:color="auto" w:fill="FFFFFF"/>
        </w:rPr>
        <w:t>”</w:t>
      </w:r>
      <w:r>
        <w:rPr>
          <w:rFonts w:eastAsia="仿宋_GB2312"/>
          <w:bCs/>
          <w:color w:val="000000"/>
          <w:sz w:val="32"/>
          <w:szCs w:val="32"/>
          <w:shd w:val="clear" w:color="auto" w:fill="FFFFFF"/>
        </w:rPr>
        <w:t>微电影微视频微动漫征集活动、</w:t>
      </w:r>
      <w:r>
        <w:rPr>
          <w:rFonts w:eastAsia="仿宋_GB2312"/>
          <w:bCs/>
          <w:color w:val="000000"/>
          <w:sz w:val="32"/>
          <w:szCs w:val="32"/>
          <w:shd w:val="clear" w:color="auto" w:fill="FFFFFF"/>
        </w:rPr>
        <w:t>“</w:t>
      </w:r>
      <w:r>
        <w:rPr>
          <w:rFonts w:eastAsia="仿宋_GB2312"/>
          <w:bCs/>
          <w:color w:val="000000"/>
          <w:sz w:val="32"/>
          <w:szCs w:val="32"/>
          <w:shd w:val="clear" w:color="auto" w:fill="FFFFFF"/>
        </w:rPr>
        <w:t>我与宪法</w:t>
      </w:r>
      <w:r>
        <w:rPr>
          <w:rFonts w:eastAsia="仿宋_GB2312"/>
          <w:bCs/>
          <w:color w:val="000000"/>
          <w:sz w:val="32"/>
          <w:szCs w:val="32"/>
          <w:shd w:val="clear" w:color="auto" w:fill="FFFFFF"/>
        </w:rPr>
        <w:t>”</w:t>
      </w:r>
      <w:r>
        <w:rPr>
          <w:rFonts w:eastAsia="仿宋_GB2312"/>
          <w:bCs/>
          <w:color w:val="000000"/>
          <w:sz w:val="32"/>
          <w:szCs w:val="32"/>
          <w:shd w:val="clear" w:color="auto" w:fill="FFFFFF"/>
        </w:rPr>
        <w:t>优秀微视频征集展播活动等。三</w:t>
      </w:r>
      <w:r>
        <w:rPr>
          <w:rFonts w:eastAsia="仿宋_GB2312"/>
          <w:bCs/>
          <w:color w:val="000000"/>
          <w:sz w:val="32"/>
          <w:szCs w:val="32"/>
          <w:shd w:val="clear" w:color="auto" w:fill="FFFFFF"/>
        </w:rPr>
        <w:t>是积极探索电子显示屏、电子触摸屏等新型载体在普法宣传中的运用，促进单向式传播向互动式、服务式、场景式传播转变。</w:t>
      </w:r>
    </w:p>
    <w:p w:rsidR="00000000" w:rsidRDefault="004D26A6">
      <w:pPr>
        <w:pStyle w:val="a7"/>
        <w:spacing w:before="0" w:beforeAutospacing="0" w:after="0" w:afterAutospacing="0" w:line="560" w:lineRule="exact"/>
        <w:ind w:firstLineChars="200" w:firstLine="640"/>
        <w:jc w:val="both"/>
        <w:rPr>
          <w:rFonts w:eastAsia="黑体"/>
          <w:color w:val="000000"/>
          <w:sz w:val="32"/>
          <w:szCs w:val="32"/>
          <w:shd w:val="clear" w:color="auto" w:fill="FFFFFF"/>
        </w:rPr>
      </w:pPr>
      <w:r>
        <w:rPr>
          <w:rFonts w:eastAsia="黑体"/>
          <w:color w:val="000000"/>
          <w:sz w:val="32"/>
          <w:szCs w:val="32"/>
          <w:shd w:val="clear" w:color="auto" w:fill="FFFFFF"/>
        </w:rPr>
        <w:t>四、保障措施</w:t>
      </w:r>
    </w:p>
    <w:p w:rsidR="00000000" w:rsidRDefault="004D26A6">
      <w:pPr>
        <w:pStyle w:val="a7"/>
        <w:spacing w:before="0" w:beforeAutospacing="0" w:after="0" w:afterAutospacing="0" w:line="560" w:lineRule="exact"/>
        <w:ind w:firstLineChars="200" w:firstLine="640"/>
        <w:jc w:val="both"/>
        <w:rPr>
          <w:rFonts w:eastAsia="楷体_GB2312"/>
          <w:bCs/>
          <w:color w:val="000000"/>
          <w:sz w:val="32"/>
          <w:szCs w:val="32"/>
          <w:shd w:val="clear" w:color="auto" w:fill="FFFFFF"/>
        </w:rPr>
      </w:pPr>
      <w:r>
        <w:rPr>
          <w:rFonts w:eastAsia="楷体_GB2312"/>
          <w:bCs/>
          <w:color w:val="000000"/>
          <w:sz w:val="32"/>
          <w:szCs w:val="32"/>
          <w:shd w:val="clear" w:color="auto" w:fill="FFFFFF"/>
        </w:rPr>
        <w:lastRenderedPageBreak/>
        <w:t>（一）加强组织领导</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rPr>
      </w:pPr>
      <w:r>
        <w:rPr>
          <w:rFonts w:eastAsia="仿宋_GB2312"/>
          <w:color w:val="000000"/>
          <w:sz w:val="32"/>
          <w:szCs w:val="32"/>
          <w:shd w:val="clear" w:color="auto" w:fill="FFFFFF"/>
        </w:rPr>
        <w:t>各级药品监管部门要更加注重系统观念、法治思维，把推进普法守法摆上重要工作日程，成立由主要负责人牵头的法治宣传教育领导小组，认真组织实施本单位</w:t>
      </w:r>
      <w:r>
        <w:rPr>
          <w:rFonts w:eastAsia="仿宋_GB2312"/>
          <w:color w:val="000000"/>
          <w:sz w:val="32"/>
          <w:szCs w:val="32"/>
          <w:shd w:val="clear" w:color="auto" w:fill="FFFFFF"/>
        </w:rPr>
        <w:t>“</w:t>
      </w:r>
      <w:r>
        <w:rPr>
          <w:rFonts w:eastAsia="仿宋_GB2312"/>
          <w:color w:val="000000"/>
          <w:sz w:val="32"/>
          <w:szCs w:val="32"/>
          <w:shd w:val="clear" w:color="auto" w:fill="FFFFFF"/>
        </w:rPr>
        <w:t>八五</w:t>
      </w:r>
      <w:r>
        <w:rPr>
          <w:rFonts w:eastAsia="仿宋_GB2312"/>
          <w:color w:val="000000"/>
          <w:sz w:val="32"/>
          <w:szCs w:val="32"/>
          <w:shd w:val="clear" w:color="auto" w:fill="FFFFFF"/>
        </w:rPr>
        <w:t>”</w:t>
      </w:r>
      <w:r>
        <w:rPr>
          <w:rFonts w:eastAsia="仿宋_GB2312"/>
          <w:color w:val="000000"/>
          <w:sz w:val="32"/>
          <w:szCs w:val="32"/>
          <w:shd w:val="clear" w:color="auto" w:fill="FFFFFF"/>
        </w:rPr>
        <w:t>普法规划，及时研究解决普法工作中的难题。健全完善党组领导、行政主导、主要领导负总责、分管领导分工负责、普法办事机构充分发挥职能作用的普法工作机制。各级药品监管部门党政主要负责人要严格按照推进法治建设第一责任人职责的要求</w:t>
      </w:r>
      <w:r>
        <w:rPr>
          <w:rFonts w:eastAsia="仿宋_GB2312"/>
          <w:color w:val="000000"/>
          <w:sz w:val="32"/>
          <w:szCs w:val="32"/>
          <w:shd w:val="clear" w:color="auto" w:fill="FFFFFF"/>
        </w:rPr>
        <w:t>，认真履行普法领导责任，确保</w:t>
      </w:r>
      <w:r>
        <w:rPr>
          <w:rFonts w:eastAsia="仿宋_GB2312"/>
          <w:color w:val="000000"/>
          <w:sz w:val="32"/>
          <w:szCs w:val="32"/>
          <w:shd w:val="clear" w:color="auto" w:fill="FFFFFF"/>
        </w:rPr>
        <w:t>“</w:t>
      </w:r>
      <w:r>
        <w:rPr>
          <w:rFonts w:eastAsia="仿宋_GB2312"/>
          <w:color w:val="000000"/>
          <w:sz w:val="32"/>
          <w:szCs w:val="32"/>
          <w:shd w:val="clear" w:color="auto" w:fill="FFFFFF"/>
        </w:rPr>
        <w:t>八五</w:t>
      </w:r>
      <w:r>
        <w:rPr>
          <w:rFonts w:eastAsia="仿宋_GB2312"/>
          <w:color w:val="000000"/>
          <w:sz w:val="32"/>
          <w:szCs w:val="32"/>
          <w:shd w:val="clear" w:color="auto" w:fill="FFFFFF"/>
        </w:rPr>
        <w:t>”</w:t>
      </w:r>
      <w:r>
        <w:rPr>
          <w:rFonts w:eastAsia="仿宋_GB2312"/>
          <w:color w:val="000000"/>
          <w:sz w:val="32"/>
          <w:szCs w:val="32"/>
          <w:shd w:val="clear" w:color="auto" w:fill="FFFFFF"/>
        </w:rPr>
        <w:t>普法规划高标准谋划、高效率推进、高质量落实。</w:t>
      </w:r>
    </w:p>
    <w:p w:rsidR="00000000" w:rsidRDefault="004D26A6">
      <w:pPr>
        <w:pStyle w:val="a7"/>
        <w:spacing w:before="0" w:beforeAutospacing="0" w:after="0" w:afterAutospacing="0" w:line="560" w:lineRule="exact"/>
        <w:ind w:firstLineChars="200" w:firstLine="640"/>
        <w:jc w:val="both"/>
        <w:rPr>
          <w:rFonts w:eastAsia="楷体_GB2312"/>
          <w:bCs/>
          <w:color w:val="000000"/>
          <w:sz w:val="32"/>
          <w:szCs w:val="32"/>
          <w:shd w:val="clear" w:color="auto" w:fill="FFFFFF"/>
        </w:rPr>
      </w:pPr>
      <w:r>
        <w:rPr>
          <w:rFonts w:eastAsia="楷体_GB2312"/>
          <w:bCs/>
          <w:color w:val="000000"/>
          <w:sz w:val="32"/>
          <w:szCs w:val="32"/>
          <w:shd w:val="clear" w:color="auto" w:fill="FFFFFF"/>
        </w:rPr>
        <w:t>（二）全面落实普法责任制</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rPr>
      </w:pPr>
      <w:r>
        <w:rPr>
          <w:rFonts w:eastAsia="仿宋_GB2312"/>
          <w:color w:val="000000"/>
          <w:sz w:val="32"/>
          <w:szCs w:val="32"/>
          <w:shd w:val="clear" w:color="auto" w:fill="FFFFFF"/>
        </w:rPr>
        <w:t>各级药品监管部门要强化</w:t>
      </w:r>
      <w:r>
        <w:rPr>
          <w:rFonts w:eastAsia="仿宋_GB2312"/>
          <w:color w:val="000000"/>
          <w:sz w:val="32"/>
          <w:szCs w:val="32"/>
          <w:shd w:val="clear" w:color="auto" w:fill="FFFFFF"/>
        </w:rPr>
        <w:t>“</w:t>
      </w:r>
      <w:r>
        <w:rPr>
          <w:rFonts w:eastAsia="仿宋_GB2312"/>
          <w:color w:val="000000"/>
          <w:sz w:val="32"/>
          <w:szCs w:val="32"/>
          <w:shd w:val="clear" w:color="auto" w:fill="FFFFFF"/>
        </w:rPr>
        <w:t>谁执法谁普法</w:t>
      </w:r>
      <w:r>
        <w:rPr>
          <w:rFonts w:eastAsia="仿宋_GB2312"/>
          <w:color w:val="000000"/>
          <w:sz w:val="32"/>
          <w:szCs w:val="32"/>
          <w:shd w:val="clear" w:color="auto" w:fill="FFFFFF"/>
        </w:rPr>
        <w:t>”</w:t>
      </w:r>
      <w:r>
        <w:rPr>
          <w:rFonts w:eastAsia="仿宋_GB2312"/>
          <w:color w:val="000000"/>
          <w:sz w:val="32"/>
          <w:szCs w:val="32"/>
          <w:shd w:val="clear" w:color="auto" w:fill="FFFFFF"/>
        </w:rPr>
        <w:t>普法责任制，完善普法责任清单，细化普法内容、措施标准和责任。鼓励地方推行</w:t>
      </w:r>
      <w:r>
        <w:rPr>
          <w:rFonts w:eastAsia="仿宋_GB2312"/>
          <w:color w:val="000000"/>
          <w:sz w:val="32"/>
          <w:szCs w:val="32"/>
          <w:shd w:val="clear" w:color="auto" w:fill="FFFFFF"/>
        </w:rPr>
        <w:t>“</w:t>
      </w:r>
      <w:r>
        <w:rPr>
          <w:rFonts w:eastAsia="仿宋_GB2312"/>
          <w:color w:val="000000"/>
          <w:sz w:val="32"/>
          <w:szCs w:val="32"/>
          <w:shd w:val="clear" w:color="auto" w:fill="FFFFFF"/>
        </w:rPr>
        <w:t>谁执法谁普法</w:t>
      </w:r>
      <w:r>
        <w:rPr>
          <w:rFonts w:eastAsia="仿宋_GB2312"/>
          <w:color w:val="000000"/>
          <w:sz w:val="32"/>
          <w:szCs w:val="32"/>
          <w:shd w:val="clear" w:color="auto" w:fill="FFFFFF"/>
        </w:rPr>
        <w:t>”</w:t>
      </w:r>
      <w:r>
        <w:rPr>
          <w:rFonts w:eastAsia="仿宋_GB2312"/>
          <w:color w:val="000000"/>
          <w:sz w:val="32"/>
          <w:szCs w:val="32"/>
          <w:shd w:val="clear" w:color="auto" w:fill="FFFFFF"/>
        </w:rPr>
        <w:t>责任单位年度履职报告评议制度，压实普法责任。推行</w:t>
      </w:r>
      <w:r>
        <w:rPr>
          <w:rFonts w:eastAsia="仿宋_GB2312"/>
          <w:color w:val="000000"/>
          <w:sz w:val="32"/>
          <w:szCs w:val="32"/>
          <w:shd w:val="clear" w:color="auto" w:fill="FFFFFF"/>
        </w:rPr>
        <w:t>“</w:t>
      </w:r>
      <w:r>
        <w:rPr>
          <w:rFonts w:eastAsia="仿宋_GB2312"/>
          <w:color w:val="000000"/>
          <w:sz w:val="32"/>
          <w:szCs w:val="32"/>
          <w:shd w:val="clear" w:color="auto" w:fill="FFFFFF"/>
        </w:rPr>
        <w:t>谁管理谁普法</w:t>
      </w:r>
      <w:r>
        <w:rPr>
          <w:rFonts w:eastAsia="仿宋_GB2312"/>
          <w:color w:val="000000"/>
          <w:sz w:val="32"/>
          <w:szCs w:val="32"/>
          <w:shd w:val="clear" w:color="auto" w:fill="FFFFFF"/>
        </w:rPr>
        <w:t>”</w:t>
      </w:r>
      <w:r>
        <w:rPr>
          <w:rFonts w:eastAsia="仿宋_GB2312"/>
          <w:color w:val="000000"/>
          <w:sz w:val="32"/>
          <w:szCs w:val="32"/>
          <w:shd w:val="clear" w:color="auto" w:fill="FFFFFF"/>
        </w:rPr>
        <w:t>、</w:t>
      </w:r>
      <w:r>
        <w:rPr>
          <w:rFonts w:eastAsia="仿宋_GB2312"/>
          <w:color w:val="000000"/>
          <w:sz w:val="32"/>
          <w:szCs w:val="32"/>
          <w:shd w:val="clear" w:color="auto" w:fill="FFFFFF"/>
        </w:rPr>
        <w:t>“</w:t>
      </w:r>
      <w:r>
        <w:rPr>
          <w:rFonts w:eastAsia="仿宋_GB2312"/>
          <w:color w:val="000000"/>
          <w:sz w:val="32"/>
          <w:szCs w:val="32"/>
          <w:shd w:val="clear" w:color="auto" w:fill="FFFFFF"/>
        </w:rPr>
        <w:t>谁服务谁普法</w:t>
      </w:r>
      <w:r>
        <w:rPr>
          <w:rFonts w:eastAsia="仿宋_GB2312"/>
          <w:color w:val="000000"/>
          <w:sz w:val="32"/>
          <w:szCs w:val="32"/>
          <w:shd w:val="clear" w:color="auto" w:fill="FFFFFF"/>
        </w:rPr>
        <w:t>”</w:t>
      </w:r>
      <w:r>
        <w:rPr>
          <w:rFonts w:eastAsia="仿宋_GB2312"/>
          <w:color w:val="000000"/>
          <w:sz w:val="32"/>
          <w:szCs w:val="32"/>
          <w:shd w:val="clear" w:color="auto" w:fill="FFFFFF"/>
        </w:rPr>
        <w:t>，促进药</w:t>
      </w:r>
      <w:r>
        <w:rPr>
          <w:rFonts w:eastAsia="仿宋_GB2312"/>
          <w:color w:val="000000"/>
          <w:sz w:val="32"/>
          <w:szCs w:val="32"/>
          <w:shd w:val="clear" w:color="auto" w:fill="FFFFFF"/>
        </w:rPr>
        <w:t>品</w:t>
      </w:r>
      <w:r>
        <w:rPr>
          <w:rFonts w:eastAsia="仿宋_GB2312"/>
          <w:color w:val="000000"/>
          <w:sz w:val="32"/>
          <w:szCs w:val="32"/>
          <w:shd w:val="clear" w:color="auto" w:fill="FFFFFF"/>
        </w:rPr>
        <w:t>研制、</w:t>
      </w:r>
      <w:r>
        <w:rPr>
          <w:rFonts w:eastAsia="仿宋_GB2312"/>
          <w:color w:val="000000"/>
          <w:sz w:val="32"/>
          <w:szCs w:val="32"/>
          <w:shd w:val="clear" w:color="auto" w:fill="FFFFFF"/>
        </w:rPr>
        <w:t>生产</w:t>
      </w:r>
      <w:r>
        <w:rPr>
          <w:rFonts w:eastAsia="仿宋_GB2312"/>
          <w:color w:val="000000"/>
          <w:sz w:val="32"/>
          <w:szCs w:val="32"/>
          <w:shd w:val="clear" w:color="auto" w:fill="FFFFFF"/>
        </w:rPr>
        <w:t>、</w:t>
      </w:r>
      <w:r>
        <w:rPr>
          <w:rFonts w:eastAsia="仿宋_GB2312"/>
          <w:color w:val="000000"/>
          <w:sz w:val="32"/>
          <w:szCs w:val="32"/>
          <w:shd w:val="clear" w:color="auto" w:fill="FFFFFF"/>
        </w:rPr>
        <w:t>经营、使用单位</w:t>
      </w:r>
      <w:r>
        <w:rPr>
          <w:rFonts w:eastAsia="仿宋_GB2312"/>
          <w:color w:val="000000"/>
          <w:sz w:val="32"/>
          <w:szCs w:val="32"/>
          <w:shd w:val="clear" w:color="auto" w:fill="FFFFFF"/>
        </w:rPr>
        <w:t>和</w:t>
      </w:r>
      <w:r>
        <w:rPr>
          <w:rFonts w:eastAsia="仿宋_GB2312"/>
          <w:color w:val="000000"/>
          <w:sz w:val="32"/>
          <w:szCs w:val="32"/>
          <w:shd w:val="clear" w:color="auto" w:fill="FFFFFF"/>
        </w:rPr>
        <w:t>行业组织加强本单位本行业人员学法用法，加大对管理服务对象普法力度。落实媒体公益普法责任，促进媒体公益普法常态化、制度化。</w:t>
      </w:r>
    </w:p>
    <w:p w:rsidR="00000000" w:rsidRDefault="004D26A6">
      <w:pPr>
        <w:pStyle w:val="a7"/>
        <w:spacing w:before="0" w:beforeAutospacing="0" w:after="0" w:afterAutospacing="0" w:line="560" w:lineRule="exact"/>
        <w:ind w:firstLineChars="200" w:firstLine="640"/>
        <w:jc w:val="both"/>
        <w:rPr>
          <w:rFonts w:eastAsia="楷体_GB2312"/>
          <w:bCs/>
          <w:color w:val="000000"/>
          <w:sz w:val="32"/>
          <w:szCs w:val="32"/>
          <w:shd w:val="clear" w:color="auto" w:fill="FFFFFF"/>
        </w:rPr>
      </w:pPr>
      <w:r>
        <w:rPr>
          <w:rFonts w:eastAsia="楷体_GB2312"/>
          <w:bCs/>
          <w:color w:val="000000"/>
          <w:sz w:val="32"/>
          <w:szCs w:val="32"/>
          <w:shd w:val="clear" w:color="auto" w:fill="FFFFFF"/>
        </w:rPr>
        <w:t>（三）加强普法能力建设</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shd w:val="clear" w:color="auto" w:fill="FFFFFF"/>
        </w:rPr>
      </w:pPr>
      <w:r>
        <w:rPr>
          <w:rFonts w:eastAsia="仿宋_GB2312"/>
          <w:color w:val="000000"/>
          <w:sz w:val="32"/>
          <w:szCs w:val="32"/>
          <w:shd w:val="clear" w:color="auto" w:fill="FFFFFF"/>
        </w:rPr>
        <w:t>各级药品监管</w:t>
      </w:r>
      <w:r>
        <w:rPr>
          <w:rFonts w:eastAsia="仿宋_GB2312"/>
          <w:color w:val="000000"/>
          <w:sz w:val="32"/>
          <w:szCs w:val="32"/>
          <w:shd w:val="clear" w:color="auto" w:fill="FFFFFF"/>
        </w:rPr>
        <w:t>部门要把</w:t>
      </w:r>
      <w:r>
        <w:rPr>
          <w:rFonts w:eastAsia="仿宋_GB2312"/>
          <w:color w:val="000000"/>
          <w:sz w:val="32"/>
          <w:szCs w:val="32"/>
          <w:shd w:val="clear" w:color="auto" w:fill="FFFFFF"/>
        </w:rPr>
        <w:t>“</w:t>
      </w:r>
      <w:r>
        <w:rPr>
          <w:rFonts w:eastAsia="仿宋_GB2312"/>
          <w:color w:val="000000"/>
          <w:sz w:val="32"/>
          <w:szCs w:val="32"/>
          <w:shd w:val="clear" w:color="auto" w:fill="FFFFFF"/>
        </w:rPr>
        <w:t>八五</w:t>
      </w:r>
      <w:r>
        <w:rPr>
          <w:rFonts w:eastAsia="仿宋_GB2312"/>
          <w:color w:val="000000"/>
          <w:sz w:val="32"/>
          <w:szCs w:val="32"/>
          <w:shd w:val="clear" w:color="auto" w:fill="FFFFFF"/>
        </w:rPr>
        <w:t>”</w:t>
      </w:r>
      <w:r>
        <w:rPr>
          <w:rFonts w:eastAsia="仿宋_GB2312"/>
          <w:color w:val="000000"/>
          <w:sz w:val="32"/>
          <w:szCs w:val="32"/>
          <w:shd w:val="clear" w:color="auto" w:fill="FFFFFF"/>
        </w:rPr>
        <w:t>普法相关工作经费列入本单位经费预算，切实加以保障，并根据年度普法任务情况进行动态调整，确保法治宣传教育工作顺利开展。要强化基层基础工作，推进重心下移，为基层开展普法和依法治理创造更好条件。要强化新时代</w:t>
      </w:r>
      <w:r>
        <w:rPr>
          <w:rFonts w:eastAsia="仿宋_GB2312"/>
          <w:color w:val="000000"/>
          <w:sz w:val="32"/>
          <w:szCs w:val="32"/>
          <w:shd w:val="clear" w:color="auto" w:fill="FFFFFF"/>
          <w:lang w:val="en"/>
        </w:rPr>
        <w:t>法治宣传教育</w:t>
      </w:r>
      <w:r>
        <w:rPr>
          <w:rFonts w:eastAsia="仿宋_GB2312"/>
          <w:color w:val="000000"/>
          <w:sz w:val="32"/>
          <w:szCs w:val="32"/>
          <w:shd w:val="clear" w:color="auto" w:fill="FFFFFF"/>
        </w:rPr>
        <w:t>的应用性、对策性研究，加强对热点问题、</w:t>
      </w:r>
      <w:r>
        <w:rPr>
          <w:rFonts w:eastAsia="仿宋_GB2312"/>
          <w:color w:val="000000"/>
          <w:sz w:val="32"/>
          <w:szCs w:val="32"/>
          <w:shd w:val="clear" w:color="auto" w:fill="FFFFFF"/>
        </w:rPr>
        <w:lastRenderedPageBreak/>
        <w:t>难点问题、多发问题的调研。通过加强专业人才招录、加强公职律师队伍建设以及与高校联合举办培训班等多种方式，加强法治人才培养，建强法治宣传教育队伍。</w:t>
      </w:r>
    </w:p>
    <w:p w:rsidR="00000000" w:rsidRDefault="004D26A6">
      <w:pPr>
        <w:pStyle w:val="a7"/>
        <w:spacing w:before="0" w:beforeAutospacing="0" w:after="0" w:afterAutospacing="0" w:line="560" w:lineRule="exact"/>
        <w:ind w:firstLineChars="200" w:firstLine="640"/>
        <w:jc w:val="both"/>
        <w:rPr>
          <w:rFonts w:eastAsia="楷体_GB2312"/>
          <w:bCs/>
          <w:color w:val="000000"/>
          <w:sz w:val="32"/>
          <w:szCs w:val="32"/>
          <w:shd w:val="clear" w:color="auto" w:fill="FFFFFF"/>
        </w:rPr>
      </w:pPr>
      <w:r>
        <w:rPr>
          <w:rFonts w:eastAsia="楷体_GB2312"/>
          <w:bCs/>
          <w:color w:val="000000"/>
          <w:sz w:val="32"/>
          <w:szCs w:val="32"/>
          <w:shd w:val="clear" w:color="auto" w:fill="FFFFFF"/>
        </w:rPr>
        <w:t>（四）加强评估检查</w:t>
      </w:r>
    </w:p>
    <w:p w:rsidR="00000000" w:rsidRDefault="004D26A6">
      <w:pPr>
        <w:pStyle w:val="a7"/>
        <w:spacing w:before="0" w:beforeAutospacing="0" w:after="0" w:afterAutospacing="0" w:line="560" w:lineRule="exact"/>
        <w:ind w:firstLineChars="200" w:firstLine="640"/>
        <w:jc w:val="both"/>
        <w:rPr>
          <w:rFonts w:eastAsia="仿宋_GB2312"/>
          <w:color w:val="000000"/>
          <w:sz w:val="32"/>
          <w:szCs w:val="32"/>
        </w:rPr>
      </w:pPr>
      <w:r>
        <w:rPr>
          <w:rFonts w:eastAsia="仿宋_GB2312"/>
          <w:color w:val="000000"/>
          <w:sz w:val="32"/>
          <w:szCs w:val="32"/>
          <w:shd w:val="clear" w:color="auto" w:fill="FFFFFF"/>
        </w:rPr>
        <w:t>各级药品监督管理部门要健全普法工作评估指标体系，对</w:t>
      </w:r>
      <w:r>
        <w:rPr>
          <w:rFonts w:eastAsia="仿宋_GB2312"/>
          <w:color w:val="000000"/>
          <w:sz w:val="32"/>
          <w:szCs w:val="32"/>
          <w:shd w:val="clear" w:color="auto" w:fill="FFFFFF"/>
        </w:rPr>
        <w:t>“</w:t>
      </w:r>
      <w:r>
        <w:rPr>
          <w:rFonts w:eastAsia="仿宋_GB2312"/>
          <w:color w:val="000000"/>
          <w:sz w:val="32"/>
          <w:szCs w:val="32"/>
          <w:shd w:val="clear" w:color="auto" w:fill="FFFFFF"/>
        </w:rPr>
        <w:t>八五</w:t>
      </w:r>
      <w:r>
        <w:rPr>
          <w:rFonts w:eastAsia="仿宋_GB2312"/>
          <w:color w:val="000000"/>
          <w:sz w:val="32"/>
          <w:szCs w:val="32"/>
          <w:shd w:val="clear" w:color="auto" w:fill="FFFFFF"/>
        </w:rPr>
        <w:t>”</w:t>
      </w:r>
      <w:r>
        <w:rPr>
          <w:rFonts w:eastAsia="仿宋_GB2312"/>
          <w:color w:val="000000"/>
          <w:sz w:val="32"/>
          <w:szCs w:val="32"/>
          <w:shd w:val="clear" w:color="auto" w:fill="FFFFFF"/>
        </w:rPr>
        <w:t>普法规划实施情况进行年</w:t>
      </w:r>
      <w:r>
        <w:rPr>
          <w:rFonts w:eastAsia="仿宋_GB2312"/>
          <w:color w:val="000000"/>
          <w:sz w:val="32"/>
          <w:szCs w:val="32"/>
          <w:shd w:val="clear" w:color="auto" w:fill="FFFFFF"/>
        </w:rPr>
        <w:t>度考核、阶段性检查、专项督查、中期评估和总结验收，重在及时发现问题，推动解决问题。要健全激励约束机制，按照有关规定对普法工作突出的单位和个人进行表彰、奖励。注重清单化管理、项目化推进、责任化落实，防止形式主义、官僚主义，确保药品监管部门法治宣传教育工作有声有色、有力有效开展。</w:t>
      </w:r>
    </w:p>
    <w:p w:rsidR="00000000" w:rsidRDefault="004D26A6">
      <w:pPr>
        <w:rPr>
          <w:rFonts w:ascii="黑体" w:eastAsia="黑体" w:hAnsi="华文仿宋" w:hint="eastAsia"/>
          <w:sz w:val="30"/>
          <w:szCs w:val="30"/>
        </w:rPr>
      </w:pPr>
    </w:p>
    <w:p w:rsidR="00000000" w:rsidRDefault="004D26A6">
      <w:pPr>
        <w:rPr>
          <w:rFonts w:ascii="黑体" w:eastAsia="黑体" w:hAnsi="华文仿宋" w:hint="eastAsia"/>
          <w:sz w:val="30"/>
          <w:szCs w:val="30"/>
        </w:rPr>
      </w:pPr>
    </w:p>
    <w:p w:rsidR="00000000" w:rsidRDefault="004D26A6">
      <w:pPr>
        <w:rPr>
          <w:rFonts w:ascii="黑体" w:eastAsia="黑体" w:hAnsi="华文仿宋" w:hint="eastAsia"/>
          <w:sz w:val="30"/>
          <w:szCs w:val="30"/>
        </w:rPr>
      </w:pPr>
    </w:p>
    <w:p w:rsidR="00000000" w:rsidRDefault="004D26A6">
      <w:pPr>
        <w:rPr>
          <w:rFonts w:ascii="黑体" w:eastAsia="黑体" w:hAnsi="华文仿宋" w:hint="eastAsia"/>
          <w:sz w:val="30"/>
          <w:szCs w:val="30"/>
        </w:rPr>
      </w:pPr>
    </w:p>
    <w:p w:rsidR="00000000" w:rsidRDefault="004D26A6">
      <w:pPr>
        <w:rPr>
          <w:rFonts w:ascii="黑体" w:eastAsia="黑体" w:hAnsi="华文仿宋" w:hint="eastAsia"/>
          <w:sz w:val="30"/>
          <w:szCs w:val="30"/>
        </w:rPr>
      </w:pPr>
    </w:p>
    <w:p w:rsidR="00000000" w:rsidRDefault="004D26A6">
      <w:pPr>
        <w:rPr>
          <w:rFonts w:ascii="黑体" w:eastAsia="黑体" w:hAnsi="华文仿宋" w:hint="eastAsia"/>
          <w:sz w:val="30"/>
          <w:szCs w:val="30"/>
        </w:rPr>
      </w:pPr>
    </w:p>
    <w:p w:rsidR="00000000" w:rsidRDefault="004D26A6">
      <w:pPr>
        <w:rPr>
          <w:rFonts w:ascii="黑体" w:eastAsia="黑体" w:hAnsi="华文仿宋" w:hint="eastAsia"/>
          <w:sz w:val="30"/>
          <w:szCs w:val="30"/>
        </w:rPr>
      </w:pPr>
    </w:p>
    <w:p w:rsidR="00000000" w:rsidRDefault="004D26A6">
      <w:pPr>
        <w:rPr>
          <w:rFonts w:ascii="黑体" w:eastAsia="黑体" w:hAnsi="华文仿宋" w:hint="eastAsia"/>
          <w:sz w:val="30"/>
          <w:szCs w:val="30"/>
        </w:rPr>
      </w:pPr>
    </w:p>
    <w:p w:rsidR="00000000" w:rsidRDefault="004D26A6">
      <w:pPr>
        <w:rPr>
          <w:rFonts w:ascii="黑体" w:eastAsia="黑体" w:hAnsi="华文仿宋" w:hint="eastAsia"/>
          <w:sz w:val="30"/>
          <w:szCs w:val="30"/>
        </w:rPr>
      </w:pPr>
    </w:p>
    <w:p w:rsidR="00000000" w:rsidRDefault="004D26A6">
      <w:pPr>
        <w:rPr>
          <w:rFonts w:ascii="黑体" w:eastAsia="黑体" w:hAnsi="华文仿宋" w:hint="eastAsia"/>
          <w:sz w:val="30"/>
          <w:szCs w:val="30"/>
        </w:rPr>
      </w:pPr>
    </w:p>
    <w:p w:rsidR="004D26A6" w:rsidRDefault="004D26A6" w:rsidP="006D5986">
      <w:pPr>
        <w:spacing w:line="500" w:lineRule="exact"/>
        <w:ind w:leftChars="153" w:left="1679" w:hangingChars="485" w:hanging="1358"/>
        <w:rPr>
          <w:rFonts w:eastAsia="仿宋_GB2312" w:hint="eastAsia"/>
          <w:sz w:val="28"/>
          <w:szCs w:val="28"/>
        </w:rPr>
      </w:pPr>
    </w:p>
    <w:sectPr w:rsidR="004D26A6">
      <w:footerReference w:type="even" r:id="rId6"/>
      <w:footerReference w:type="default" r:id="rId7"/>
      <w:pgSz w:w="11906" w:h="16838"/>
      <w:pgMar w:top="1928" w:right="1531" w:bottom="1814" w:left="1531" w:header="851" w:footer="136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A6" w:rsidRDefault="004D26A6">
      <w:r>
        <w:separator/>
      </w:r>
    </w:p>
  </w:endnote>
  <w:endnote w:type="continuationSeparator" w:id="0">
    <w:p w:rsidR="004D26A6" w:rsidRDefault="004D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D26A6">
    <w:pPr>
      <w:pStyle w:val="a5"/>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eastAsia="zh-CN"/>
      </w:rPr>
      <w:t>2</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D5986">
    <w:pPr>
      <w:pStyle w:val="a5"/>
      <w:jc w:val="right"/>
      <w:rPr>
        <w:sz w:val="28"/>
        <w:szCs w:val="28"/>
      </w:rPr>
    </w:pPr>
    <w:r>
      <w:rPr>
        <w:noProof/>
        <w:sz w:val="28"/>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3175" t="3175" r="0" b="444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D26A6">
                          <w:pPr>
                            <w:pStyle w:val="a5"/>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w:instrText>
                          </w:r>
                          <w:r>
                            <w:rPr>
                              <w:sz w:val="28"/>
                              <w:szCs w:val="28"/>
                            </w:rPr>
                            <w:instrText>AGE   \* MERGEFORMAT</w:instrText>
                          </w:r>
                          <w:r>
                            <w:rPr>
                              <w:sz w:val="28"/>
                              <w:szCs w:val="28"/>
                            </w:rPr>
                            <w:fldChar w:fldCharType="separate"/>
                          </w:r>
                          <w:r w:rsidR="006D5986" w:rsidRPr="006D5986">
                            <w:rPr>
                              <w:noProof/>
                              <w:sz w:val="28"/>
                              <w:szCs w:val="28"/>
                              <w:lang w:val="zh-CN"/>
                            </w:rPr>
                            <w:t>4</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我</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" filled="f" stroked="f">
              <v:textbox style="mso-fit-shape-to-text:t" inset="0,0,0,0">
                <w:txbxContent>
                  <w:p w:rsidR="00000000" w:rsidRDefault="004D26A6">
                    <w:pPr>
                      <w:pStyle w:val="a5"/>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w:instrText>
                    </w:r>
                    <w:r>
                      <w:rPr>
                        <w:sz w:val="28"/>
                        <w:szCs w:val="28"/>
                      </w:rPr>
                      <w:instrText>AGE   \* MERGEFORMAT</w:instrText>
                    </w:r>
                    <w:r>
                      <w:rPr>
                        <w:sz w:val="28"/>
                        <w:szCs w:val="28"/>
                      </w:rPr>
                      <w:fldChar w:fldCharType="separate"/>
                    </w:r>
                    <w:r w:rsidR="006D5986" w:rsidRPr="006D5986">
                      <w:rPr>
                        <w:noProof/>
                        <w:sz w:val="28"/>
                        <w:szCs w:val="28"/>
                        <w:lang w:val="zh-CN"/>
                      </w:rPr>
                      <w:t>4</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我</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A6" w:rsidRDefault="004D26A6">
      <w:r>
        <w:separator/>
      </w:r>
    </w:p>
  </w:footnote>
  <w:footnote w:type="continuationSeparator" w:id="0">
    <w:p w:rsidR="004D26A6" w:rsidRDefault="004D2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0F647C"/>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326B"/>
    <w:rsid w:val="00365874"/>
    <w:rsid w:val="00381E57"/>
    <w:rsid w:val="0039075A"/>
    <w:rsid w:val="0039703E"/>
    <w:rsid w:val="003F5153"/>
    <w:rsid w:val="00400BB6"/>
    <w:rsid w:val="00402F67"/>
    <w:rsid w:val="00406655"/>
    <w:rsid w:val="00443ED4"/>
    <w:rsid w:val="0045249E"/>
    <w:rsid w:val="00453B18"/>
    <w:rsid w:val="00454EAC"/>
    <w:rsid w:val="004603D5"/>
    <w:rsid w:val="00466921"/>
    <w:rsid w:val="0047111D"/>
    <w:rsid w:val="00472F36"/>
    <w:rsid w:val="004D26A6"/>
    <w:rsid w:val="004F27D3"/>
    <w:rsid w:val="00502F15"/>
    <w:rsid w:val="00512C2E"/>
    <w:rsid w:val="00520E66"/>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9E"/>
    <w:rsid w:val="00683227"/>
    <w:rsid w:val="00694CA5"/>
    <w:rsid w:val="006A2E3D"/>
    <w:rsid w:val="006C20D6"/>
    <w:rsid w:val="006D598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412EC"/>
    <w:rsid w:val="00A60F9E"/>
    <w:rsid w:val="00A6456B"/>
    <w:rsid w:val="00A646C6"/>
    <w:rsid w:val="00A703C1"/>
    <w:rsid w:val="00A835B4"/>
    <w:rsid w:val="00A87CF5"/>
    <w:rsid w:val="00A9276E"/>
    <w:rsid w:val="00AA1DD0"/>
    <w:rsid w:val="00AA5D6B"/>
    <w:rsid w:val="00B027D5"/>
    <w:rsid w:val="00B306AC"/>
    <w:rsid w:val="00B51F1D"/>
    <w:rsid w:val="00B5790B"/>
    <w:rsid w:val="00B7175F"/>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66DD"/>
    <w:rsid w:val="00C85A3C"/>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0FEC135C"/>
    <w:rsid w:val="12CF7A0F"/>
    <w:rsid w:val="17BF26BD"/>
    <w:rsid w:val="1FBF56AF"/>
    <w:rsid w:val="236B7FDA"/>
    <w:rsid w:val="2FEA2721"/>
    <w:rsid w:val="39FF6273"/>
    <w:rsid w:val="3DD79E13"/>
    <w:rsid w:val="47CF6AA2"/>
    <w:rsid w:val="47EBB609"/>
    <w:rsid w:val="494F6A15"/>
    <w:rsid w:val="4D6140A1"/>
    <w:rsid w:val="53BFCBF6"/>
    <w:rsid w:val="565F46D2"/>
    <w:rsid w:val="5BF7C8E9"/>
    <w:rsid w:val="5E8F2AD2"/>
    <w:rsid w:val="5F6FFB69"/>
    <w:rsid w:val="5FBF5E5E"/>
    <w:rsid w:val="5FC4924A"/>
    <w:rsid w:val="65E51BD9"/>
    <w:rsid w:val="67A41714"/>
    <w:rsid w:val="690C630C"/>
    <w:rsid w:val="697EA2DF"/>
    <w:rsid w:val="6DFB0B65"/>
    <w:rsid w:val="6E2B7973"/>
    <w:rsid w:val="6EFF4CEF"/>
    <w:rsid w:val="6F6F9AE9"/>
    <w:rsid w:val="6FBA6BBD"/>
    <w:rsid w:val="6FFE5B79"/>
    <w:rsid w:val="709B3342"/>
    <w:rsid w:val="755B49D1"/>
    <w:rsid w:val="77F79B49"/>
    <w:rsid w:val="7ADC0387"/>
    <w:rsid w:val="7BDFDC29"/>
    <w:rsid w:val="7BEF37FD"/>
    <w:rsid w:val="7CED97A5"/>
    <w:rsid w:val="7DFE073D"/>
    <w:rsid w:val="7ED771F5"/>
    <w:rsid w:val="7F7BE968"/>
    <w:rsid w:val="9FFF4AFB"/>
    <w:rsid w:val="ADFF3013"/>
    <w:rsid w:val="AF7FC4D1"/>
    <w:rsid w:val="AFDFA94C"/>
    <w:rsid w:val="B83DEF42"/>
    <w:rsid w:val="BB6F616A"/>
    <w:rsid w:val="BC3EE526"/>
    <w:rsid w:val="BCFD14BE"/>
    <w:rsid w:val="BDED4187"/>
    <w:rsid w:val="BDF736D3"/>
    <w:rsid w:val="BFB325B4"/>
    <w:rsid w:val="BFCFDA64"/>
    <w:rsid w:val="BFF509FC"/>
    <w:rsid w:val="D5AFC240"/>
    <w:rsid w:val="D5FF1756"/>
    <w:rsid w:val="DED75D20"/>
    <w:rsid w:val="DF57EF81"/>
    <w:rsid w:val="E67EB4F0"/>
    <w:rsid w:val="EF7D33D0"/>
    <w:rsid w:val="EF9E55E7"/>
    <w:rsid w:val="EFCFF6A0"/>
    <w:rsid w:val="EFFF4E41"/>
    <w:rsid w:val="F3E965A2"/>
    <w:rsid w:val="F7AF2F36"/>
    <w:rsid w:val="FB7AA8E2"/>
    <w:rsid w:val="FBBF0A65"/>
    <w:rsid w:val="FBDAC2DF"/>
    <w:rsid w:val="FCCE6E41"/>
    <w:rsid w:val="FCEDB84F"/>
    <w:rsid w:val="FD4F347D"/>
    <w:rsid w:val="FDBBE56B"/>
    <w:rsid w:val="FDFD1A26"/>
    <w:rsid w:val="FE37EF70"/>
    <w:rsid w:val="FE3BB684"/>
    <w:rsid w:val="FE773725"/>
    <w:rsid w:val="FF2F7DC9"/>
    <w:rsid w:val="FF77C1DD"/>
    <w:rsid w:val="FFBB9870"/>
    <w:rsid w:val="FFBD1C42"/>
    <w:rsid w:val="FFBF0569"/>
    <w:rsid w:val="FFC778BF"/>
    <w:rsid w:val="FFCFBCFC"/>
    <w:rsid w:val="FFDE90B9"/>
    <w:rsid w:val="FFE7D34E"/>
    <w:rsid w:val="FFEA2405"/>
    <w:rsid w:val="FFEF1B7F"/>
    <w:rsid w:val="FFF7B6D9"/>
    <w:rsid w:val="FFFADBFF"/>
    <w:rsid w:val="FFFE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B13533-4689-48AB-B260-3BA18D37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991</Words>
  <Characters>5652</Characters>
  <Application>Microsoft Office Word</Application>
  <DocSecurity>0</DocSecurity>
  <Lines>47</Lines>
  <Paragraphs>13</Paragraphs>
  <ScaleCrop>false</ScaleCrop>
  <Company>Xtzj.Com</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2021-11-17T01:09:00Z</cp:lastPrinted>
  <dcterms:created xsi:type="dcterms:W3CDTF">2021-11-17T06:25:00Z</dcterms:created>
  <dcterms:modified xsi:type="dcterms:W3CDTF">2021-11-17T06:25:00Z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