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566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495666">
      <w:pPr>
        <w:snapToGrid w:val="0"/>
        <w:spacing w:line="80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珠海南方海外生物科技有限公司飞行检查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结果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152"/>
        <w:gridCol w:w="2385"/>
        <w:gridCol w:w="2975"/>
      </w:tblGrid>
      <w:tr w:rsidR="00000000">
        <w:trPr>
          <w:trHeight w:val="396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珠海南方海外生物科技有限公司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化妆品生产许可证编号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粤妆</w:t>
            </w:r>
            <w:r>
              <w:rPr>
                <w:rFonts w:eastAsia="仿宋_GB2312"/>
                <w:sz w:val="28"/>
                <w:szCs w:val="28"/>
              </w:rPr>
              <w:t>20160501 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社会信用代码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（组织机构代码）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jc w:val="left"/>
            </w:pPr>
            <w:r>
              <w:rPr>
                <w:rFonts w:eastAsia="仿宋_GB2312"/>
                <w:sz w:val="28"/>
                <w:szCs w:val="28"/>
              </w:rPr>
              <w:t>91440400666516935Y </w:t>
            </w:r>
          </w:p>
        </w:tc>
      </w:tr>
      <w:tr w:rsidR="00000000">
        <w:trPr>
          <w:trHeight w:val="324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eastAsia="仿宋_GB2312"/>
                <w:sz w:val="28"/>
                <w:szCs w:val="28"/>
              </w:rPr>
              <w:t>珠海市高新区唐家湾镇金园一路</w:t>
            </w:r>
            <w:r>
              <w:rPr>
                <w:rFonts w:eastAsia="仿宋_GB2312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号</w:t>
            </w:r>
            <w:r>
              <w:rPr>
                <w:rFonts w:eastAsia="仿宋_GB2312"/>
                <w:sz w:val="28"/>
                <w:szCs w:val="28"/>
              </w:rPr>
              <w:t>A</w:t>
            </w:r>
            <w:r>
              <w:rPr>
                <w:rFonts w:eastAsia="仿宋_GB2312"/>
                <w:sz w:val="28"/>
                <w:szCs w:val="28"/>
              </w:rPr>
              <w:t>型厂房第四层</w:t>
            </w: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000000">
        <w:trPr>
          <w:trHeight w:val="469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检查单位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int="eastAsia"/>
                <w:sz w:val="28"/>
                <w:szCs w:val="28"/>
              </w:rPr>
              <w:t>药监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局食品药品审核查验中心</w:t>
            </w:r>
          </w:p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广东省药品监督管理局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检查依据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《化妆品监督管理条例》《化妆品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生产许可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工作规范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</w:tr>
      <w:tr w:rsidR="00000000">
        <w:trPr>
          <w:trHeight w:val="355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检查发现缺陷和问题</w:t>
            </w:r>
          </w:p>
        </w:tc>
      </w:tr>
      <w:tr w:rsidR="00000000">
        <w:trPr>
          <w:trHeight w:val="2943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pStyle w:val="a7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该企业在机构与人员方面存在无法提供质量负责人档案等问题；在质量管理方面存在未按规程记录生产活动等问题；在厂房与设施方面存在自动杀菌净手器无法正常使用、洁净区与</w:t>
            </w:r>
            <w:r>
              <w:rPr>
                <w:rFonts w:ascii="仿宋_GB2312" w:eastAsia="仿宋_GB2312" w:hint="eastAsia"/>
                <w:sz w:val="28"/>
                <w:szCs w:val="28"/>
              </w:rPr>
              <w:t>非洁净</w:t>
            </w:r>
            <w:r>
              <w:rPr>
                <w:rFonts w:ascii="仿宋_GB2312" w:eastAsia="仿宋_GB2312" w:hint="eastAsia"/>
                <w:sz w:val="28"/>
                <w:szCs w:val="28"/>
              </w:rPr>
              <w:t>区无压差计等问题；在设备管理方面存在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现场无法提供水质监测记录等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问题；在物料与产品方面存在未按规定留样等问题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在产品销售方面存在未按规定对</w:t>
            </w: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销售进行记录等问题。</w:t>
            </w:r>
          </w:p>
        </w:tc>
      </w:tr>
      <w:tr w:rsidR="00000000">
        <w:trPr>
          <w:trHeight w:val="547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处理措施</w:t>
            </w:r>
          </w:p>
        </w:tc>
      </w:tr>
      <w:tr w:rsidR="00000000">
        <w:trPr>
          <w:trHeight w:val="4025"/>
          <w:jc w:val="center"/>
        </w:trPr>
        <w:tc>
          <w:tcPr>
            <w:tcW w:w="9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pStyle w:val="a7"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责成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广东省药品监督管理局对该企业涉嫌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未按照化妆品生产质量管理规范的要求组织生产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行为依法查处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，并评估相关产品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安全风险，按照《化妆品监督管理条例》的规定责令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该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企业实施召回，必要时依法采取紧急控制措施。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广东省药品监督管理局已组织对该企业立案调查。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有关查处结果及时报告国家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局。</w:t>
            </w:r>
          </w:p>
          <w:p w:rsidR="00000000" w:rsidRDefault="00495666">
            <w:pPr>
              <w:pStyle w:val="a7"/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对检查中发现的有关缺陷和问题，广东省药品监督管理局已责令该企业停产整改。该企业完成全面整改并经广东省药品监督管理局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检查确认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、发布复产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告前不得恢复生产。有关整改和复产情况及时报告国家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局。</w:t>
            </w:r>
          </w:p>
        </w:tc>
      </w:tr>
      <w:tr w:rsidR="00000000">
        <w:trPr>
          <w:trHeight w:val="372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512" w:type="dxa"/>
            <w:gridSpan w:val="3"/>
            <w:tcBorders>
              <w:top w:val="outset" w:sz="6" w:space="0" w:color="auto"/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95666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  <w:lang w:val="e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495666" w:rsidRDefault="00495666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495666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66" w:rsidRDefault="00495666">
      <w:r>
        <w:separator/>
      </w:r>
    </w:p>
  </w:endnote>
  <w:endnote w:type="continuationSeparator" w:id="0">
    <w:p w:rsidR="00495666" w:rsidRDefault="0049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5666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4956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407A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95666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407A" w:rsidRPr="0060407A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495666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0407A" w:rsidRPr="0060407A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66" w:rsidRDefault="00495666">
      <w:r>
        <w:separator/>
      </w:r>
    </w:p>
  </w:footnote>
  <w:footnote w:type="continuationSeparator" w:id="0">
    <w:p w:rsidR="00495666" w:rsidRDefault="0049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70E1D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95666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407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76598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9FFF18E"/>
    <w:rsid w:val="1B7EA95F"/>
    <w:rsid w:val="2D9DD8EE"/>
    <w:rsid w:val="2FABCF39"/>
    <w:rsid w:val="2FFBE597"/>
    <w:rsid w:val="377311C2"/>
    <w:rsid w:val="377D03EF"/>
    <w:rsid w:val="3BE6898B"/>
    <w:rsid w:val="3DCE6801"/>
    <w:rsid w:val="3EDDDC8C"/>
    <w:rsid w:val="3EEB0F59"/>
    <w:rsid w:val="3F663E91"/>
    <w:rsid w:val="3FC67985"/>
    <w:rsid w:val="45386969"/>
    <w:rsid w:val="45492E01"/>
    <w:rsid w:val="466F7F34"/>
    <w:rsid w:val="55FFC7AA"/>
    <w:rsid w:val="57BE598D"/>
    <w:rsid w:val="5DFF4E5C"/>
    <w:rsid w:val="5EBF7341"/>
    <w:rsid w:val="5F8C32F3"/>
    <w:rsid w:val="5FF6F023"/>
    <w:rsid w:val="67BE678D"/>
    <w:rsid w:val="6FBFFCF3"/>
    <w:rsid w:val="6FDE462B"/>
    <w:rsid w:val="72D15AC3"/>
    <w:rsid w:val="73876647"/>
    <w:rsid w:val="758F27DE"/>
    <w:rsid w:val="77AF4942"/>
    <w:rsid w:val="77D7CFDE"/>
    <w:rsid w:val="77ECAA74"/>
    <w:rsid w:val="79DABEE3"/>
    <w:rsid w:val="79FF575A"/>
    <w:rsid w:val="7C97BDF3"/>
    <w:rsid w:val="7D97807B"/>
    <w:rsid w:val="7DFF54A2"/>
    <w:rsid w:val="7E7B78A7"/>
    <w:rsid w:val="7EE3A5F2"/>
    <w:rsid w:val="7EEA5E27"/>
    <w:rsid w:val="7FE92ED2"/>
    <w:rsid w:val="7FEB2709"/>
    <w:rsid w:val="7FFFCEA6"/>
    <w:rsid w:val="8FFF39D4"/>
    <w:rsid w:val="9D7EBA6E"/>
    <w:rsid w:val="B1FD42EE"/>
    <w:rsid w:val="B2F3F42F"/>
    <w:rsid w:val="B32FD40E"/>
    <w:rsid w:val="B5FB23A7"/>
    <w:rsid w:val="BBFB4F6A"/>
    <w:rsid w:val="BEBB0CA1"/>
    <w:rsid w:val="BFFC72EB"/>
    <w:rsid w:val="CFED18E8"/>
    <w:rsid w:val="D9F7C7F4"/>
    <w:rsid w:val="DADF6ECF"/>
    <w:rsid w:val="DD7FFCEE"/>
    <w:rsid w:val="DDEF1A5C"/>
    <w:rsid w:val="DFBF64DD"/>
    <w:rsid w:val="DFFEBEC0"/>
    <w:rsid w:val="EDEB63D2"/>
    <w:rsid w:val="EEBBF3ED"/>
    <w:rsid w:val="EEFFB064"/>
    <w:rsid w:val="EF9F2CD8"/>
    <w:rsid w:val="EFFC26A0"/>
    <w:rsid w:val="F6A29F5D"/>
    <w:rsid w:val="F7F6518E"/>
    <w:rsid w:val="F7FEAFA8"/>
    <w:rsid w:val="F9E691E0"/>
    <w:rsid w:val="F9FF05B2"/>
    <w:rsid w:val="FB7FDF0C"/>
    <w:rsid w:val="FBBD0F25"/>
    <w:rsid w:val="FBEFDCAF"/>
    <w:rsid w:val="FCBC882F"/>
    <w:rsid w:val="FD7B7D85"/>
    <w:rsid w:val="FDF6E3B7"/>
    <w:rsid w:val="FE8DA81F"/>
    <w:rsid w:val="FF7F3E32"/>
    <w:rsid w:val="FFBDDFB1"/>
    <w:rsid w:val="FFD5548C"/>
    <w:rsid w:val="FFD9F019"/>
    <w:rsid w:val="FF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09249-3F28-4EB8-8890-CF85B07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Xtzj.Com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2021-12-08T09:38:00Z</cp:lastPrinted>
  <dcterms:created xsi:type="dcterms:W3CDTF">2021-12-08T06:17:00Z</dcterms:created>
  <dcterms:modified xsi:type="dcterms:W3CDTF">2021-12-08T06:17:00Z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