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95666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</w:t>
      </w:r>
    </w:p>
    <w:p w:rsidR="00000000" w:rsidRDefault="00495666">
      <w:pPr>
        <w:snapToGrid w:val="0"/>
        <w:spacing w:line="800" w:lineRule="exact"/>
        <w:jc w:val="center"/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珠海南方海外生物科技有限公司飞行检查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结果</w:t>
      </w:r>
    </w:p>
    <w:tbl>
      <w:tblPr>
        <w:tblW w:w="0" w:type="auto"/>
        <w:jc w:val="center"/>
        <w:tblInd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5"/>
        <w:gridCol w:w="2152"/>
        <w:gridCol w:w="2385"/>
        <w:gridCol w:w="2975"/>
      </w:tblGrid>
      <w:tr w:rsidR="00000000">
        <w:trPr>
          <w:trHeight w:val="396"/>
          <w:jc w:val="center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9566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751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9566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珠海南方海外生物科技有限公司</w:t>
            </w:r>
            <w:r>
              <w:rPr>
                <w:rFonts w:ascii="仿宋_GB2312" w:eastAsia="仿宋_GB2312" w:hint="eastAsia"/>
                <w:sz w:val="28"/>
                <w:szCs w:val="28"/>
              </w:rPr>
              <w:t> </w:t>
            </w:r>
          </w:p>
        </w:tc>
      </w:tr>
      <w:tr w:rsidR="00000000">
        <w:trPr>
          <w:trHeight w:val="396"/>
          <w:jc w:val="center"/>
        </w:trPr>
        <w:tc>
          <w:tcPr>
            <w:tcW w:w="1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9566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化妆品生产许可证编号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95666">
            <w:pPr>
              <w:snapToGrid w:val="0"/>
              <w:jc w:val="center"/>
            </w:pPr>
            <w:r>
              <w:rPr>
                <w:rFonts w:eastAsia="仿宋_GB2312"/>
                <w:sz w:val="28"/>
                <w:szCs w:val="28"/>
              </w:rPr>
              <w:t>粤妆</w:t>
            </w:r>
            <w:r>
              <w:rPr>
                <w:rFonts w:eastAsia="仿宋_GB2312"/>
                <w:sz w:val="28"/>
                <w:szCs w:val="28"/>
              </w:rPr>
              <w:t>20160501 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95666">
            <w:pPr>
              <w:snapToGrid w:val="0"/>
              <w:jc w:val="center"/>
            </w:pPr>
            <w:r>
              <w:rPr>
                <w:rFonts w:eastAsia="仿宋_GB2312"/>
                <w:sz w:val="28"/>
                <w:szCs w:val="28"/>
              </w:rPr>
              <w:t>社会信用代码</w:t>
            </w:r>
            <w:r>
              <w:rPr>
                <w:rFonts w:eastAsia="仿宋_GB2312"/>
                <w:sz w:val="28"/>
                <w:szCs w:val="28"/>
              </w:rPr>
              <w:br/>
            </w:r>
            <w:r>
              <w:rPr>
                <w:rFonts w:eastAsia="仿宋_GB2312"/>
                <w:sz w:val="28"/>
                <w:szCs w:val="28"/>
              </w:rPr>
              <w:t>（组织机构代码）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95666">
            <w:pPr>
              <w:jc w:val="left"/>
            </w:pPr>
            <w:r>
              <w:rPr>
                <w:rFonts w:eastAsia="仿宋_GB2312"/>
                <w:sz w:val="28"/>
                <w:szCs w:val="28"/>
              </w:rPr>
              <w:t>91440400666516935Y </w:t>
            </w:r>
          </w:p>
        </w:tc>
      </w:tr>
      <w:tr w:rsidR="00000000">
        <w:trPr>
          <w:trHeight w:val="324"/>
          <w:jc w:val="center"/>
        </w:trPr>
        <w:tc>
          <w:tcPr>
            <w:tcW w:w="1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9566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企业地址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9566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eastAsia="仿宋_GB2312"/>
                <w:sz w:val="28"/>
                <w:szCs w:val="28"/>
              </w:rPr>
              <w:t>珠海市高新区唐家湾镇金园一路</w:t>
            </w:r>
            <w:r>
              <w:rPr>
                <w:rFonts w:eastAsia="仿宋_GB2312"/>
                <w:sz w:val="28"/>
                <w:szCs w:val="28"/>
              </w:rPr>
              <w:t>16</w:t>
            </w:r>
            <w:r>
              <w:rPr>
                <w:rFonts w:eastAsia="仿宋_GB2312"/>
                <w:sz w:val="28"/>
                <w:szCs w:val="28"/>
              </w:rPr>
              <w:t>号</w:t>
            </w:r>
            <w:r>
              <w:rPr>
                <w:rFonts w:eastAsia="仿宋_GB2312"/>
                <w:sz w:val="28"/>
                <w:szCs w:val="28"/>
              </w:rPr>
              <w:t>A</w:t>
            </w:r>
            <w:r>
              <w:rPr>
                <w:rFonts w:eastAsia="仿宋_GB2312"/>
                <w:sz w:val="28"/>
                <w:szCs w:val="28"/>
              </w:rPr>
              <w:t>型厂房第四层</w:t>
            </w: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000000">
        <w:trPr>
          <w:trHeight w:val="469"/>
          <w:jc w:val="center"/>
        </w:trPr>
        <w:tc>
          <w:tcPr>
            <w:tcW w:w="1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9566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检查单位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9566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国家</w:t>
            </w:r>
            <w:r>
              <w:rPr>
                <w:rFonts w:ascii="仿宋_GB2312" w:eastAsia="仿宋_GB2312" w:hint="eastAsia"/>
                <w:sz w:val="28"/>
                <w:szCs w:val="28"/>
              </w:rPr>
              <w:t>药监</w:t>
            </w:r>
            <w:r>
              <w:rPr>
                <w:rFonts w:ascii="仿宋_GB2312" w:eastAsia="仿宋_GB2312" w:hint="eastAsia"/>
                <w:sz w:val="28"/>
                <w:szCs w:val="28"/>
              </w:rPr>
              <w:t>局食品药品审核查验中心</w:t>
            </w:r>
          </w:p>
          <w:p w:rsidR="00000000" w:rsidRDefault="0049566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广东省药品监督管理局</w:t>
            </w:r>
          </w:p>
        </w:tc>
      </w:tr>
      <w:tr w:rsidR="00000000">
        <w:trPr>
          <w:trHeight w:val="396"/>
          <w:jc w:val="center"/>
        </w:trPr>
        <w:tc>
          <w:tcPr>
            <w:tcW w:w="1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9566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检查依据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95666">
            <w:pPr>
              <w:snapToGrid w:val="0"/>
              <w:rPr>
                <w:rFonts w:hint="eastAsia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《化妆品监督管理条例》《化妆品</w:t>
            </w:r>
            <w:r>
              <w:rPr>
                <w:rFonts w:ascii="仿宋_GB2312" w:eastAsia="仿宋_GB2312" w:hint="eastAsia"/>
                <w:sz w:val="28"/>
                <w:szCs w:val="28"/>
              </w:rPr>
              <w:t>生产许可</w:t>
            </w:r>
            <w:r>
              <w:rPr>
                <w:rFonts w:ascii="仿宋_GB2312" w:eastAsia="仿宋_GB2312" w:hint="eastAsia"/>
                <w:sz w:val="28"/>
                <w:szCs w:val="28"/>
              </w:rPr>
              <w:t>工作规范</w:t>
            </w:r>
            <w:r>
              <w:rPr>
                <w:rFonts w:ascii="仿宋_GB2312" w:eastAsia="仿宋_GB2312" w:hint="eastAsia"/>
                <w:sz w:val="28"/>
                <w:szCs w:val="28"/>
              </w:rPr>
              <w:t>》</w:t>
            </w:r>
          </w:p>
        </w:tc>
      </w:tr>
      <w:tr w:rsidR="00000000">
        <w:trPr>
          <w:trHeight w:val="355"/>
          <w:jc w:val="center"/>
        </w:trPr>
        <w:tc>
          <w:tcPr>
            <w:tcW w:w="91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95666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检查发现缺陷和问题</w:t>
            </w:r>
          </w:p>
        </w:tc>
      </w:tr>
      <w:tr w:rsidR="00000000">
        <w:trPr>
          <w:trHeight w:val="2943"/>
          <w:jc w:val="center"/>
        </w:trPr>
        <w:tc>
          <w:tcPr>
            <w:tcW w:w="91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95666">
            <w:pPr>
              <w:pStyle w:val="a7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该企业在机构与人员方面存在无法提供质量负责人档案等问题；在质量管理方面存在未按规程记录生产活动等问题；在厂房与设施方面存在自动杀菌净手器无法正常使用、洁净区与</w:t>
            </w:r>
            <w:r>
              <w:rPr>
                <w:rFonts w:ascii="仿宋_GB2312" w:eastAsia="仿宋_GB2312" w:hint="eastAsia"/>
                <w:sz w:val="28"/>
                <w:szCs w:val="28"/>
              </w:rPr>
              <w:t>非洁净</w:t>
            </w:r>
            <w:r>
              <w:rPr>
                <w:rFonts w:ascii="仿宋_GB2312" w:eastAsia="仿宋_GB2312" w:hint="eastAsia"/>
                <w:sz w:val="28"/>
                <w:szCs w:val="28"/>
              </w:rPr>
              <w:t>区无压差计等问题；在设备管理方面存在</w:t>
            </w:r>
            <w:r>
              <w:rPr>
                <w:rFonts w:ascii="仿宋_GB2312" w:eastAsia="仿宋_GB2312" w:hint="eastAsia"/>
                <w:sz w:val="28"/>
                <w:szCs w:val="28"/>
              </w:rPr>
              <w:t>现场无法提供水质监测记录等</w:t>
            </w:r>
            <w:r>
              <w:rPr>
                <w:rFonts w:ascii="仿宋_GB2312" w:eastAsia="仿宋_GB2312" w:hint="eastAsia"/>
                <w:sz w:val="28"/>
                <w:szCs w:val="28"/>
              </w:rPr>
              <w:t>问题；在物料与产品方面存在未按规定留样等问题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在产品销售方面存在未按规定对</w:t>
            </w:r>
            <w:r>
              <w:rPr>
                <w:rFonts w:ascii="仿宋_GB2312" w:eastAsia="仿宋_GB2312" w:hint="eastAsia"/>
                <w:sz w:val="28"/>
                <w:szCs w:val="28"/>
              </w:rPr>
              <w:t>产品</w:t>
            </w:r>
            <w:r>
              <w:rPr>
                <w:rFonts w:ascii="仿宋_GB2312" w:eastAsia="仿宋_GB2312" w:hint="eastAsia"/>
                <w:sz w:val="28"/>
                <w:szCs w:val="28"/>
              </w:rPr>
              <w:t>销售进行记录等问题。</w:t>
            </w:r>
          </w:p>
        </w:tc>
      </w:tr>
      <w:tr w:rsidR="00000000">
        <w:trPr>
          <w:trHeight w:val="547"/>
          <w:jc w:val="center"/>
        </w:trPr>
        <w:tc>
          <w:tcPr>
            <w:tcW w:w="91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95666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处理措施</w:t>
            </w:r>
          </w:p>
        </w:tc>
      </w:tr>
      <w:tr w:rsidR="00000000">
        <w:trPr>
          <w:trHeight w:val="4025"/>
          <w:jc w:val="center"/>
        </w:trPr>
        <w:tc>
          <w:tcPr>
            <w:tcW w:w="91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95666">
            <w:pPr>
              <w:pStyle w:val="a7"/>
              <w:spacing w:line="4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药监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局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责成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广东省药品监督管理局对该企业涉嫌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未按照化妆品生产质量管理规范的要求组织生产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的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行为依法查处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，并评估相关产品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安全风险，按照《化妆品监督管理条例》的规定责令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该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企业实施召回，必要时依法采取紧急控制措施。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广东省药品监督管理局已组织对该企业立案调查。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有关查处结果及时报告国家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药监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局。</w:t>
            </w:r>
          </w:p>
          <w:p w:rsidR="00000000" w:rsidRDefault="00495666">
            <w:pPr>
              <w:pStyle w:val="a7"/>
              <w:spacing w:line="4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对检查中发现的有关缺陷和问题，广东省药品监督管理局已责令该企业停产整改。该企业完成全面整改并经广东省药品监督管理局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检查确认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、发布复产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告前不得恢复生产。有关整改和复产情况及时报告国家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药监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局。</w:t>
            </w:r>
          </w:p>
        </w:tc>
      </w:tr>
      <w:tr w:rsidR="00000000">
        <w:trPr>
          <w:trHeight w:val="372"/>
          <w:jc w:val="center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95666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发布日期</w:t>
            </w:r>
          </w:p>
        </w:tc>
        <w:tc>
          <w:tcPr>
            <w:tcW w:w="7512" w:type="dxa"/>
            <w:gridSpan w:val="3"/>
            <w:tcBorders>
              <w:top w:val="outset" w:sz="6" w:space="0" w:color="auto"/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95666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8"/>
                <w:szCs w:val="28"/>
              </w:rPr>
              <w:t>2021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12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  <w:lang w:val="en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495666" w:rsidRDefault="00495666">
      <w:pPr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sectPr w:rsidR="00495666">
      <w:footerReference w:type="even" r:id="rId6"/>
      <w:footerReference w:type="default" r:id="rId7"/>
      <w:pgSz w:w="11906" w:h="16838"/>
      <w:pgMar w:top="1928" w:right="1531" w:bottom="1814" w:left="1531" w:header="851" w:footer="136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666" w:rsidRDefault="00495666">
      <w:r>
        <w:separator/>
      </w:r>
    </w:p>
  </w:endnote>
  <w:endnote w:type="continuationSeparator" w:id="0">
    <w:p w:rsidR="00495666" w:rsidRDefault="0049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95666">
    <w:pPr>
      <w:pStyle w:val="a5"/>
      <w:framePr w:wrap="around" w:vAnchor="text" w:hAnchor="margin" w:xAlign="outside" w:y="1"/>
      <w:rPr>
        <w:rStyle w:val="a8"/>
        <w:sz w:val="28"/>
        <w:szCs w:val="28"/>
      </w:rPr>
    </w:pPr>
    <w:r>
      <w:rPr>
        <w:rStyle w:val="a8"/>
        <w:rFonts w:hint="eastAsia"/>
        <w:color w:val="FFFFFF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8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 xml:space="preserve"> </w:t>
    </w: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</w:p>
  <w:p w:rsidR="00000000" w:rsidRDefault="0049566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0407A">
    <w:pPr>
      <w:pStyle w:val="a5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444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95666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0407A" w:rsidRPr="0060407A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3hj0w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495666">
                    <w:pPr>
                      <w:pStyle w:val="a5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60407A" w:rsidRPr="0060407A">
                      <w:rPr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666" w:rsidRDefault="00495666">
      <w:r>
        <w:separator/>
      </w:r>
    </w:p>
  </w:footnote>
  <w:footnote w:type="continuationSeparator" w:id="0">
    <w:p w:rsidR="00495666" w:rsidRDefault="00495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70E1D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452F"/>
    <w:rsid w:val="003C2FA0"/>
    <w:rsid w:val="003C4A36"/>
    <w:rsid w:val="003D08E2"/>
    <w:rsid w:val="003E7CB8"/>
    <w:rsid w:val="00405AE4"/>
    <w:rsid w:val="004218DC"/>
    <w:rsid w:val="00453B18"/>
    <w:rsid w:val="00495666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407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76598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C42BB"/>
    <w:rsid w:val="00DD5C43"/>
    <w:rsid w:val="00DF1936"/>
    <w:rsid w:val="00E05A99"/>
    <w:rsid w:val="00E41A1A"/>
    <w:rsid w:val="00E73776"/>
    <w:rsid w:val="00ED2031"/>
    <w:rsid w:val="00EE37FE"/>
    <w:rsid w:val="00F33350"/>
    <w:rsid w:val="00F64776"/>
    <w:rsid w:val="00F6624B"/>
    <w:rsid w:val="00F8685B"/>
    <w:rsid w:val="00FA60C8"/>
    <w:rsid w:val="00FD22E5"/>
    <w:rsid w:val="00FD443E"/>
    <w:rsid w:val="00FD754D"/>
    <w:rsid w:val="00FF6452"/>
    <w:rsid w:val="06E4493B"/>
    <w:rsid w:val="12681CD2"/>
    <w:rsid w:val="1616507C"/>
    <w:rsid w:val="19FFF18E"/>
    <w:rsid w:val="1B7EA95F"/>
    <w:rsid w:val="2D9DD8EE"/>
    <w:rsid w:val="2FABCF39"/>
    <w:rsid w:val="2FFBE597"/>
    <w:rsid w:val="377311C2"/>
    <w:rsid w:val="377D03EF"/>
    <w:rsid w:val="3BE6898B"/>
    <w:rsid w:val="3DCE6801"/>
    <w:rsid w:val="3EDDDC8C"/>
    <w:rsid w:val="3EEB0F59"/>
    <w:rsid w:val="3F663E91"/>
    <w:rsid w:val="3FC67985"/>
    <w:rsid w:val="45386969"/>
    <w:rsid w:val="45492E01"/>
    <w:rsid w:val="466F7F34"/>
    <w:rsid w:val="55FFC7AA"/>
    <w:rsid w:val="57BE598D"/>
    <w:rsid w:val="5DFF4E5C"/>
    <w:rsid w:val="5EBF7341"/>
    <w:rsid w:val="5F8C32F3"/>
    <w:rsid w:val="5FF6F023"/>
    <w:rsid w:val="67BE678D"/>
    <w:rsid w:val="6FBFFCF3"/>
    <w:rsid w:val="6FDE462B"/>
    <w:rsid w:val="72D15AC3"/>
    <w:rsid w:val="73876647"/>
    <w:rsid w:val="758F27DE"/>
    <w:rsid w:val="77AF4942"/>
    <w:rsid w:val="77D7CFDE"/>
    <w:rsid w:val="77ECAA74"/>
    <w:rsid w:val="79DABEE3"/>
    <w:rsid w:val="79FF575A"/>
    <w:rsid w:val="7C97BDF3"/>
    <w:rsid w:val="7D97807B"/>
    <w:rsid w:val="7DFF54A2"/>
    <w:rsid w:val="7E7B78A7"/>
    <w:rsid w:val="7EE3A5F2"/>
    <w:rsid w:val="7EEA5E27"/>
    <w:rsid w:val="7FE92ED2"/>
    <w:rsid w:val="7FEB2709"/>
    <w:rsid w:val="7FFFCEA6"/>
    <w:rsid w:val="8FFF39D4"/>
    <w:rsid w:val="9D7EBA6E"/>
    <w:rsid w:val="B1FD42EE"/>
    <w:rsid w:val="B2F3F42F"/>
    <w:rsid w:val="B32FD40E"/>
    <w:rsid w:val="B5FB23A7"/>
    <w:rsid w:val="BBFB4F6A"/>
    <w:rsid w:val="BEBB0CA1"/>
    <w:rsid w:val="BFFC72EB"/>
    <w:rsid w:val="CFED18E8"/>
    <w:rsid w:val="D9F7C7F4"/>
    <w:rsid w:val="DADF6ECF"/>
    <w:rsid w:val="DD7FFCEE"/>
    <w:rsid w:val="DDEF1A5C"/>
    <w:rsid w:val="DFBF64DD"/>
    <w:rsid w:val="DFFEBEC0"/>
    <w:rsid w:val="EDEB63D2"/>
    <w:rsid w:val="EEBBF3ED"/>
    <w:rsid w:val="EEFFB064"/>
    <w:rsid w:val="EF9F2CD8"/>
    <w:rsid w:val="EFFC26A0"/>
    <w:rsid w:val="F6A29F5D"/>
    <w:rsid w:val="F7F6518E"/>
    <w:rsid w:val="F7FEAFA8"/>
    <w:rsid w:val="F9E691E0"/>
    <w:rsid w:val="F9FF05B2"/>
    <w:rsid w:val="FB7FDF0C"/>
    <w:rsid w:val="FBBD0F25"/>
    <w:rsid w:val="FBEFDCAF"/>
    <w:rsid w:val="FCBC882F"/>
    <w:rsid w:val="FD7B7D85"/>
    <w:rsid w:val="FDF6E3B7"/>
    <w:rsid w:val="FE8DA81F"/>
    <w:rsid w:val="FF7F3E32"/>
    <w:rsid w:val="FFBDDFB1"/>
    <w:rsid w:val="FFD5548C"/>
    <w:rsid w:val="FFD9F019"/>
    <w:rsid w:val="FFF9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E09249-3F28-4EB8-8890-CF85B074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>Xtzj.Com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2021-12-08T09:38:00Z</cp:lastPrinted>
  <dcterms:created xsi:type="dcterms:W3CDTF">2021-12-08T06:17:00Z</dcterms:created>
  <dcterms:modified xsi:type="dcterms:W3CDTF">2021-12-08T06:17:00Z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