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keepLines/>
        <w:pageBreakBefore w:val="0"/>
        <w:widowControl w:val="0"/>
        <w:kinsoku/>
        <w:wordWrap/>
        <w:overflowPunct/>
        <w:topLinePunct w:val="0"/>
        <w:autoSpaceDE/>
        <w:autoSpaceDN/>
        <w:bidi w:val="0"/>
        <w:adjustRightInd/>
        <w:snapToGrid/>
        <w:spacing w:line="600" w:lineRule="exact"/>
        <w:ind w:left="0"/>
        <w:jc w:val="center"/>
        <w:textAlignment w:val="auto"/>
        <w:outlineLvl w:val="2"/>
        <w:rPr>
          <w:rFonts w:hint="eastAsia" w:ascii="Times New Roman" w:hAnsi="Times New Roman" w:eastAsia="方正小标宋简体" w:cs="方正小标宋简体"/>
          <w:b w:val="0"/>
          <w:bCs w:val="0"/>
          <w:kern w:val="2"/>
          <w:sz w:val="44"/>
          <w:szCs w:val="44"/>
          <w:lang w:val="en-US" w:eastAsia="zh-CN" w:bidi="ar-SA"/>
        </w:rPr>
      </w:pPr>
      <w:r>
        <w:rPr>
          <w:rFonts w:hint="eastAsia" w:ascii="Times New Roman" w:hAnsi="Times New Roman" w:eastAsia="方正小标宋简体" w:cs="方正小标宋简体"/>
          <w:b w:val="0"/>
          <w:bCs w:val="0"/>
          <w:kern w:val="2"/>
          <w:sz w:val="44"/>
          <w:szCs w:val="44"/>
          <w:lang w:val="en-US" w:eastAsia="zh-CN" w:bidi="ar-SA"/>
        </w:rPr>
        <w:t>全国药品监管系统先进个人拟表彰名单</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（20</w:t>
      </w:r>
      <w:r>
        <w:rPr>
          <w:rFonts w:hint="eastAsia" w:ascii="Times New Roman" w:hAnsi="Times New Roman" w:eastAsia="楷体" w:cs="Times New Roman"/>
          <w:sz w:val="32"/>
          <w:szCs w:val="32"/>
          <w:lang w:val="en-US" w:eastAsia="zh-CN"/>
        </w:rPr>
        <w:t>名</w:t>
      </w:r>
      <w:r>
        <w:rPr>
          <w:rFonts w:hint="default" w:ascii="Times New Roman" w:hAnsi="Times New Roman" w:eastAsia="楷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北京市</w:t>
      </w:r>
    </w:p>
    <w:p>
      <w:pPr>
        <w:keepNext w:val="0"/>
        <w:keepLines w:val="0"/>
        <w:pageBreakBefore w:val="0"/>
        <w:widowControl w:val="0"/>
        <w:kinsoku/>
        <w:wordWrap/>
        <w:overflowPunct/>
        <w:topLinePunct w:val="0"/>
        <w:autoSpaceDE/>
        <w:autoSpaceDN/>
        <w:bidi w:val="0"/>
        <w:adjustRightInd/>
        <w:snapToGrid/>
        <w:spacing w:line="600" w:lineRule="exact"/>
        <w:ind w:left="0"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付  非（女 满族）</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北京市药品审评检查中心（北京市疫苗检查中心）疫苗审评检查科副科长、一级主任科员</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天津市</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董晓明</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天津市药品监督管理局第一药品监督管理办公室监管一科科长</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山西省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李立夏（女）</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山西省运城市市场监督管理局药品安全协调科科长</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内蒙古自治区</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白红英</w:t>
      </w:r>
      <w:r>
        <w:rPr>
          <w:rFonts w:hint="eastAsia" w:ascii="Times New Roman" w:hAnsi="Times New Roman" w:eastAsia="仿宋_GB2312" w:cs="仿宋_GB2312"/>
          <w:spacing w:val="-20"/>
          <w:sz w:val="32"/>
          <w:szCs w:val="32"/>
          <w:lang w:val="en-US" w:eastAsia="zh-CN"/>
        </w:rPr>
        <w:t>（女 蒙古族）</w:t>
      </w:r>
      <w:r>
        <w:rPr>
          <w:rFonts w:hint="eastAsia" w:ascii="Times New Roman" w:hAnsi="Times New Roman" w:eastAsia="仿宋_GB2312" w:cs="仿宋_GB2312"/>
          <w:spacing w:val="0"/>
          <w:sz w:val="32"/>
          <w:szCs w:val="32"/>
          <w:lang w:val="en-US" w:eastAsia="zh-CN"/>
        </w:rPr>
        <w:t>内蒙古自治区药品监督管理局第三检查分局一级主任科员</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黑龙江省</w:t>
      </w:r>
    </w:p>
    <w:p>
      <w:pPr>
        <w:keepNext w:val="0"/>
        <w:keepLines w:val="0"/>
        <w:pageBreakBefore w:val="0"/>
        <w:widowControl w:val="0"/>
        <w:kinsoku/>
        <w:wordWrap/>
        <w:overflowPunct/>
        <w:topLinePunct w:val="0"/>
        <w:autoSpaceDE/>
        <w:autoSpaceDN/>
        <w:bidi w:val="0"/>
        <w:adjustRightInd/>
        <w:snapToGrid/>
        <w:spacing w:after="295" w:afterLines="100" w:line="600" w:lineRule="exact"/>
        <w:ind w:left="0"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张清波</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黑龙江省药品检验研究院党委书记、院长</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上海市</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张雅婷（女）</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上海市嘉定区市场监督管理局药品化妆品监督管理科科长、四级高级主办</w:t>
      </w:r>
    </w:p>
    <w:p>
      <w:pPr>
        <w:keepNext w:val="0"/>
        <w:keepLines w:val="0"/>
        <w:pageBreakBefore w:val="0"/>
        <w:widowControl w:val="0"/>
        <w:kinsoku/>
        <w:wordWrap/>
        <w:overflowPunct/>
        <w:topLinePunct w:val="0"/>
        <w:autoSpaceDE/>
        <w:autoSpaceDN/>
        <w:bidi w:val="0"/>
        <w:adjustRightInd/>
        <w:snapToGrid/>
        <w:spacing w:line="600" w:lineRule="exact"/>
        <w:ind w:left="2547" w:hanging="1755" w:hangingChars="9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江苏省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翟耀华</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0"/>
          <w:sz w:val="32"/>
          <w:szCs w:val="32"/>
          <w:lang w:val="en-US" w:eastAsia="zh-CN"/>
        </w:rPr>
        <w:t>江苏省药品监督管理局泰州检查分局局长、二级调研员</w:t>
      </w:r>
    </w:p>
    <w:p>
      <w:pPr>
        <w:keepNext w:val="0"/>
        <w:keepLines w:val="0"/>
        <w:pageBreakBefore w:val="0"/>
        <w:widowControl w:val="0"/>
        <w:kinsoku/>
        <w:wordWrap/>
        <w:overflowPunct/>
        <w:topLinePunct w:val="0"/>
        <w:autoSpaceDE/>
        <w:autoSpaceDN/>
        <w:bidi w:val="0"/>
        <w:adjustRightInd/>
        <w:snapToGrid/>
        <w:spacing w:line="600" w:lineRule="exact"/>
        <w:ind w:left="2547" w:hanging="2745" w:hangingChars="9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浙江省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曾茂法</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浙江省台州市药品检验研究院院长</w:t>
      </w:r>
    </w:p>
    <w:p>
      <w:pPr>
        <w:keepNext w:val="0"/>
        <w:keepLines w:val="0"/>
        <w:pageBreakBefore w:val="0"/>
        <w:widowControl w:val="0"/>
        <w:kinsoku/>
        <w:wordWrap/>
        <w:overflowPunct/>
        <w:topLinePunct w:val="0"/>
        <w:autoSpaceDE/>
        <w:autoSpaceDN/>
        <w:bidi w:val="0"/>
        <w:adjustRightInd/>
        <w:snapToGrid/>
        <w:spacing w:line="600" w:lineRule="exact"/>
        <w:ind w:left="0" w:firstLine="1981" w:firstLineChars="700"/>
        <w:textAlignment w:val="auto"/>
        <w:rPr>
          <w:rFonts w:hint="eastAsia" w:ascii="Times New Roman" w:hAnsi="Times New Roman" w:eastAsia="仿宋_GB2312" w:cs="仿宋_GB2312"/>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安徽省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宋体"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许雷鸣</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安徽省食品药品检验研究院生物制品（药理）室主任</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福建省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万  欢（女）</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福建省厦门市海沧区市场监督管理局药品监督管理科科长</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江西省</w:t>
      </w:r>
    </w:p>
    <w:p>
      <w:pPr>
        <w:keepNext w:val="0"/>
        <w:keepLines w:val="0"/>
        <w:pageBreakBefore w:val="0"/>
        <w:widowControl w:val="0"/>
        <w:kinsoku/>
        <w:wordWrap/>
        <w:overflowPunct/>
        <w:topLinePunct w:val="0"/>
        <w:autoSpaceDE/>
        <w:autoSpaceDN/>
        <w:bidi w:val="0"/>
        <w:adjustRightInd/>
        <w:snapToGrid/>
        <w:spacing w:after="295" w:afterLines="100" w:line="600" w:lineRule="exact"/>
        <w:ind w:left="0"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尹惠文（女）</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江西省萍乡市市场监督管理局药品经营监督管理科科长</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山东省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宋体"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林永强</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山东省食品药品检验研究院党委委员、中药室主任</w:t>
      </w:r>
    </w:p>
    <w:p>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eastAsia="宋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湖北省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李天书</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湖北省药品监督管理局武汉分局局长、一级调研员</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广东省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穆  矛</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广东省药品检验所</w:t>
      </w:r>
      <w:r>
        <w:rPr>
          <w:rFonts w:hint="eastAsia" w:ascii="Times New Roman" w:hAnsi="Times New Roman" w:eastAsia="仿宋_GB2312" w:cs="仿宋_GB2312"/>
          <w:spacing w:val="-11"/>
          <w:sz w:val="32"/>
          <w:szCs w:val="32"/>
          <w:highlight w:val="none"/>
          <w:lang w:val="en-US" w:eastAsia="zh-CN"/>
        </w:rPr>
        <w:t>生物制品室三</w:t>
      </w:r>
      <w:r>
        <w:rPr>
          <w:rFonts w:hint="eastAsia" w:ascii="Times New Roman" w:hAnsi="Times New Roman" w:eastAsia="仿宋_GB2312" w:cs="仿宋_GB2312"/>
          <w:spacing w:val="-11"/>
          <w:sz w:val="32"/>
          <w:szCs w:val="32"/>
          <w:lang w:val="en-US" w:eastAsia="zh-CN"/>
        </w:rPr>
        <w:t>级主任科员</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黄  伟</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广西壮族自治区北流市市场监督管理局药品医疗器械和化妆品监督管理股股长、四级主任科员</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四川省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阴  柯</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四川省内江市市场监督管理局药品监督管理科科长</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贵州省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班炳坤（女 苗族）</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贵州省黔南布依族苗族自治州药品不良反应监测与评价中心主任</w:t>
      </w:r>
    </w:p>
    <w:p>
      <w:pPr>
        <w:keepNext w:val="0"/>
        <w:keepLines w:val="0"/>
        <w:pageBreakBefore w:val="0"/>
        <w:widowControl w:val="0"/>
        <w:kinsoku/>
        <w:wordWrap/>
        <w:overflowPunct/>
        <w:topLinePunct w:val="0"/>
        <w:autoSpaceDE/>
        <w:autoSpaceDN/>
        <w:bidi w:val="0"/>
        <w:adjustRightInd/>
        <w:snapToGrid/>
        <w:spacing w:before="295" w:beforeLines="100"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陕西省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张宝宁</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陕西省药品监督管理局药品流通监管处副处长</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甘肃省</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杨玉红</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11"/>
          <w:sz w:val="32"/>
          <w:szCs w:val="32"/>
          <w:lang w:val="en-US" w:eastAsia="zh-CN"/>
        </w:rPr>
        <w:t>甘肃省药品监督管理局药品流通监督管理处（进口药品管理处）一级主任科员</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宁夏回族自治区</w:t>
      </w:r>
    </w:p>
    <w:p>
      <w:pPr>
        <w:keepNext w:val="0"/>
        <w:keepLines w:val="0"/>
        <w:pageBreakBefore w:val="0"/>
        <w:widowControl w:val="0"/>
        <w:kinsoku/>
        <w:wordWrap/>
        <w:overflowPunct/>
        <w:topLinePunct w:val="0"/>
        <w:autoSpaceDE/>
        <w:autoSpaceDN/>
        <w:bidi w:val="0"/>
        <w:adjustRightInd/>
        <w:snapToGrid/>
        <w:spacing w:line="600" w:lineRule="exact"/>
        <w:ind w:left="2547" w:hanging="2547" w:hangingChars="9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马  玲（女）</w:t>
      </w:r>
      <w:r>
        <w:rPr>
          <w:rFonts w:hint="eastAsia" w:ascii="Times New Roman" w:hAnsi="Times New Roman" w:eastAsia="仿宋_GB2312" w:cs="仿宋_GB2312"/>
          <w:spacing w:val="-11"/>
          <w:sz w:val="32"/>
          <w:szCs w:val="32"/>
          <w:lang w:val="en-US" w:eastAsia="zh-CN"/>
        </w:rPr>
        <w:tab/>
      </w:r>
      <w:r>
        <w:rPr>
          <w:rFonts w:hint="eastAsia" w:ascii="Times New Roman" w:hAnsi="Times New Roman" w:eastAsia="仿宋_GB2312" w:cs="仿宋_GB2312"/>
          <w:spacing w:val="0"/>
          <w:sz w:val="32"/>
          <w:szCs w:val="32"/>
          <w:lang w:val="en-US" w:eastAsia="zh-CN"/>
        </w:rPr>
        <w:t>宁夏回族自治区药品检验研究院化学药品检测室主任</w:t>
      </w:r>
    </w:p>
    <w:p>
      <w:pPr>
        <w:pageBreakBefore w:val="0"/>
        <w:widowControl w:val="0"/>
        <w:kinsoku/>
        <w:wordWrap/>
        <w:overflowPunct/>
        <w:topLinePunct w:val="0"/>
        <w:autoSpaceDE/>
        <w:autoSpaceDN/>
        <w:bidi w:val="0"/>
        <w:adjustRightInd/>
        <w:snapToGrid/>
        <w:spacing w:line="600" w:lineRule="exact"/>
        <w:ind w:left="0"/>
        <w:textAlignment w:val="auto"/>
        <w:rPr>
          <w:rFonts w:hint="eastAsia" w:ascii="Times New Roman" w:hAnsi="Times New Roman"/>
        </w:rPr>
      </w:pPr>
    </w:p>
    <w:p>
      <w:pPr>
        <w:pageBreakBefore w:val="0"/>
        <w:widowControl w:val="0"/>
        <w:kinsoku/>
        <w:wordWrap/>
        <w:overflowPunct/>
        <w:topLinePunct w:val="0"/>
        <w:autoSpaceDE/>
        <w:autoSpaceDN/>
        <w:bidi w:val="0"/>
        <w:adjustRightInd/>
        <w:snapToGrid/>
        <w:spacing w:line="600" w:lineRule="exact"/>
        <w:ind w:left="0"/>
        <w:textAlignment w:val="auto"/>
        <w:rPr>
          <w:rFonts w:hint="eastAsia" w:ascii="Times New Roman" w:hAnsi="Times New Roman"/>
        </w:rPr>
      </w:pPr>
    </w:p>
    <w:p/>
    <w:sectPr>
      <w:footerReference r:id="rId3" w:type="default"/>
      <w:pgSz w:w="11906" w:h="16838"/>
      <w:pgMar w:top="1984" w:right="1474" w:bottom="1644" w:left="1474" w:header="851" w:footer="1191" w:gutter="0"/>
      <w:pgNumType w:fmt="decimal"/>
      <w:cols w:space="720" w:num="1"/>
      <w:docGrid w:type="linesAndChars" w:linePitch="294" w:charSpace="-31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5503E"/>
    <w:rsid w:val="07DB5A3C"/>
    <w:rsid w:val="0F9429EA"/>
    <w:rsid w:val="19120EEE"/>
    <w:rsid w:val="3E467174"/>
    <w:rsid w:val="41F104A9"/>
    <w:rsid w:val="42D97382"/>
    <w:rsid w:val="4BB5503E"/>
    <w:rsid w:val="63C106DB"/>
    <w:rsid w:val="7A200B22"/>
    <w:rsid w:val="7C6E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2021-12-08T01:51:00Z</dcterms:created>
  <dc:creator>/哈欠侠情/tp</dc:creator>
  <cp:lastModifiedBy>/哈欠侠情/tp</cp:lastModifiedBy>
  <cp:lastPrinted>2021-12-17T03:37:00Z</cp:lastPrinted>
  <dcterms:modified xsi:type="dcterms:W3CDTF">2021-12-17T09:43:09Z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3CEFD86E16C543F6B12332555E5796C0</vt:lpwstr>
  </property>
</Properties>
</file>