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C74075" w:rsidRDefault="00C74075">
      <w:pPr>
        <w:spacing w:line="400" w:lineRule="exact"/>
        <w:ind w:firstLineChars="200" w:firstLine="640"/>
        <w:rPr>
          <w:rFonts w:eastAsia="仿宋_GB2312" w:hint="eastAsia"/>
          <w:sz w:val="32"/>
          <w:szCs w:val="32"/>
        </w:rPr>
      </w:pPr>
      <w:r w:rsidRPr="00C74075">
        <w:rPr>
          <w:noProof/>
          <w:sz w:val="32"/>
        </w:rPr>
        <mc:AlternateContent>
          <mc:Choice Requires="wps">
            <w:drawing>
              <wp:anchor distT="0" distB="0" distL="114300" distR="114300" simplePos="0" relativeHeight="251658240" behindDoc="0" locked="0" layoutInCell="1" allowOverlap="1">
                <wp:simplePos x="0" y="0"/>
                <wp:positionH relativeFrom="column">
                  <wp:posOffset>4486275</wp:posOffset>
                </wp:positionH>
                <wp:positionV relativeFrom="paragraph">
                  <wp:posOffset>302260</wp:posOffset>
                </wp:positionV>
                <wp:extent cx="1244600" cy="499745"/>
                <wp:effectExtent l="10160" t="12065" r="12065" b="12065"/>
                <wp:wrapNone/>
                <wp:docPr id="3"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499745"/>
                        </a:xfrm>
                        <a:prstGeom prst="rect">
                          <a:avLst/>
                        </a:prstGeom>
                        <a:solidFill>
                          <a:srgbClr val="FFFFFF"/>
                        </a:solidFill>
                        <a:ln w="9525" cmpd="sng">
                          <a:solidFill>
                            <a:srgbClr val="FFFFFF"/>
                          </a:solidFill>
                          <a:miter lim="800000"/>
                          <a:headEnd/>
                          <a:tailEnd/>
                        </a:ln>
                      </wps:spPr>
                      <wps:txbx>
                        <w:txbxContent>
                          <w:p w:rsidR="00000000" w:rsidRDefault="00577E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353.25pt;margin-top:23.8pt;width:98pt;height:3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" strokecolor="white">
                <v:textbox>
                  <w:txbxContent>
                    <w:p w:rsidR="00000000" w:rsidRDefault="00577E4F"/>
                  </w:txbxContent>
                </v:textbox>
              </v:shape>
            </w:pict>
          </mc:Fallback>
        </mc:AlternateContent>
      </w:r>
    </w:p>
    <w:p w:rsidR="00000000" w:rsidRPr="00C74075" w:rsidRDefault="00577E4F">
      <w:pPr>
        <w:widowControl/>
        <w:spacing w:line="480" w:lineRule="auto"/>
        <w:jc w:val="left"/>
        <w:rPr>
          <w:rFonts w:ascii="黑体" w:eastAsia="黑体" w:hAnsi="黑体" w:cs="黑体" w:hint="eastAsia"/>
          <w:sz w:val="32"/>
          <w:szCs w:val="32"/>
        </w:rPr>
      </w:pPr>
      <w:r w:rsidRPr="00C74075">
        <w:rPr>
          <w:rFonts w:ascii="黑体" w:eastAsia="黑体" w:hAnsi="黑体" w:cs="黑体" w:hint="eastAsia"/>
          <w:sz w:val="32"/>
          <w:szCs w:val="32"/>
        </w:rPr>
        <w:t>附件</w:t>
      </w:r>
      <w:r w:rsidRPr="00C74075">
        <w:rPr>
          <w:rFonts w:ascii="黑体" w:eastAsia="黑体" w:hAnsi="黑体" w:cs="黑体"/>
          <w:sz w:val="32"/>
          <w:szCs w:val="32"/>
          <w:lang w:val="en"/>
        </w:rPr>
        <w:t>1</w:t>
      </w:r>
    </w:p>
    <w:p w:rsidR="00000000" w:rsidRDefault="00577E4F">
      <w:pPr>
        <w:widowControl/>
        <w:spacing w:line="560" w:lineRule="exact"/>
        <w:jc w:val="center"/>
        <w:rPr>
          <w:rFonts w:eastAsia="方正小标宋简体"/>
          <w:sz w:val="44"/>
          <w:szCs w:val="44"/>
        </w:rPr>
      </w:pPr>
    </w:p>
    <w:p w:rsidR="00000000" w:rsidRDefault="00577E4F">
      <w:pPr>
        <w:widowControl/>
        <w:spacing w:line="560" w:lineRule="exact"/>
        <w:jc w:val="center"/>
        <w:rPr>
          <w:rFonts w:eastAsia="方正小标宋简体"/>
          <w:sz w:val="44"/>
          <w:szCs w:val="44"/>
        </w:rPr>
      </w:pPr>
      <w:r>
        <w:rPr>
          <w:rFonts w:eastAsia="方正小标宋简体"/>
          <w:sz w:val="44"/>
          <w:szCs w:val="44"/>
        </w:rPr>
        <w:t>关于医用透明质酸钠产品管理类别的公告</w:t>
      </w:r>
    </w:p>
    <w:p w:rsidR="00000000" w:rsidRDefault="00577E4F">
      <w:pPr>
        <w:widowControl/>
        <w:spacing w:line="560" w:lineRule="exact"/>
        <w:jc w:val="center"/>
        <w:rPr>
          <w:rFonts w:eastAsia="方正小标宋简体"/>
          <w:sz w:val="44"/>
          <w:szCs w:val="44"/>
        </w:rPr>
      </w:pPr>
      <w:r>
        <w:rPr>
          <w:rFonts w:eastAsia="方正小标宋简体"/>
          <w:sz w:val="44"/>
          <w:szCs w:val="44"/>
        </w:rPr>
        <w:t>（修订</w:t>
      </w:r>
      <w:r>
        <w:rPr>
          <w:rFonts w:eastAsia="方正小标宋简体" w:hint="eastAsia"/>
          <w:sz w:val="44"/>
          <w:szCs w:val="44"/>
        </w:rPr>
        <w:t>草案</w:t>
      </w:r>
      <w:r>
        <w:rPr>
          <w:rFonts w:eastAsia="方正小标宋简体"/>
          <w:sz w:val="44"/>
          <w:szCs w:val="44"/>
        </w:rPr>
        <w:t>征求意见稿）</w:t>
      </w:r>
    </w:p>
    <w:p w:rsidR="00000000" w:rsidRDefault="00577E4F">
      <w:pPr>
        <w:widowControl/>
        <w:spacing w:line="560" w:lineRule="exact"/>
        <w:ind w:firstLineChars="200" w:firstLine="640"/>
        <w:rPr>
          <w:rFonts w:eastAsia="仿宋_GB2312"/>
          <w:color w:val="000000"/>
          <w:sz w:val="32"/>
          <w:szCs w:val="32"/>
        </w:rPr>
      </w:pPr>
    </w:p>
    <w:p w:rsidR="00000000" w:rsidRDefault="00577E4F">
      <w:pPr>
        <w:widowControl/>
        <w:spacing w:line="560" w:lineRule="exact"/>
        <w:ind w:firstLineChars="200" w:firstLine="640"/>
        <w:rPr>
          <w:rFonts w:eastAsia="仿宋_GB2312"/>
          <w:color w:val="000000"/>
          <w:sz w:val="32"/>
          <w:szCs w:val="32"/>
        </w:rPr>
      </w:pPr>
      <w:r>
        <w:rPr>
          <w:rFonts w:eastAsia="仿宋_GB2312"/>
          <w:color w:val="000000"/>
          <w:sz w:val="32"/>
          <w:szCs w:val="32"/>
        </w:rPr>
        <w:t>为加强</w:t>
      </w:r>
      <w:r>
        <w:rPr>
          <w:rFonts w:eastAsia="仿宋_GB2312" w:hint="eastAsia"/>
          <w:color w:val="000000"/>
          <w:sz w:val="32"/>
          <w:szCs w:val="32"/>
        </w:rPr>
        <w:t>以</w:t>
      </w:r>
      <w:r>
        <w:rPr>
          <w:rFonts w:eastAsia="仿宋_GB2312"/>
          <w:color w:val="000000"/>
          <w:sz w:val="32"/>
          <w:szCs w:val="32"/>
        </w:rPr>
        <w:t>透明质酸钠（玻璃酸钠）</w:t>
      </w:r>
      <w:r>
        <w:rPr>
          <w:rFonts w:eastAsia="仿宋_GB2312" w:hint="eastAsia"/>
          <w:color w:val="000000"/>
          <w:sz w:val="32"/>
          <w:szCs w:val="32"/>
        </w:rPr>
        <w:t>为主要成分的医疗</w:t>
      </w:r>
      <w:r>
        <w:rPr>
          <w:rFonts w:eastAsia="仿宋_GB2312"/>
          <w:color w:val="000000"/>
          <w:sz w:val="32"/>
          <w:szCs w:val="32"/>
        </w:rPr>
        <w:t>产品的监督管理，进一步规范</w:t>
      </w:r>
      <w:r>
        <w:rPr>
          <w:rFonts w:eastAsia="仿宋_GB2312"/>
          <w:sz w:val="32"/>
          <w:szCs w:val="32"/>
        </w:rPr>
        <w:t>相关产品注册（备案）</w:t>
      </w:r>
      <w:r>
        <w:rPr>
          <w:rFonts w:eastAsia="仿宋_GB2312"/>
          <w:color w:val="000000"/>
          <w:sz w:val="32"/>
          <w:szCs w:val="32"/>
        </w:rPr>
        <w:t>，保证公众用药用械用妆安全有效，根据《药品管理法》《医疗器械监督管理条例》和《化妆品监督管理条例》相关规定，现对该类产品管理有关事宜公告如下：</w:t>
      </w:r>
    </w:p>
    <w:p w:rsidR="00000000" w:rsidRDefault="00577E4F">
      <w:pPr>
        <w:widowControl/>
        <w:spacing w:line="560" w:lineRule="exact"/>
        <w:ind w:firstLineChars="200" w:firstLine="640"/>
        <w:rPr>
          <w:rFonts w:eastAsia="仿宋_GB2312"/>
          <w:color w:val="000000"/>
          <w:sz w:val="32"/>
          <w:szCs w:val="32"/>
        </w:rPr>
      </w:pPr>
      <w:r>
        <w:rPr>
          <w:rFonts w:eastAsia="仿宋_GB2312"/>
          <w:color w:val="000000"/>
          <w:sz w:val="32"/>
          <w:szCs w:val="32"/>
        </w:rPr>
        <w:t>一、根据不同预期用途（适</w:t>
      </w:r>
      <w:r>
        <w:rPr>
          <w:rFonts w:eastAsia="仿宋_GB2312"/>
          <w:color w:val="000000"/>
          <w:sz w:val="32"/>
          <w:szCs w:val="32"/>
        </w:rPr>
        <w:t>应症）、工作原理等，医用透明质酸钠（玻璃酸钠）产品按照以下情形分别管理：</w:t>
      </w:r>
    </w:p>
    <w:p w:rsidR="00000000" w:rsidRDefault="00577E4F">
      <w:pPr>
        <w:widowControl/>
        <w:spacing w:line="560" w:lineRule="exact"/>
        <w:ind w:firstLineChars="200" w:firstLine="640"/>
        <w:rPr>
          <w:rFonts w:eastAsia="仿宋_GB2312"/>
          <w:color w:val="000000"/>
          <w:sz w:val="32"/>
          <w:szCs w:val="32"/>
        </w:rPr>
      </w:pPr>
      <w:r>
        <w:rPr>
          <w:rFonts w:eastAsia="仿宋_GB2312"/>
          <w:color w:val="000000"/>
          <w:sz w:val="32"/>
          <w:szCs w:val="32"/>
        </w:rPr>
        <w:t>（一）用于治疗关节炎、干眼症等的产品，按照药品管理。</w:t>
      </w:r>
    </w:p>
    <w:p w:rsidR="00000000" w:rsidRDefault="00577E4F">
      <w:pPr>
        <w:widowControl/>
        <w:spacing w:line="560" w:lineRule="exact"/>
        <w:ind w:firstLineChars="200" w:firstLine="640"/>
        <w:rPr>
          <w:rFonts w:eastAsia="仿宋_GB2312"/>
          <w:color w:val="000000"/>
          <w:sz w:val="32"/>
          <w:szCs w:val="32"/>
        </w:rPr>
      </w:pPr>
      <w:r>
        <w:rPr>
          <w:rFonts w:eastAsia="仿宋_GB2312"/>
          <w:color w:val="000000"/>
          <w:sz w:val="32"/>
          <w:szCs w:val="32"/>
        </w:rPr>
        <w:t>（二）符合以下情形，且不含发挥药理学</w:t>
      </w:r>
      <w:r>
        <w:rPr>
          <w:rFonts w:eastAsia="仿宋_GB2312" w:hint="eastAsia"/>
          <w:color w:val="000000"/>
          <w:sz w:val="32"/>
          <w:szCs w:val="32"/>
        </w:rPr>
        <w:t>、代谢学或免疫学</w:t>
      </w:r>
      <w:r>
        <w:rPr>
          <w:rFonts w:eastAsia="仿宋_GB2312"/>
          <w:color w:val="000000"/>
          <w:sz w:val="32"/>
          <w:szCs w:val="32"/>
        </w:rPr>
        <w:t>作用的药物成分时，按照医疗器械管理，其管理类别不</w:t>
      </w:r>
      <w:r>
        <w:rPr>
          <w:rFonts w:eastAsia="仿宋_GB2312" w:hint="eastAsia"/>
          <w:color w:val="000000"/>
          <w:sz w:val="32"/>
          <w:szCs w:val="32"/>
        </w:rPr>
        <w:t>得</w:t>
      </w:r>
      <w:r>
        <w:rPr>
          <w:rFonts w:eastAsia="仿宋_GB2312"/>
          <w:color w:val="000000"/>
          <w:sz w:val="32"/>
          <w:szCs w:val="32"/>
        </w:rPr>
        <w:t>低于第二类。</w:t>
      </w:r>
    </w:p>
    <w:p w:rsidR="00000000" w:rsidRDefault="00577E4F">
      <w:pPr>
        <w:widowControl/>
        <w:spacing w:line="560" w:lineRule="exact"/>
        <w:ind w:firstLineChars="200" w:firstLine="640"/>
        <w:rPr>
          <w:rFonts w:eastAsia="仿宋_GB2312"/>
          <w:color w:val="000000"/>
          <w:sz w:val="32"/>
          <w:szCs w:val="32"/>
        </w:rPr>
      </w:pPr>
      <w:r>
        <w:rPr>
          <w:rFonts w:eastAsia="仿宋_GB2312"/>
          <w:sz w:val="32"/>
          <w:szCs w:val="32"/>
        </w:rPr>
        <w:t>1.</w:t>
      </w:r>
      <w:r>
        <w:rPr>
          <w:rFonts w:eastAsia="仿宋_GB2312"/>
          <w:color w:val="000000"/>
          <w:sz w:val="32"/>
          <w:szCs w:val="32"/>
        </w:rPr>
        <w:t>作为体腔器械</w:t>
      </w:r>
      <w:r>
        <w:rPr>
          <w:rFonts w:eastAsia="仿宋_GB2312" w:hint="eastAsia"/>
          <w:color w:val="000000"/>
          <w:sz w:val="32"/>
          <w:szCs w:val="32"/>
        </w:rPr>
        <w:t>（不含避孕套）</w:t>
      </w:r>
      <w:r>
        <w:rPr>
          <w:rFonts w:eastAsia="仿宋_GB2312"/>
          <w:color w:val="000000"/>
          <w:sz w:val="32"/>
          <w:szCs w:val="32"/>
        </w:rPr>
        <w:t>导入润滑剂应用时，按照第二类医疗器械管理。</w:t>
      </w:r>
    </w:p>
    <w:p w:rsidR="00000000" w:rsidRDefault="00577E4F">
      <w:pPr>
        <w:widowControl/>
        <w:spacing w:line="560" w:lineRule="exact"/>
        <w:ind w:firstLineChars="200" w:firstLine="640"/>
        <w:rPr>
          <w:rFonts w:eastAsia="仿宋_GB2312"/>
          <w:color w:val="000000"/>
          <w:sz w:val="32"/>
          <w:szCs w:val="32"/>
        </w:rPr>
      </w:pPr>
      <w:r>
        <w:rPr>
          <w:rFonts w:eastAsia="仿宋_GB2312"/>
          <w:sz w:val="32"/>
          <w:szCs w:val="32"/>
        </w:rPr>
        <w:t>2.</w:t>
      </w:r>
      <w:r>
        <w:rPr>
          <w:rFonts w:eastAsia="仿宋_GB2312"/>
          <w:color w:val="000000"/>
          <w:sz w:val="32"/>
          <w:szCs w:val="32"/>
        </w:rPr>
        <w:t>作为口腔溃疡、口腔组织创面愈合治疗辅助材料应用时，按照第二类医疗器械管理。</w:t>
      </w:r>
    </w:p>
    <w:p w:rsidR="00000000" w:rsidRDefault="00577E4F">
      <w:pPr>
        <w:widowControl/>
        <w:spacing w:line="560" w:lineRule="exact"/>
        <w:ind w:firstLineChars="200" w:firstLine="640"/>
        <w:rPr>
          <w:rFonts w:eastAsia="仿宋_GB2312"/>
          <w:color w:val="000000"/>
          <w:sz w:val="32"/>
          <w:szCs w:val="32"/>
        </w:rPr>
      </w:pPr>
      <w:r>
        <w:rPr>
          <w:rFonts w:eastAsia="仿宋_GB2312"/>
          <w:sz w:val="32"/>
          <w:szCs w:val="32"/>
        </w:rPr>
        <w:t>3.</w:t>
      </w:r>
      <w:r>
        <w:rPr>
          <w:rFonts w:eastAsia="仿宋_GB2312"/>
          <w:color w:val="000000"/>
          <w:sz w:val="32"/>
          <w:szCs w:val="32"/>
        </w:rPr>
        <w:t>作为接触镜护理产品应用时，按照第三类医疗器械管理。</w:t>
      </w:r>
    </w:p>
    <w:p w:rsidR="00000000" w:rsidRDefault="00577E4F">
      <w:pPr>
        <w:widowControl/>
        <w:spacing w:line="560" w:lineRule="exact"/>
        <w:ind w:firstLineChars="200" w:firstLine="640"/>
        <w:rPr>
          <w:rFonts w:eastAsia="仿宋_GB2312"/>
          <w:color w:val="000000"/>
          <w:sz w:val="32"/>
          <w:szCs w:val="32"/>
        </w:rPr>
      </w:pPr>
      <w:r>
        <w:rPr>
          <w:rFonts w:eastAsia="仿宋_GB2312"/>
          <w:sz w:val="32"/>
          <w:szCs w:val="32"/>
        </w:rPr>
        <w:lastRenderedPageBreak/>
        <w:t>4.</w:t>
      </w:r>
      <w:r>
        <w:rPr>
          <w:rFonts w:eastAsia="仿宋_GB2312"/>
          <w:color w:val="000000"/>
          <w:sz w:val="32"/>
          <w:szCs w:val="32"/>
        </w:rPr>
        <w:t>作为可吸收外科防粘连材料应用时，按照第三类医疗器械管理</w:t>
      </w:r>
      <w:r>
        <w:rPr>
          <w:rFonts w:eastAsia="仿宋_GB2312"/>
          <w:color w:val="000000"/>
          <w:sz w:val="32"/>
          <w:szCs w:val="32"/>
        </w:rPr>
        <w:t>。</w:t>
      </w:r>
    </w:p>
    <w:p w:rsidR="00000000" w:rsidRDefault="00577E4F">
      <w:pPr>
        <w:widowControl/>
        <w:spacing w:line="560" w:lineRule="exact"/>
        <w:ind w:firstLineChars="200" w:firstLine="640"/>
        <w:rPr>
          <w:rFonts w:eastAsia="仿宋_GB2312"/>
          <w:color w:val="000000"/>
          <w:sz w:val="32"/>
          <w:szCs w:val="32"/>
        </w:rPr>
      </w:pPr>
      <w:r>
        <w:rPr>
          <w:rFonts w:eastAsia="仿宋_GB2312"/>
          <w:sz w:val="32"/>
          <w:szCs w:val="32"/>
        </w:rPr>
        <w:t>5.</w:t>
      </w:r>
      <w:r>
        <w:rPr>
          <w:rFonts w:eastAsia="仿宋_GB2312"/>
          <w:color w:val="000000"/>
          <w:sz w:val="32"/>
          <w:szCs w:val="32"/>
        </w:rPr>
        <w:t>作为眼用粘弹剂应用时，按照第三类医疗器械管理。</w:t>
      </w:r>
    </w:p>
    <w:p w:rsidR="00000000" w:rsidRDefault="00577E4F">
      <w:pPr>
        <w:widowControl/>
        <w:spacing w:line="560" w:lineRule="exact"/>
        <w:ind w:firstLineChars="200" w:firstLine="640"/>
        <w:rPr>
          <w:rFonts w:eastAsia="仿宋_GB2312"/>
          <w:color w:val="000000"/>
          <w:sz w:val="32"/>
          <w:szCs w:val="32"/>
        </w:rPr>
      </w:pPr>
      <w:r>
        <w:rPr>
          <w:rFonts w:eastAsia="仿宋_GB2312"/>
          <w:sz w:val="32"/>
          <w:szCs w:val="32"/>
        </w:rPr>
        <w:t>6.</w:t>
      </w:r>
      <w:r>
        <w:rPr>
          <w:rFonts w:eastAsia="仿宋_GB2312"/>
          <w:color w:val="000000"/>
          <w:sz w:val="32"/>
          <w:szCs w:val="32"/>
        </w:rPr>
        <w:t>作为注射填充增加组织容积产品应用时，按照第三类医疗器械管理。</w:t>
      </w:r>
    </w:p>
    <w:p w:rsidR="00000000" w:rsidRDefault="00577E4F">
      <w:pPr>
        <w:widowControl/>
        <w:spacing w:line="560" w:lineRule="exact"/>
        <w:ind w:firstLineChars="200" w:firstLine="640"/>
        <w:rPr>
          <w:rFonts w:eastAsia="仿宋_GB2312"/>
          <w:color w:val="000000"/>
          <w:sz w:val="32"/>
          <w:szCs w:val="32"/>
        </w:rPr>
      </w:pPr>
      <w:r>
        <w:rPr>
          <w:rFonts w:eastAsia="仿宋_GB2312"/>
          <w:sz w:val="32"/>
          <w:szCs w:val="32"/>
        </w:rPr>
        <w:t>7.</w:t>
      </w:r>
      <w:r>
        <w:rPr>
          <w:rFonts w:eastAsia="仿宋_GB2312"/>
          <w:color w:val="000000"/>
          <w:sz w:val="32"/>
          <w:szCs w:val="32"/>
        </w:rPr>
        <w:t>作为注射到真皮层，主要通过所含透明质酸钠的保湿、补水等作用，改善皮肤状态应用时，按照第三类医疗器械管理。</w:t>
      </w:r>
    </w:p>
    <w:p w:rsidR="00000000" w:rsidRDefault="00577E4F">
      <w:pPr>
        <w:widowControl/>
        <w:spacing w:line="560" w:lineRule="exact"/>
        <w:ind w:firstLineChars="200" w:firstLine="640"/>
        <w:rPr>
          <w:rFonts w:eastAsia="仿宋_GB2312"/>
          <w:color w:val="000000"/>
          <w:sz w:val="32"/>
          <w:szCs w:val="32"/>
        </w:rPr>
      </w:pPr>
      <w:r>
        <w:rPr>
          <w:rFonts w:eastAsia="仿宋_GB2312"/>
          <w:sz w:val="32"/>
          <w:szCs w:val="32"/>
        </w:rPr>
        <w:t>8.</w:t>
      </w:r>
      <w:r>
        <w:rPr>
          <w:rFonts w:eastAsia="仿宋_GB2312"/>
          <w:color w:val="000000"/>
          <w:sz w:val="32"/>
          <w:szCs w:val="32"/>
        </w:rPr>
        <w:t>用于修复膀胱上皮氨基葡萄糖保护层应用时，按照第三类医疗器械管理。</w:t>
      </w:r>
    </w:p>
    <w:p w:rsidR="00000000" w:rsidRDefault="00577E4F">
      <w:pPr>
        <w:widowControl/>
        <w:spacing w:line="560" w:lineRule="exact"/>
        <w:ind w:firstLineChars="200" w:firstLine="640"/>
        <w:rPr>
          <w:rFonts w:eastAsia="仿宋_GB2312" w:hint="eastAsia"/>
          <w:color w:val="000000"/>
          <w:sz w:val="32"/>
          <w:szCs w:val="32"/>
        </w:rPr>
      </w:pPr>
      <w:r>
        <w:rPr>
          <w:rFonts w:eastAsia="仿宋_GB2312"/>
          <w:sz w:val="32"/>
          <w:szCs w:val="32"/>
        </w:rPr>
        <w:t>9.</w:t>
      </w:r>
      <w:r>
        <w:rPr>
          <w:rFonts w:eastAsia="仿宋_GB2312"/>
          <w:color w:val="000000"/>
          <w:sz w:val="32"/>
          <w:szCs w:val="32"/>
        </w:rPr>
        <w:t>作为医用敷料应用时，若产品可部分或者全部被人体吸收，或者用于慢性创面，按照第三类医疗器械管理；若产品不可被人体吸收且用于非慢性创面，按照第二类医疗器械管理。</w:t>
      </w:r>
    </w:p>
    <w:p w:rsidR="00000000" w:rsidRDefault="00577E4F">
      <w:pPr>
        <w:widowControl/>
        <w:spacing w:line="560" w:lineRule="exact"/>
        <w:ind w:firstLineChars="200" w:firstLine="640"/>
        <w:rPr>
          <w:rFonts w:eastAsia="仿宋_GB2312"/>
          <w:color w:val="000000"/>
          <w:sz w:val="32"/>
          <w:szCs w:val="32"/>
        </w:rPr>
      </w:pPr>
      <w:r>
        <w:rPr>
          <w:rFonts w:eastAsia="仿宋_GB2312" w:hint="eastAsia"/>
          <w:color w:val="000000"/>
          <w:sz w:val="32"/>
          <w:szCs w:val="32"/>
        </w:rPr>
        <w:t>10.</w:t>
      </w:r>
      <w:r>
        <w:rPr>
          <w:rFonts w:hint="eastAsia"/>
          <w:kern w:val="0"/>
          <w:sz w:val="15"/>
          <w:szCs w:val="15"/>
        </w:rPr>
        <w:t xml:space="preserve"> </w:t>
      </w:r>
      <w:r>
        <w:rPr>
          <w:rFonts w:eastAsia="仿宋_GB2312" w:hint="eastAsia"/>
          <w:color w:val="000000"/>
          <w:sz w:val="32"/>
          <w:szCs w:val="32"/>
        </w:rPr>
        <w:t>作为辅助改善皮肤病理性疤痕，辅助预防皮肤</w:t>
      </w:r>
      <w:r>
        <w:rPr>
          <w:rFonts w:eastAsia="仿宋_GB2312" w:hint="eastAsia"/>
          <w:color w:val="000000"/>
          <w:sz w:val="32"/>
          <w:szCs w:val="32"/>
        </w:rPr>
        <w:t>病理性疤痕形成的疤痕敷料应用时，</w:t>
      </w:r>
      <w:r>
        <w:rPr>
          <w:rFonts w:eastAsia="仿宋_GB2312"/>
          <w:color w:val="000000"/>
          <w:sz w:val="32"/>
          <w:szCs w:val="32"/>
        </w:rPr>
        <w:t>按照第二类医疗器械管理。</w:t>
      </w:r>
    </w:p>
    <w:p w:rsidR="00000000" w:rsidRDefault="00577E4F">
      <w:pPr>
        <w:widowControl/>
        <w:spacing w:line="560" w:lineRule="exact"/>
        <w:ind w:firstLineChars="200" w:firstLine="640"/>
        <w:rPr>
          <w:rFonts w:eastAsia="仿宋_GB2312"/>
          <w:color w:val="000000"/>
          <w:sz w:val="32"/>
          <w:szCs w:val="32"/>
        </w:rPr>
      </w:pPr>
      <w:r>
        <w:rPr>
          <w:rFonts w:eastAsia="仿宋_GB2312" w:hint="eastAsia"/>
          <w:color w:val="000000"/>
          <w:sz w:val="32"/>
          <w:szCs w:val="32"/>
        </w:rPr>
        <w:t>11.</w:t>
      </w:r>
      <w:r>
        <w:rPr>
          <w:rFonts w:eastAsia="仿宋_GB2312" w:hint="eastAsia"/>
          <w:color w:val="000000"/>
          <w:sz w:val="32"/>
          <w:szCs w:val="32"/>
        </w:rPr>
        <w:t>作为同一单包装中避孕套的润滑剂，应当与避孕套一同注册，按照第二类医疗器械管理。</w:t>
      </w:r>
    </w:p>
    <w:p w:rsidR="00000000" w:rsidRDefault="00577E4F">
      <w:pPr>
        <w:widowControl/>
        <w:spacing w:line="560" w:lineRule="exact"/>
        <w:ind w:firstLineChars="200" w:firstLine="640"/>
        <w:rPr>
          <w:rFonts w:eastAsia="仿宋_GB2312"/>
          <w:color w:val="000000"/>
          <w:sz w:val="32"/>
          <w:szCs w:val="32"/>
        </w:rPr>
      </w:pPr>
      <w:r>
        <w:rPr>
          <w:rFonts w:eastAsia="仿宋_GB2312"/>
          <w:color w:val="000000"/>
          <w:sz w:val="32"/>
          <w:szCs w:val="32"/>
        </w:rPr>
        <w:t>（三）对于含有透明质酸钠（玻璃酸钠）的药械组合产品，应当根据产品首要作用方式判定为以药品作用为主或者以医疗器械作用为主的药械组合产品。其中，含有抗菌成分的医用敷料产品、含有药物的整形用注射填充物等按下述原则判定：</w:t>
      </w:r>
    </w:p>
    <w:p w:rsidR="00000000" w:rsidRDefault="00577E4F">
      <w:pPr>
        <w:widowControl/>
        <w:spacing w:line="560" w:lineRule="exact"/>
        <w:ind w:firstLineChars="200" w:firstLine="640"/>
        <w:rPr>
          <w:rFonts w:eastAsia="仿宋_GB2312" w:hint="eastAsia"/>
          <w:color w:val="000000"/>
          <w:sz w:val="32"/>
          <w:szCs w:val="32"/>
        </w:rPr>
      </w:pPr>
      <w:r>
        <w:rPr>
          <w:rFonts w:eastAsia="仿宋_GB2312"/>
          <w:color w:val="000000"/>
          <w:sz w:val="32"/>
          <w:szCs w:val="32"/>
        </w:rPr>
        <w:t>1.</w:t>
      </w:r>
      <w:r>
        <w:rPr>
          <w:rFonts w:eastAsia="仿宋_GB2312"/>
          <w:color w:val="000000"/>
          <w:sz w:val="32"/>
          <w:szCs w:val="32"/>
        </w:rPr>
        <w:t>含有抗菌成分的医用敷料产品，</w:t>
      </w:r>
      <w:r>
        <w:rPr>
          <w:rFonts w:eastAsia="仿宋_GB2312" w:hint="eastAsia"/>
          <w:color w:val="000000"/>
          <w:sz w:val="32"/>
          <w:szCs w:val="32"/>
        </w:rPr>
        <w:t>应当提供</w:t>
      </w:r>
      <w:r>
        <w:rPr>
          <w:rFonts w:eastAsia="仿宋_GB2312"/>
          <w:color w:val="000000"/>
          <w:sz w:val="32"/>
          <w:szCs w:val="32"/>
        </w:rPr>
        <w:t>非临床药效学研究和</w:t>
      </w:r>
      <w:r>
        <w:rPr>
          <w:rFonts w:eastAsia="仿宋_GB2312"/>
          <w:color w:val="000000"/>
          <w:sz w:val="32"/>
          <w:szCs w:val="32"/>
        </w:rPr>
        <w:t>/</w:t>
      </w:r>
      <w:r>
        <w:rPr>
          <w:rFonts w:eastAsia="仿宋_GB2312"/>
          <w:color w:val="000000"/>
          <w:sz w:val="32"/>
          <w:szCs w:val="32"/>
        </w:rPr>
        <w:t>或临床研究</w:t>
      </w:r>
      <w:r>
        <w:rPr>
          <w:rFonts w:eastAsia="仿宋_GB2312" w:hint="eastAsia"/>
          <w:color w:val="000000"/>
          <w:sz w:val="32"/>
          <w:szCs w:val="32"/>
        </w:rPr>
        <w:t>证实产品是否具有抗菌作用。</w:t>
      </w:r>
      <w:r>
        <w:rPr>
          <w:rFonts w:eastAsia="仿宋_GB2312"/>
          <w:color w:val="000000"/>
          <w:sz w:val="32"/>
          <w:szCs w:val="32"/>
        </w:rPr>
        <w:t>（</w:t>
      </w:r>
      <w:r>
        <w:rPr>
          <w:rFonts w:eastAsia="仿宋_GB2312"/>
          <w:color w:val="000000"/>
          <w:sz w:val="32"/>
          <w:szCs w:val="32"/>
        </w:rPr>
        <w:t>1</w:t>
      </w:r>
      <w:r>
        <w:rPr>
          <w:rFonts w:eastAsia="仿宋_GB2312"/>
          <w:color w:val="000000"/>
          <w:sz w:val="32"/>
          <w:szCs w:val="32"/>
        </w:rPr>
        <w:t>）如果非临床药效学研究和</w:t>
      </w:r>
      <w:r>
        <w:rPr>
          <w:rFonts w:eastAsia="仿宋_GB2312"/>
          <w:color w:val="000000"/>
          <w:sz w:val="32"/>
          <w:szCs w:val="32"/>
        </w:rPr>
        <w:t>/</w:t>
      </w:r>
      <w:r>
        <w:rPr>
          <w:rFonts w:eastAsia="仿宋_GB2312"/>
          <w:color w:val="000000"/>
          <w:sz w:val="32"/>
          <w:szCs w:val="32"/>
        </w:rPr>
        <w:t>或临床研究显示产品具有</w:t>
      </w:r>
      <w:r>
        <w:rPr>
          <w:rFonts w:eastAsia="仿宋_GB2312" w:hint="eastAsia"/>
          <w:color w:val="000000"/>
          <w:sz w:val="32"/>
          <w:szCs w:val="32"/>
        </w:rPr>
        <w:t>明确的</w:t>
      </w:r>
      <w:r>
        <w:rPr>
          <w:rFonts w:eastAsia="仿宋_GB2312"/>
          <w:color w:val="000000"/>
          <w:sz w:val="32"/>
          <w:szCs w:val="32"/>
        </w:rPr>
        <w:t>抗菌</w:t>
      </w:r>
      <w:r>
        <w:rPr>
          <w:rFonts w:eastAsia="仿宋_GB2312" w:hint="eastAsia"/>
          <w:color w:val="000000"/>
          <w:sz w:val="32"/>
          <w:szCs w:val="32"/>
        </w:rPr>
        <w:t>作用</w:t>
      </w:r>
      <w:r>
        <w:rPr>
          <w:rFonts w:eastAsia="仿宋_GB2312"/>
          <w:color w:val="000000"/>
          <w:sz w:val="32"/>
          <w:szCs w:val="32"/>
        </w:rPr>
        <w:t>，其中，</w:t>
      </w:r>
      <w:r>
        <w:rPr>
          <w:rFonts w:eastAsia="仿宋_GB2312" w:hint="eastAsia"/>
          <w:color w:val="000000"/>
          <w:sz w:val="32"/>
          <w:szCs w:val="32"/>
        </w:rPr>
        <w:lastRenderedPageBreak/>
        <w:t>主要通过</w:t>
      </w:r>
      <w:r>
        <w:rPr>
          <w:rFonts w:eastAsia="仿宋_GB2312"/>
          <w:color w:val="000000"/>
          <w:sz w:val="32"/>
          <w:szCs w:val="32"/>
        </w:rPr>
        <w:t>抗菌作用</w:t>
      </w:r>
      <w:r>
        <w:rPr>
          <w:rFonts w:eastAsia="仿宋_GB2312" w:hint="eastAsia"/>
          <w:color w:val="000000"/>
          <w:sz w:val="32"/>
          <w:szCs w:val="32"/>
        </w:rPr>
        <w:t>实现其预期用途</w:t>
      </w:r>
      <w:r>
        <w:rPr>
          <w:rFonts w:eastAsia="仿宋_GB2312"/>
          <w:color w:val="000000"/>
          <w:sz w:val="32"/>
          <w:szCs w:val="32"/>
        </w:rPr>
        <w:t>的产品判定为以药品为主的药械组合产品；</w:t>
      </w:r>
      <w:r>
        <w:rPr>
          <w:rFonts w:eastAsia="仿宋_GB2312" w:hint="eastAsia"/>
          <w:color w:val="000000"/>
          <w:sz w:val="32"/>
          <w:szCs w:val="32"/>
        </w:rPr>
        <w:t>主要通过</w:t>
      </w:r>
      <w:r>
        <w:rPr>
          <w:rFonts w:eastAsia="仿宋_GB2312"/>
          <w:color w:val="000000"/>
          <w:sz w:val="32"/>
          <w:szCs w:val="32"/>
        </w:rPr>
        <w:t>创面物理覆盖、渗液吸收等作用</w:t>
      </w:r>
      <w:r>
        <w:rPr>
          <w:rFonts w:eastAsia="仿宋_GB2312" w:hint="eastAsia"/>
          <w:color w:val="000000"/>
          <w:sz w:val="32"/>
          <w:szCs w:val="32"/>
        </w:rPr>
        <w:t>实现其预期用途</w:t>
      </w:r>
      <w:r>
        <w:rPr>
          <w:rFonts w:eastAsia="仿宋_GB2312"/>
          <w:color w:val="000000"/>
          <w:sz w:val="32"/>
          <w:szCs w:val="32"/>
        </w:rPr>
        <w:t>的产品判定为以医疗器械为主的药械组合产品。（</w:t>
      </w:r>
      <w:r>
        <w:rPr>
          <w:rFonts w:eastAsia="仿宋_GB2312"/>
          <w:color w:val="000000"/>
          <w:sz w:val="32"/>
          <w:szCs w:val="32"/>
        </w:rPr>
        <w:t>2</w:t>
      </w:r>
      <w:r>
        <w:rPr>
          <w:rFonts w:eastAsia="仿宋_GB2312"/>
          <w:color w:val="000000"/>
          <w:sz w:val="32"/>
          <w:szCs w:val="32"/>
        </w:rPr>
        <w:t>）如果非临床药效学研究和</w:t>
      </w:r>
      <w:r>
        <w:rPr>
          <w:rFonts w:eastAsia="仿宋_GB2312"/>
          <w:color w:val="000000"/>
          <w:sz w:val="32"/>
          <w:szCs w:val="32"/>
        </w:rPr>
        <w:t>/</w:t>
      </w:r>
      <w:r>
        <w:rPr>
          <w:rFonts w:eastAsia="仿宋_GB2312"/>
          <w:color w:val="000000"/>
          <w:sz w:val="32"/>
          <w:szCs w:val="32"/>
        </w:rPr>
        <w:t>或临床研究未显示产品具有抗菌</w:t>
      </w:r>
      <w:r>
        <w:rPr>
          <w:rFonts w:eastAsia="仿宋_GB2312" w:hint="eastAsia"/>
          <w:color w:val="000000"/>
          <w:sz w:val="32"/>
          <w:szCs w:val="32"/>
        </w:rPr>
        <w:t>作用</w:t>
      </w:r>
      <w:r>
        <w:rPr>
          <w:rFonts w:eastAsia="仿宋_GB2312"/>
          <w:color w:val="000000"/>
          <w:sz w:val="32"/>
          <w:szCs w:val="32"/>
        </w:rPr>
        <w:t>，则产品按照医疗器械管理。</w:t>
      </w:r>
      <w:r>
        <w:rPr>
          <w:rFonts w:eastAsia="仿宋_GB2312" w:hint="eastAsia"/>
          <w:color w:val="000000"/>
          <w:sz w:val="32"/>
          <w:szCs w:val="32"/>
        </w:rPr>
        <w:t>用于判定产品是否具有抗菌作用的</w:t>
      </w:r>
      <w:r>
        <w:rPr>
          <w:rFonts w:eastAsia="仿宋_GB2312"/>
          <w:color w:val="000000"/>
          <w:sz w:val="32"/>
          <w:szCs w:val="32"/>
        </w:rPr>
        <w:t>非临床药效学研究和</w:t>
      </w:r>
      <w:r>
        <w:rPr>
          <w:rFonts w:eastAsia="仿宋_GB2312"/>
          <w:color w:val="000000"/>
          <w:sz w:val="32"/>
          <w:szCs w:val="32"/>
        </w:rPr>
        <w:t>/</w:t>
      </w:r>
      <w:r>
        <w:rPr>
          <w:rFonts w:eastAsia="仿宋_GB2312"/>
          <w:color w:val="000000"/>
          <w:sz w:val="32"/>
          <w:szCs w:val="32"/>
        </w:rPr>
        <w:t>或临床研究</w:t>
      </w:r>
      <w:r>
        <w:rPr>
          <w:rFonts w:eastAsia="仿宋_GB2312" w:hint="eastAsia"/>
          <w:color w:val="000000"/>
          <w:sz w:val="32"/>
          <w:szCs w:val="32"/>
        </w:rPr>
        <w:t>及评判标准可参考药品研发相关的非临床和临床技术指导原则。</w:t>
      </w:r>
    </w:p>
    <w:p w:rsidR="00000000" w:rsidRDefault="00577E4F">
      <w:pPr>
        <w:widowControl/>
        <w:spacing w:line="560" w:lineRule="exact"/>
        <w:ind w:firstLineChars="200" w:firstLine="640"/>
        <w:rPr>
          <w:rFonts w:eastAsia="仿宋_GB2312"/>
          <w:color w:val="000000"/>
          <w:sz w:val="32"/>
          <w:szCs w:val="32"/>
        </w:rPr>
      </w:pPr>
      <w:r>
        <w:rPr>
          <w:rFonts w:eastAsia="仿宋_GB2312"/>
          <w:color w:val="000000"/>
          <w:sz w:val="32"/>
          <w:szCs w:val="32"/>
        </w:rPr>
        <w:t>2.</w:t>
      </w:r>
      <w:r>
        <w:rPr>
          <w:rFonts w:eastAsia="仿宋_GB2312"/>
          <w:color w:val="000000"/>
          <w:sz w:val="32"/>
          <w:szCs w:val="32"/>
        </w:rPr>
        <w:t>含有局麻药等药物（如盐酸利多卡因、氨基酸、维生素）、主要通过填充增加组织容积的整形用注射填充物，判定为以医疗器械为主的药械组合</w:t>
      </w:r>
      <w:r>
        <w:rPr>
          <w:rFonts w:eastAsia="仿宋_GB2312"/>
          <w:color w:val="000000"/>
          <w:sz w:val="32"/>
          <w:szCs w:val="32"/>
        </w:rPr>
        <w:t>产品。</w:t>
      </w:r>
    </w:p>
    <w:p w:rsidR="00000000" w:rsidRDefault="00577E4F">
      <w:pPr>
        <w:widowControl/>
        <w:spacing w:line="560" w:lineRule="exact"/>
        <w:ind w:firstLineChars="200" w:firstLine="640"/>
        <w:rPr>
          <w:rFonts w:eastAsia="仿宋_GB2312"/>
          <w:color w:val="000000"/>
          <w:sz w:val="32"/>
          <w:szCs w:val="32"/>
        </w:rPr>
      </w:pPr>
      <w:r>
        <w:rPr>
          <w:rFonts w:eastAsia="仿宋_GB2312"/>
          <w:color w:val="000000"/>
          <w:sz w:val="32"/>
          <w:szCs w:val="32"/>
        </w:rPr>
        <w:t>3.</w:t>
      </w:r>
      <w:r>
        <w:rPr>
          <w:rFonts w:eastAsia="仿宋_GB2312"/>
          <w:color w:val="000000"/>
          <w:sz w:val="32"/>
          <w:szCs w:val="32"/>
        </w:rPr>
        <w:t>含有局麻药等药物（如盐酸利多卡因、氨基酸、维生素等）、主要通过所含透明质酸钠的保湿、补水等作用，改善皮肤状态的医疗美容用注射材料，判定为以医疗器械为主的药械组合产品。</w:t>
      </w:r>
    </w:p>
    <w:p w:rsidR="00000000" w:rsidRDefault="00577E4F">
      <w:pPr>
        <w:widowControl/>
        <w:spacing w:line="560" w:lineRule="exact"/>
        <w:ind w:firstLineChars="200" w:firstLine="640"/>
        <w:rPr>
          <w:rFonts w:eastAsia="仿宋_GB2312"/>
          <w:color w:val="000000"/>
          <w:sz w:val="32"/>
          <w:szCs w:val="32"/>
        </w:rPr>
      </w:pPr>
      <w:r>
        <w:rPr>
          <w:rFonts w:eastAsia="仿宋_GB2312"/>
          <w:color w:val="000000"/>
          <w:sz w:val="32"/>
          <w:szCs w:val="32"/>
        </w:rPr>
        <w:t>4.</w:t>
      </w:r>
      <w:r>
        <w:rPr>
          <w:rFonts w:eastAsia="仿宋_GB2312"/>
          <w:color w:val="000000"/>
          <w:sz w:val="32"/>
          <w:szCs w:val="32"/>
        </w:rPr>
        <w:t>含有药物的体腔器械</w:t>
      </w:r>
      <w:r>
        <w:rPr>
          <w:rFonts w:eastAsia="仿宋_GB2312" w:hint="eastAsia"/>
          <w:color w:val="000000"/>
          <w:sz w:val="32"/>
          <w:szCs w:val="32"/>
        </w:rPr>
        <w:t>（不含避孕套）</w:t>
      </w:r>
      <w:r>
        <w:rPr>
          <w:rFonts w:eastAsia="仿宋_GB2312"/>
          <w:color w:val="000000"/>
          <w:sz w:val="32"/>
          <w:szCs w:val="32"/>
        </w:rPr>
        <w:t>导入润滑剂，判定为以医疗器械为主的药械组合产品。</w:t>
      </w:r>
    </w:p>
    <w:p w:rsidR="00000000" w:rsidRDefault="00577E4F">
      <w:pPr>
        <w:widowControl/>
        <w:spacing w:line="560" w:lineRule="exact"/>
        <w:ind w:firstLineChars="200" w:firstLine="640"/>
        <w:rPr>
          <w:rFonts w:eastAsia="仿宋_GB2312" w:hint="eastAsia"/>
          <w:color w:val="000000"/>
          <w:sz w:val="32"/>
          <w:szCs w:val="32"/>
        </w:rPr>
      </w:pPr>
      <w:r>
        <w:rPr>
          <w:rFonts w:eastAsia="仿宋_GB2312"/>
          <w:color w:val="000000"/>
          <w:sz w:val="32"/>
          <w:szCs w:val="32"/>
        </w:rPr>
        <w:t>（四）</w:t>
      </w:r>
      <w:r>
        <w:rPr>
          <w:rFonts w:eastAsia="仿宋_GB2312" w:hint="eastAsia"/>
          <w:color w:val="000000"/>
          <w:sz w:val="32"/>
          <w:szCs w:val="32"/>
        </w:rPr>
        <w:t>以涂擦、喷洒或者其他类似方法，施用于皮肤等人体表面，以</w:t>
      </w:r>
      <w:r>
        <w:rPr>
          <w:rFonts w:eastAsia="仿宋_GB2312" w:hint="eastAsia"/>
          <w:color w:val="000000"/>
          <w:sz w:val="32"/>
          <w:szCs w:val="32"/>
        </w:rPr>
        <w:t>清洁、</w:t>
      </w:r>
      <w:r>
        <w:rPr>
          <w:rFonts w:eastAsia="仿宋_GB2312" w:hint="eastAsia"/>
          <w:color w:val="000000"/>
          <w:sz w:val="32"/>
          <w:szCs w:val="32"/>
        </w:rPr>
        <w:t>保护、</w:t>
      </w:r>
      <w:r>
        <w:rPr>
          <w:rFonts w:eastAsia="仿宋_GB2312" w:hint="eastAsia"/>
          <w:color w:val="000000"/>
          <w:sz w:val="32"/>
          <w:szCs w:val="32"/>
        </w:rPr>
        <w:t>修饰、</w:t>
      </w:r>
      <w:r>
        <w:rPr>
          <w:rFonts w:eastAsia="仿宋_GB2312" w:hint="eastAsia"/>
          <w:color w:val="000000"/>
          <w:sz w:val="32"/>
          <w:szCs w:val="32"/>
        </w:rPr>
        <w:t>美化为目的的日用化学工业产品，按照化妆品管理。</w:t>
      </w:r>
    </w:p>
    <w:p w:rsidR="00000000" w:rsidRDefault="00577E4F">
      <w:pPr>
        <w:widowControl/>
        <w:spacing w:line="560" w:lineRule="exact"/>
        <w:ind w:firstLineChars="200" w:firstLine="640"/>
        <w:rPr>
          <w:rFonts w:eastAsia="仿宋_GB2312"/>
          <w:color w:val="000000"/>
          <w:sz w:val="32"/>
          <w:szCs w:val="32"/>
        </w:rPr>
      </w:pPr>
      <w:r>
        <w:rPr>
          <w:rFonts w:eastAsia="仿宋_GB2312" w:hint="eastAsia"/>
          <w:color w:val="000000"/>
          <w:sz w:val="32"/>
          <w:szCs w:val="32"/>
        </w:rPr>
        <w:t>（五）</w:t>
      </w:r>
      <w:r>
        <w:rPr>
          <w:rFonts w:eastAsia="仿宋_GB2312"/>
          <w:color w:val="000000"/>
          <w:sz w:val="32"/>
          <w:szCs w:val="32"/>
        </w:rPr>
        <w:t>用于缓解阴道干燥的产品（不包括用于阴道创面护理的产品），不按照药品</w:t>
      </w:r>
      <w:r>
        <w:rPr>
          <w:rFonts w:eastAsia="仿宋_GB2312" w:hint="eastAsia"/>
          <w:color w:val="000000"/>
          <w:sz w:val="32"/>
          <w:szCs w:val="32"/>
        </w:rPr>
        <w:t>、</w:t>
      </w:r>
      <w:r>
        <w:rPr>
          <w:rFonts w:eastAsia="仿宋_GB2312"/>
          <w:color w:val="000000"/>
          <w:sz w:val="32"/>
          <w:szCs w:val="32"/>
        </w:rPr>
        <w:t>医疗器械</w:t>
      </w:r>
      <w:r>
        <w:rPr>
          <w:rFonts w:eastAsia="仿宋_GB2312" w:hint="eastAsia"/>
          <w:color w:val="000000"/>
          <w:sz w:val="32"/>
          <w:szCs w:val="32"/>
        </w:rPr>
        <w:t>或者化妆品</w:t>
      </w:r>
      <w:r>
        <w:rPr>
          <w:rFonts w:eastAsia="仿宋_GB2312"/>
          <w:color w:val="000000"/>
          <w:sz w:val="32"/>
          <w:szCs w:val="32"/>
        </w:rPr>
        <w:t>管理。</w:t>
      </w:r>
    </w:p>
    <w:p w:rsidR="00000000" w:rsidRDefault="00577E4F">
      <w:pPr>
        <w:widowControl/>
        <w:spacing w:line="560" w:lineRule="exact"/>
        <w:ind w:firstLineChars="200" w:firstLine="640"/>
        <w:rPr>
          <w:rFonts w:eastAsia="仿宋_GB2312"/>
          <w:color w:val="000000"/>
          <w:sz w:val="32"/>
          <w:szCs w:val="32"/>
        </w:rPr>
      </w:pPr>
      <w:r>
        <w:rPr>
          <w:rFonts w:eastAsia="仿宋_GB2312" w:hint="eastAsia"/>
          <w:sz w:val="32"/>
          <w:szCs w:val="32"/>
        </w:rPr>
        <w:t>二</w:t>
      </w:r>
      <w:r>
        <w:rPr>
          <w:rFonts w:eastAsia="仿宋_GB2312"/>
          <w:color w:val="000000"/>
          <w:sz w:val="32"/>
          <w:szCs w:val="32"/>
        </w:rPr>
        <w:t>、自公告</w:t>
      </w:r>
      <w:r>
        <w:rPr>
          <w:rFonts w:eastAsia="仿宋_GB2312" w:hint="eastAsia"/>
          <w:color w:val="000000"/>
          <w:sz w:val="32"/>
          <w:szCs w:val="32"/>
        </w:rPr>
        <w:t>发布</w:t>
      </w:r>
      <w:r>
        <w:rPr>
          <w:rFonts w:eastAsia="仿宋_GB2312"/>
          <w:color w:val="000000"/>
          <w:sz w:val="32"/>
          <w:szCs w:val="32"/>
        </w:rPr>
        <w:t>之日起</w:t>
      </w:r>
      <w:r>
        <w:rPr>
          <w:rFonts w:eastAsia="仿宋_GB2312"/>
          <w:color w:val="000000"/>
          <w:sz w:val="32"/>
          <w:szCs w:val="32"/>
        </w:rPr>
        <w:t>，按照上述管理类别受理医用透明质酸钠（玻璃酸钠）产品的注册申请。</w:t>
      </w:r>
    </w:p>
    <w:p w:rsidR="00000000" w:rsidRDefault="00577E4F">
      <w:pPr>
        <w:widowControl/>
        <w:spacing w:line="560" w:lineRule="exact"/>
        <w:ind w:firstLineChars="200" w:firstLine="640"/>
        <w:rPr>
          <w:rFonts w:eastAsia="仿宋_GB2312"/>
          <w:color w:val="000000"/>
          <w:sz w:val="32"/>
          <w:szCs w:val="32"/>
        </w:rPr>
      </w:pPr>
      <w:r>
        <w:rPr>
          <w:rFonts w:eastAsia="仿宋_GB2312" w:hint="eastAsia"/>
          <w:color w:val="000000"/>
          <w:sz w:val="32"/>
          <w:szCs w:val="32"/>
        </w:rPr>
        <w:lastRenderedPageBreak/>
        <w:t>三</w:t>
      </w:r>
      <w:r>
        <w:rPr>
          <w:rFonts w:eastAsia="仿宋_GB2312"/>
          <w:color w:val="000000"/>
          <w:sz w:val="32"/>
          <w:szCs w:val="32"/>
        </w:rPr>
        <w:t>、已经按照药品或医疗器械受理的注册申请，正在审评、审批的品种，继续按照药品或医疗器械进行审评、审批，符合要求的，核发药品批准文号或医疗器械注册证书。其中，需要改变管理</w:t>
      </w:r>
      <w:r>
        <w:rPr>
          <w:rFonts w:eastAsia="仿宋_GB2312" w:hint="eastAsia"/>
          <w:color w:val="000000"/>
          <w:sz w:val="32"/>
          <w:szCs w:val="32"/>
        </w:rPr>
        <w:t>属性或</w:t>
      </w:r>
      <w:r>
        <w:rPr>
          <w:rFonts w:eastAsia="仿宋_GB2312"/>
          <w:color w:val="000000"/>
          <w:sz w:val="32"/>
          <w:szCs w:val="32"/>
        </w:rPr>
        <w:t>类别的，限定其批准文号或注册证书的有效期截止日期为</w:t>
      </w:r>
      <w:r>
        <w:rPr>
          <w:rFonts w:eastAsia="仿宋_GB2312"/>
          <w:color w:val="000000"/>
          <w:sz w:val="32"/>
          <w:szCs w:val="32"/>
        </w:rPr>
        <w:t>202</w:t>
      </w:r>
      <w:r>
        <w:rPr>
          <w:rFonts w:eastAsia="仿宋_GB2312" w:hint="eastAsia"/>
          <w:color w:val="000000"/>
          <w:sz w:val="32"/>
          <w:szCs w:val="32"/>
        </w:rPr>
        <w:t>4</w:t>
      </w:r>
      <w:r>
        <w:rPr>
          <w:rFonts w:eastAsia="仿宋_GB2312"/>
          <w:color w:val="000000"/>
          <w:sz w:val="32"/>
          <w:szCs w:val="32"/>
        </w:rPr>
        <w:t>年</w:t>
      </w:r>
      <w:r>
        <w:rPr>
          <w:rFonts w:eastAsia="仿宋_GB2312"/>
          <w:color w:val="000000"/>
          <w:sz w:val="32"/>
          <w:szCs w:val="32"/>
        </w:rPr>
        <w:t>12</w:t>
      </w:r>
      <w:r>
        <w:rPr>
          <w:rFonts w:eastAsia="仿宋_GB2312"/>
          <w:color w:val="000000"/>
          <w:sz w:val="32"/>
          <w:szCs w:val="32"/>
        </w:rPr>
        <w:t>月</w:t>
      </w:r>
      <w:r>
        <w:rPr>
          <w:rFonts w:eastAsia="仿宋_GB2312"/>
          <w:color w:val="000000"/>
          <w:sz w:val="32"/>
          <w:szCs w:val="32"/>
        </w:rPr>
        <w:t>31</w:t>
      </w:r>
      <w:r>
        <w:rPr>
          <w:rFonts w:eastAsia="仿宋_GB2312"/>
          <w:color w:val="000000"/>
          <w:sz w:val="32"/>
          <w:szCs w:val="32"/>
        </w:rPr>
        <w:t>日。</w:t>
      </w:r>
    </w:p>
    <w:p w:rsidR="00000000" w:rsidRDefault="00577E4F">
      <w:pPr>
        <w:widowControl/>
        <w:spacing w:line="560" w:lineRule="exact"/>
        <w:ind w:firstLineChars="200" w:firstLine="640"/>
        <w:rPr>
          <w:rFonts w:eastAsia="仿宋_GB2312"/>
          <w:color w:val="000000"/>
          <w:sz w:val="32"/>
          <w:szCs w:val="32"/>
        </w:rPr>
      </w:pPr>
      <w:r>
        <w:rPr>
          <w:rFonts w:eastAsia="仿宋_GB2312" w:hint="eastAsia"/>
          <w:color w:val="000000"/>
          <w:sz w:val="32"/>
          <w:szCs w:val="32"/>
        </w:rPr>
        <w:t>四</w:t>
      </w:r>
      <w:r>
        <w:rPr>
          <w:rFonts w:eastAsia="仿宋_GB2312"/>
          <w:color w:val="000000"/>
          <w:sz w:val="32"/>
          <w:szCs w:val="32"/>
        </w:rPr>
        <w:t>、已获得药品批准文号或医疗器械注册证的产品，需要改变管理</w:t>
      </w:r>
      <w:r>
        <w:rPr>
          <w:rFonts w:eastAsia="仿宋_GB2312" w:hint="eastAsia"/>
          <w:color w:val="000000"/>
          <w:sz w:val="32"/>
          <w:szCs w:val="32"/>
        </w:rPr>
        <w:t>属性、管理</w:t>
      </w:r>
      <w:r>
        <w:rPr>
          <w:rFonts w:eastAsia="仿宋_GB2312"/>
          <w:color w:val="000000"/>
          <w:sz w:val="32"/>
          <w:szCs w:val="32"/>
        </w:rPr>
        <w:t>类别的，原药品批准文号或医疗器械注册证在证书有效期内继续有效；所涉及企业应当按照相应管理属性和类别的有关要求积极开展转换工作，在</w:t>
      </w:r>
      <w:r>
        <w:rPr>
          <w:rFonts w:eastAsia="仿宋_GB2312"/>
          <w:color w:val="000000"/>
          <w:sz w:val="32"/>
          <w:szCs w:val="32"/>
        </w:rPr>
        <w:t>202</w:t>
      </w:r>
      <w:r>
        <w:rPr>
          <w:rFonts w:eastAsia="仿宋_GB2312" w:hint="eastAsia"/>
          <w:color w:val="000000"/>
          <w:sz w:val="32"/>
          <w:szCs w:val="32"/>
        </w:rPr>
        <w:t>4</w:t>
      </w:r>
      <w:r>
        <w:rPr>
          <w:rFonts w:eastAsia="仿宋_GB2312"/>
          <w:color w:val="000000"/>
          <w:sz w:val="32"/>
          <w:szCs w:val="32"/>
        </w:rPr>
        <w:t>年</w:t>
      </w:r>
      <w:r>
        <w:rPr>
          <w:rFonts w:eastAsia="仿宋_GB2312"/>
          <w:color w:val="000000"/>
          <w:sz w:val="32"/>
          <w:szCs w:val="32"/>
        </w:rPr>
        <w:t>12</w:t>
      </w:r>
      <w:r>
        <w:rPr>
          <w:rFonts w:eastAsia="仿宋_GB2312"/>
          <w:color w:val="000000"/>
          <w:sz w:val="32"/>
          <w:szCs w:val="32"/>
        </w:rPr>
        <w:t>月</w:t>
      </w:r>
      <w:r>
        <w:rPr>
          <w:rFonts w:eastAsia="仿宋_GB2312"/>
          <w:color w:val="000000"/>
          <w:sz w:val="32"/>
          <w:szCs w:val="32"/>
        </w:rPr>
        <w:t>31</w:t>
      </w:r>
      <w:r>
        <w:rPr>
          <w:rFonts w:eastAsia="仿宋_GB2312"/>
          <w:color w:val="000000"/>
          <w:sz w:val="32"/>
          <w:szCs w:val="32"/>
        </w:rPr>
        <w:t>日之前完成转换。开展转换工作期间原药品批准文号或医疗器械注册证到期的，</w:t>
      </w:r>
      <w:r>
        <w:rPr>
          <w:rFonts w:eastAsia="仿宋_GB2312" w:hint="eastAsia"/>
          <w:color w:val="000000"/>
          <w:sz w:val="32"/>
          <w:szCs w:val="32"/>
        </w:rPr>
        <w:t>在</w:t>
      </w:r>
      <w:r>
        <w:rPr>
          <w:rFonts w:eastAsia="仿宋_GB2312"/>
          <w:color w:val="000000"/>
          <w:sz w:val="32"/>
          <w:szCs w:val="32"/>
        </w:rPr>
        <w:t>产品</w:t>
      </w:r>
      <w:r>
        <w:rPr>
          <w:rFonts w:eastAsia="仿宋_GB2312" w:hint="eastAsia"/>
          <w:color w:val="000000"/>
          <w:sz w:val="32"/>
          <w:szCs w:val="32"/>
        </w:rPr>
        <w:t>安全有效且</w:t>
      </w:r>
      <w:r>
        <w:rPr>
          <w:rFonts w:eastAsia="仿宋_GB2312"/>
          <w:color w:val="000000"/>
          <w:sz w:val="32"/>
          <w:szCs w:val="32"/>
        </w:rPr>
        <w:t>上市后未发生严重不良事件或质量事故的</w:t>
      </w:r>
      <w:r>
        <w:rPr>
          <w:rFonts w:eastAsia="仿宋_GB2312" w:hint="eastAsia"/>
          <w:color w:val="000000"/>
          <w:sz w:val="32"/>
          <w:szCs w:val="32"/>
        </w:rPr>
        <w:t>前提下</w:t>
      </w:r>
      <w:r>
        <w:rPr>
          <w:rFonts w:eastAsia="仿宋_GB2312"/>
          <w:color w:val="000000"/>
          <w:sz w:val="32"/>
          <w:szCs w:val="32"/>
        </w:rPr>
        <w:t>，企业可按原管理属性和类别向原审批部门提出延期申请，予以延期的，原药品批准文号或医疗器械注册证有效期不得超过</w:t>
      </w:r>
      <w:r>
        <w:rPr>
          <w:rFonts w:eastAsia="仿宋_GB2312"/>
          <w:color w:val="000000"/>
          <w:sz w:val="32"/>
          <w:szCs w:val="32"/>
        </w:rPr>
        <w:t>20</w:t>
      </w:r>
      <w:r>
        <w:rPr>
          <w:rFonts w:eastAsia="仿宋_GB2312" w:hint="eastAsia"/>
          <w:color w:val="000000"/>
          <w:sz w:val="32"/>
          <w:szCs w:val="32"/>
        </w:rPr>
        <w:t>24</w:t>
      </w:r>
      <w:r>
        <w:rPr>
          <w:rFonts w:eastAsia="仿宋_GB2312"/>
          <w:color w:val="000000"/>
          <w:sz w:val="32"/>
          <w:szCs w:val="32"/>
        </w:rPr>
        <w:t>年</w:t>
      </w:r>
      <w:r>
        <w:rPr>
          <w:rFonts w:eastAsia="仿宋_GB2312"/>
          <w:color w:val="000000"/>
          <w:sz w:val="32"/>
          <w:szCs w:val="32"/>
        </w:rPr>
        <w:t>12</w:t>
      </w:r>
      <w:r>
        <w:rPr>
          <w:rFonts w:eastAsia="仿宋_GB2312"/>
          <w:color w:val="000000"/>
          <w:sz w:val="32"/>
          <w:szCs w:val="32"/>
        </w:rPr>
        <w:t>月</w:t>
      </w:r>
      <w:r>
        <w:rPr>
          <w:rFonts w:eastAsia="仿宋_GB2312"/>
          <w:color w:val="000000"/>
          <w:sz w:val="32"/>
          <w:szCs w:val="32"/>
        </w:rPr>
        <w:t>31</w:t>
      </w:r>
      <w:r>
        <w:rPr>
          <w:rFonts w:eastAsia="仿宋_GB2312"/>
          <w:color w:val="000000"/>
          <w:sz w:val="32"/>
          <w:szCs w:val="32"/>
        </w:rPr>
        <w:t>日。</w:t>
      </w:r>
    </w:p>
    <w:p w:rsidR="00000000" w:rsidRDefault="00577E4F">
      <w:pPr>
        <w:widowControl/>
        <w:spacing w:line="560" w:lineRule="exact"/>
        <w:ind w:firstLineChars="200" w:firstLine="640"/>
        <w:rPr>
          <w:rFonts w:eastAsia="仿宋_GB2312" w:hint="eastAsia"/>
          <w:sz w:val="32"/>
          <w:szCs w:val="32"/>
        </w:rPr>
      </w:pPr>
      <w:r>
        <w:rPr>
          <w:rFonts w:eastAsia="仿宋_GB2312" w:hint="eastAsia"/>
          <w:color w:val="000000"/>
          <w:sz w:val="32"/>
          <w:szCs w:val="32"/>
        </w:rPr>
        <w:t>五</w:t>
      </w:r>
      <w:r>
        <w:rPr>
          <w:rFonts w:eastAsia="仿宋_GB2312" w:hint="eastAsia"/>
          <w:color w:val="000000"/>
          <w:sz w:val="32"/>
          <w:szCs w:val="32"/>
        </w:rPr>
        <w:t>、已按第一类医疗器械备案的</w:t>
      </w:r>
      <w:r>
        <w:rPr>
          <w:rFonts w:eastAsia="仿宋_GB2312" w:hint="eastAsia"/>
          <w:sz w:val="32"/>
          <w:szCs w:val="32"/>
        </w:rPr>
        <w:t>冷敷凝胶、光子冷凝胶、液体敷料、膏状敷料等</w:t>
      </w:r>
      <w:r>
        <w:rPr>
          <w:rFonts w:eastAsia="仿宋_GB2312" w:hint="eastAsia"/>
          <w:color w:val="000000"/>
          <w:sz w:val="32"/>
          <w:szCs w:val="32"/>
        </w:rPr>
        <w:t>产品，按照</w:t>
      </w:r>
      <w:r>
        <w:rPr>
          <w:rFonts w:eastAsia="仿宋_GB2312" w:hint="eastAsia"/>
          <w:sz w:val="32"/>
          <w:szCs w:val="32"/>
        </w:rPr>
        <w:t>《关于实施</w:t>
      </w:r>
      <w:r>
        <w:rPr>
          <w:rFonts w:ascii="仿宋_GB2312" w:eastAsia="仿宋_GB2312" w:hAnsi="仿宋_GB2312" w:cs="仿宋_GB2312" w:hint="eastAsia"/>
          <w:sz w:val="32"/>
          <w:szCs w:val="32"/>
        </w:rPr>
        <w:t>〈第一类医疗器械产品目录〉有关事项的通告</w:t>
      </w:r>
      <w:r>
        <w:rPr>
          <w:rFonts w:eastAsia="仿宋_GB2312" w:hint="eastAsia"/>
          <w:sz w:val="32"/>
          <w:szCs w:val="32"/>
        </w:rPr>
        <w:t>》（国家药监局通告</w:t>
      </w:r>
      <w:r>
        <w:rPr>
          <w:rFonts w:eastAsia="仿宋_GB2312" w:hint="eastAsia"/>
          <w:sz w:val="32"/>
          <w:szCs w:val="32"/>
        </w:rPr>
        <w:t>2021</w:t>
      </w:r>
      <w:r>
        <w:rPr>
          <w:rFonts w:eastAsia="仿宋_GB2312" w:hint="eastAsia"/>
          <w:sz w:val="32"/>
          <w:szCs w:val="32"/>
        </w:rPr>
        <w:t>年第</w:t>
      </w:r>
      <w:r>
        <w:rPr>
          <w:rFonts w:eastAsia="仿宋_GB2312" w:hint="eastAsia"/>
          <w:sz w:val="32"/>
          <w:szCs w:val="32"/>
        </w:rPr>
        <w:t>107</w:t>
      </w:r>
      <w:r>
        <w:rPr>
          <w:rFonts w:eastAsia="仿宋_GB2312" w:hint="eastAsia"/>
          <w:sz w:val="32"/>
          <w:szCs w:val="32"/>
        </w:rPr>
        <w:t>号）和《关于调整</w:t>
      </w:r>
      <w:r>
        <w:rPr>
          <w:rFonts w:ascii="仿宋_GB2312" w:eastAsia="仿宋_GB2312" w:hAnsi="仿宋_GB2312" w:cs="仿宋_GB2312" w:hint="eastAsia"/>
          <w:sz w:val="32"/>
          <w:szCs w:val="32"/>
        </w:rPr>
        <w:t>〈医疗器械分类目录〉部分内容的公告</w:t>
      </w:r>
      <w:r>
        <w:rPr>
          <w:rFonts w:eastAsia="仿宋_GB2312" w:hint="eastAsia"/>
          <w:sz w:val="32"/>
          <w:szCs w:val="32"/>
        </w:rPr>
        <w:t>》（国家药监局</w:t>
      </w:r>
      <w:r>
        <w:rPr>
          <w:rFonts w:eastAsia="仿宋_GB2312" w:hint="eastAsia"/>
          <w:sz w:val="32"/>
          <w:szCs w:val="32"/>
        </w:rPr>
        <w:t>公告</w:t>
      </w:r>
      <w:r>
        <w:rPr>
          <w:rFonts w:eastAsia="仿宋_GB2312" w:hint="eastAsia"/>
          <w:sz w:val="32"/>
          <w:szCs w:val="32"/>
        </w:rPr>
        <w:t>2022</w:t>
      </w:r>
      <w:r>
        <w:rPr>
          <w:rFonts w:eastAsia="仿宋_GB2312" w:hint="eastAsia"/>
          <w:sz w:val="32"/>
          <w:szCs w:val="32"/>
        </w:rPr>
        <w:t>年第</w:t>
      </w:r>
      <w:r>
        <w:rPr>
          <w:rFonts w:eastAsia="仿宋_GB2312" w:hint="eastAsia"/>
          <w:sz w:val="32"/>
          <w:szCs w:val="32"/>
        </w:rPr>
        <w:t>25</w:t>
      </w:r>
      <w:r>
        <w:rPr>
          <w:rFonts w:eastAsia="仿宋_GB2312" w:hint="eastAsia"/>
          <w:sz w:val="32"/>
          <w:szCs w:val="32"/>
        </w:rPr>
        <w:t>号）有关要求执行。</w:t>
      </w:r>
    </w:p>
    <w:p w:rsidR="00000000" w:rsidRDefault="00577E4F">
      <w:pPr>
        <w:spacing w:line="560" w:lineRule="exact"/>
        <w:ind w:firstLineChars="200" w:firstLine="640"/>
        <w:rPr>
          <w:sz w:val="32"/>
          <w:szCs w:val="32"/>
        </w:rPr>
      </w:pPr>
      <w:r>
        <w:rPr>
          <w:rFonts w:eastAsia="仿宋_GB2312" w:hint="eastAsia"/>
          <w:color w:val="000000"/>
          <w:kern w:val="0"/>
          <w:sz w:val="32"/>
          <w:szCs w:val="32"/>
          <w:lang w:bidi="ar"/>
        </w:rPr>
        <w:t>六、相关生产企业应当切实落实产品质量安全主体责任，确保上市产品的安全有效。</w:t>
      </w:r>
      <w:r>
        <w:rPr>
          <w:rFonts w:eastAsia="仿宋_GB2312"/>
          <w:color w:val="000000"/>
          <w:kern w:val="0"/>
          <w:sz w:val="32"/>
          <w:szCs w:val="32"/>
          <w:lang w:bidi="ar"/>
        </w:rPr>
        <w:t>各级药品监督管理部门要加强宣贯培训，切实做好相关产品审评审批和上市后监管工作。</w:t>
      </w:r>
    </w:p>
    <w:p w:rsidR="00000000" w:rsidRDefault="00577E4F">
      <w:pPr>
        <w:widowControl/>
        <w:spacing w:line="560" w:lineRule="exact"/>
        <w:ind w:firstLineChars="200" w:firstLine="640"/>
        <w:rPr>
          <w:rFonts w:eastAsia="仿宋_GB2312"/>
          <w:color w:val="000000"/>
          <w:sz w:val="32"/>
          <w:szCs w:val="32"/>
        </w:rPr>
      </w:pPr>
      <w:r>
        <w:rPr>
          <w:rFonts w:eastAsia="仿宋_GB2312" w:hint="eastAsia"/>
          <w:color w:val="000000"/>
          <w:sz w:val="32"/>
          <w:szCs w:val="32"/>
        </w:rPr>
        <w:lastRenderedPageBreak/>
        <w:t>七</w:t>
      </w:r>
      <w:r>
        <w:rPr>
          <w:rFonts w:eastAsia="仿宋_GB2312"/>
          <w:color w:val="000000"/>
          <w:sz w:val="32"/>
          <w:szCs w:val="32"/>
        </w:rPr>
        <w:t>、本公告自发布之日起实施，《关于医用透明质酸钠产品管理类别的公告》（原国家食品药品监督管理局公告</w:t>
      </w:r>
      <w:r>
        <w:rPr>
          <w:rFonts w:eastAsia="仿宋_GB2312"/>
          <w:color w:val="000000"/>
          <w:sz w:val="32"/>
          <w:szCs w:val="32"/>
        </w:rPr>
        <w:t>2009</w:t>
      </w:r>
      <w:r>
        <w:rPr>
          <w:rFonts w:eastAsia="仿宋_GB2312"/>
          <w:color w:val="000000"/>
          <w:sz w:val="32"/>
          <w:szCs w:val="32"/>
        </w:rPr>
        <w:t>年第</w:t>
      </w:r>
      <w:r>
        <w:rPr>
          <w:rFonts w:eastAsia="仿宋_GB2312"/>
          <w:color w:val="000000"/>
          <w:sz w:val="32"/>
          <w:szCs w:val="32"/>
        </w:rPr>
        <w:t>81</w:t>
      </w:r>
      <w:r>
        <w:rPr>
          <w:rFonts w:eastAsia="仿宋_GB2312"/>
          <w:color w:val="000000"/>
          <w:sz w:val="32"/>
          <w:szCs w:val="32"/>
        </w:rPr>
        <w:t>号）同时废止。</w:t>
      </w:r>
    </w:p>
    <w:p w:rsidR="00000000" w:rsidRDefault="00577E4F" w:rsidP="00C74075">
      <w:pPr>
        <w:spacing w:line="560" w:lineRule="exact"/>
        <w:jc w:val="left"/>
        <w:rPr>
          <w:rFonts w:eastAsia="仿宋_GB2312"/>
          <w:sz w:val="32"/>
          <w:szCs w:val="32"/>
        </w:rPr>
      </w:pPr>
      <w:bookmarkStart w:id="0" w:name="_GoBack"/>
      <w:bookmarkEnd w:id="0"/>
    </w:p>
    <w:p w:rsidR="00577E4F" w:rsidRDefault="00577E4F">
      <w:pPr>
        <w:spacing w:line="400" w:lineRule="exact"/>
        <w:rPr>
          <w:rFonts w:ascii="仿宋_GB2312" w:eastAsia="仿宋_GB2312" w:hint="eastAsia"/>
          <w:sz w:val="28"/>
          <w:szCs w:val="28"/>
        </w:rPr>
      </w:pPr>
    </w:p>
    <w:sectPr w:rsidR="00577E4F">
      <w:footerReference w:type="even" r:id="rId6"/>
      <w:footerReference w:type="default" r:id="rId7"/>
      <w:pgSz w:w="11906" w:h="16838"/>
      <w:pgMar w:top="1928" w:right="1531" w:bottom="1814" w:left="1531" w:header="851" w:footer="1417"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E4F" w:rsidRDefault="00577E4F">
      <w:r>
        <w:separator/>
      </w:r>
    </w:p>
  </w:endnote>
  <w:endnote w:type="continuationSeparator" w:id="0">
    <w:p w:rsidR="00577E4F" w:rsidRDefault="0057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74075">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978535" cy="230505"/>
              <wp:effectExtent l="1905" t="2540" r="635" b="0"/>
              <wp:wrapNone/>
              <wp:docPr id="2"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Pr="008971A2" w:rsidRDefault="00577E4F">
                          <w:pPr>
                            <w:pStyle w:val="a5"/>
                            <w:rPr>
                              <w:rFonts w:hint="eastAsia"/>
                              <w:sz w:val="28"/>
                              <w:szCs w:val="28"/>
                            </w:rPr>
                          </w:pPr>
                          <w:r w:rsidRPr="008971A2">
                            <w:rPr>
                              <w:rFonts w:hint="eastAsia"/>
                              <w:color w:val="FFFFFF"/>
                              <w:sz w:val="28"/>
                              <w:szCs w:val="28"/>
                            </w:rPr>
                            <w:t>—</w:t>
                          </w:r>
                          <w:r w:rsidRPr="008971A2">
                            <w:rPr>
                              <w:rFonts w:hint="eastAsia"/>
                              <w:sz w:val="28"/>
                              <w:szCs w:val="28"/>
                            </w:rPr>
                            <w:t>—</w:t>
                          </w:r>
                          <w:r w:rsidRPr="008971A2">
                            <w:rPr>
                              <w:rFonts w:hint="eastAsia"/>
                              <w:sz w:val="28"/>
                              <w:szCs w:val="28"/>
                            </w:rPr>
                            <w:t xml:space="preserve"> </w:t>
                          </w:r>
                          <w:r w:rsidRPr="008971A2">
                            <w:rPr>
                              <w:sz w:val="28"/>
                              <w:szCs w:val="28"/>
                            </w:rPr>
                            <w:fldChar w:fldCharType="begin"/>
                          </w:r>
                          <w:r w:rsidRPr="008971A2">
                            <w:rPr>
                              <w:sz w:val="28"/>
                              <w:szCs w:val="28"/>
                            </w:rPr>
                            <w:instrText xml:space="preserve"> PAGE  \* MERGEFORMAT </w:instrText>
                          </w:r>
                          <w:r w:rsidRPr="008971A2">
                            <w:rPr>
                              <w:sz w:val="28"/>
                              <w:szCs w:val="28"/>
                            </w:rPr>
                            <w:fldChar w:fldCharType="separate"/>
                          </w:r>
                          <w:r w:rsidR="00C74075">
                            <w:rPr>
                              <w:noProof/>
                              <w:sz w:val="28"/>
                              <w:szCs w:val="28"/>
                            </w:rPr>
                            <w:t>4</w:t>
                          </w:r>
                          <w:r w:rsidRPr="008971A2">
                            <w:rPr>
                              <w:sz w:val="28"/>
                              <w:szCs w:val="28"/>
                            </w:rPr>
                            <w:fldChar w:fldCharType="end"/>
                          </w:r>
                          <w:r w:rsidRPr="008971A2">
                            <w:rPr>
                              <w:rFonts w:hint="eastAsia"/>
                              <w:sz w:val="28"/>
                              <w:szCs w:val="28"/>
                            </w:rPr>
                            <w:t xml:space="preserve"> </w:t>
                          </w:r>
                          <w:r w:rsidRPr="008971A2">
                            <w:rPr>
                              <w:rFonts w:hint="eastAsia"/>
                              <w:sz w:val="28"/>
                              <w:szCs w:val="28"/>
                            </w:rPr>
                            <w:t>—</w:t>
                          </w:r>
                          <w:r w:rsidRPr="008971A2">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25.85pt;margin-top:0;width:77.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" filled="f" stroked="f">
              <v:textbox style="mso-fit-shape-to-text:t" inset="0,0,0,0">
                <w:txbxContent>
                  <w:p w:rsidR="00000000" w:rsidRPr="008971A2" w:rsidRDefault="00577E4F">
                    <w:pPr>
                      <w:pStyle w:val="a5"/>
                      <w:rPr>
                        <w:rFonts w:hint="eastAsia"/>
                        <w:sz w:val="28"/>
                        <w:szCs w:val="28"/>
                      </w:rPr>
                    </w:pPr>
                    <w:r w:rsidRPr="008971A2">
                      <w:rPr>
                        <w:rFonts w:hint="eastAsia"/>
                        <w:color w:val="FFFFFF"/>
                        <w:sz w:val="28"/>
                        <w:szCs w:val="28"/>
                      </w:rPr>
                      <w:t>—</w:t>
                    </w:r>
                    <w:r w:rsidRPr="008971A2">
                      <w:rPr>
                        <w:rFonts w:hint="eastAsia"/>
                        <w:sz w:val="28"/>
                        <w:szCs w:val="28"/>
                      </w:rPr>
                      <w:t>—</w:t>
                    </w:r>
                    <w:r w:rsidRPr="008971A2">
                      <w:rPr>
                        <w:rFonts w:hint="eastAsia"/>
                        <w:sz w:val="28"/>
                        <w:szCs w:val="28"/>
                      </w:rPr>
                      <w:t xml:space="preserve"> </w:t>
                    </w:r>
                    <w:r w:rsidRPr="008971A2">
                      <w:rPr>
                        <w:sz w:val="28"/>
                        <w:szCs w:val="28"/>
                      </w:rPr>
                      <w:fldChar w:fldCharType="begin"/>
                    </w:r>
                    <w:r w:rsidRPr="008971A2">
                      <w:rPr>
                        <w:sz w:val="28"/>
                        <w:szCs w:val="28"/>
                      </w:rPr>
                      <w:instrText xml:space="preserve"> PAGE  \* MERGEFORMAT </w:instrText>
                    </w:r>
                    <w:r w:rsidRPr="008971A2">
                      <w:rPr>
                        <w:sz w:val="28"/>
                        <w:szCs w:val="28"/>
                      </w:rPr>
                      <w:fldChar w:fldCharType="separate"/>
                    </w:r>
                    <w:r w:rsidR="00C74075">
                      <w:rPr>
                        <w:noProof/>
                        <w:sz w:val="28"/>
                        <w:szCs w:val="28"/>
                      </w:rPr>
                      <w:t>4</w:t>
                    </w:r>
                    <w:r w:rsidRPr="008971A2">
                      <w:rPr>
                        <w:sz w:val="28"/>
                        <w:szCs w:val="28"/>
                      </w:rPr>
                      <w:fldChar w:fldCharType="end"/>
                    </w:r>
                    <w:r w:rsidRPr="008971A2">
                      <w:rPr>
                        <w:rFonts w:hint="eastAsia"/>
                        <w:sz w:val="28"/>
                        <w:szCs w:val="28"/>
                      </w:rPr>
                      <w:t xml:space="preserve"> </w:t>
                    </w:r>
                    <w:r w:rsidRPr="008971A2">
                      <w:rPr>
                        <w:rFonts w:hint="eastAsia"/>
                        <w:sz w:val="28"/>
                        <w:szCs w:val="28"/>
                      </w:rPr>
                      <w:t>—</w:t>
                    </w:r>
                    <w:r w:rsidRPr="008971A2">
                      <w:rPr>
                        <w:rFonts w:hint="eastAsia"/>
                        <w:color w:val="FFFFFF"/>
                        <w:sz w:val="28"/>
                        <w:szCs w:val="28"/>
                      </w:rPr>
                      <w:t>—</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74075">
    <w:pPr>
      <w:pStyle w:val="a5"/>
    </w:pPr>
    <w:r>
      <w:rPr>
        <w:noProof/>
      </w:rPr>
      <mc:AlternateContent>
        <mc:Choice Requires="wps">
          <w:drawing>
            <wp:anchor distT="0" distB="0" distL="114300" distR="114300" simplePos="0" relativeHeight="251657216" behindDoc="0" locked="0" layoutInCell="1" allowOverlap="1">
              <wp:simplePos x="0" y="0"/>
              <wp:positionH relativeFrom="margin">
                <wp:align>outside</wp:align>
              </wp:positionH>
              <wp:positionV relativeFrom="paragraph">
                <wp:posOffset>0</wp:posOffset>
              </wp:positionV>
              <wp:extent cx="978535" cy="230505"/>
              <wp:effectExtent l="0" t="2540" r="3175" b="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Pr="008971A2" w:rsidRDefault="00577E4F">
                          <w:pPr>
                            <w:pStyle w:val="a5"/>
                            <w:rPr>
                              <w:rFonts w:hint="eastAsia"/>
                              <w:sz w:val="28"/>
                              <w:szCs w:val="28"/>
                            </w:rPr>
                          </w:pPr>
                          <w:r w:rsidRPr="008971A2">
                            <w:rPr>
                              <w:rFonts w:hint="eastAsia"/>
                              <w:color w:val="FFFFFF"/>
                              <w:sz w:val="28"/>
                              <w:szCs w:val="28"/>
                            </w:rPr>
                            <w:t>—</w:t>
                          </w:r>
                          <w:r w:rsidRPr="008971A2">
                            <w:rPr>
                              <w:rFonts w:hint="eastAsia"/>
                              <w:sz w:val="28"/>
                              <w:szCs w:val="28"/>
                            </w:rPr>
                            <w:t>—</w:t>
                          </w:r>
                          <w:r w:rsidRPr="008971A2">
                            <w:rPr>
                              <w:rFonts w:hint="eastAsia"/>
                              <w:sz w:val="28"/>
                              <w:szCs w:val="28"/>
                            </w:rPr>
                            <w:t xml:space="preserve"> </w:t>
                          </w:r>
                          <w:r w:rsidRPr="008971A2">
                            <w:rPr>
                              <w:sz w:val="28"/>
                              <w:szCs w:val="28"/>
                            </w:rPr>
                            <w:fldChar w:fldCharType="begin"/>
                          </w:r>
                          <w:r w:rsidRPr="008971A2">
                            <w:rPr>
                              <w:sz w:val="28"/>
                              <w:szCs w:val="28"/>
                            </w:rPr>
                            <w:instrText xml:space="preserve"> PAGE  \* MERGEFORMAT </w:instrText>
                          </w:r>
                          <w:r w:rsidRPr="008971A2">
                            <w:rPr>
                              <w:sz w:val="28"/>
                              <w:szCs w:val="28"/>
                            </w:rPr>
                            <w:fldChar w:fldCharType="separate"/>
                          </w:r>
                          <w:r w:rsidR="00C74075">
                            <w:rPr>
                              <w:noProof/>
                              <w:sz w:val="28"/>
                              <w:szCs w:val="28"/>
                            </w:rPr>
                            <w:t>5</w:t>
                          </w:r>
                          <w:r w:rsidRPr="008971A2">
                            <w:rPr>
                              <w:sz w:val="28"/>
                              <w:szCs w:val="28"/>
                            </w:rPr>
                            <w:fldChar w:fldCharType="end"/>
                          </w:r>
                          <w:r w:rsidRPr="008971A2">
                            <w:rPr>
                              <w:rFonts w:hint="eastAsia"/>
                              <w:sz w:val="28"/>
                              <w:szCs w:val="28"/>
                            </w:rPr>
                            <w:t xml:space="preserve"> </w:t>
                          </w:r>
                          <w:r w:rsidRPr="008971A2">
                            <w:rPr>
                              <w:rFonts w:hint="eastAsia"/>
                              <w:sz w:val="28"/>
                              <w:szCs w:val="28"/>
                            </w:rPr>
                            <w:t>—</w:t>
                          </w:r>
                          <w:r w:rsidRPr="008971A2">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8" type="#_x0000_t202" style="position:absolute;margin-left:25.85pt;margin-top:0;width:77.05pt;height:18.15pt;z-index:251657216;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" filled="f" stroked="f">
              <v:textbox style="mso-fit-shape-to-text:t" inset="0,0,0,0">
                <w:txbxContent>
                  <w:p w:rsidR="00000000" w:rsidRPr="008971A2" w:rsidRDefault="00577E4F">
                    <w:pPr>
                      <w:pStyle w:val="a5"/>
                      <w:rPr>
                        <w:rFonts w:hint="eastAsia"/>
                        <w:sz w:val="28"/>
                        <w:szCs w:val="28"/>
                      </w:rPr>
                    </w:pPr>
                    <w:r w:rsidRPr="008971A2">
                      <w:rPr>
                        <w:rFonts w:hint="eastAsia"/>
                        <w:color w:val="FFFFFF"/>
                        <w:sz w:val="28"/>
                        <w:szCs w:val="28"/>
                      </w:rPr>
                      <w:t>—</w:t>
                    </w:r>
                    <w:r w:rsidRPr="008971A2">
                      <w:rPr>
                        <w:rFonts w:hint="eastAsia"/>
                        <w:sz w:val="28"/>
                        <w:szCs w:val="28"/>
                      </w:rPr>
                      <w:t>—</w:t>
                    </w:r>
                    <w:r w:rsidRPr="008971A2">
                      <w:rPr>
                        <w:rFonts w:hint="eastAsia"/>
                        <w:sz w:val="28"/>
                        <w:szCs w:val="28"/>
                      </w:rPr>
                      <w:t xml:space="preserve"> </w:t>
                    </w:r>
                    <w:r w:rsidRPr="008971A2">
                      <w:rPr>
                        <w:sz w:val="28"/>
                        <w:szCs w:val="28"/>
                      </w:rPr>
                      <w:fldChar w:fldCharType="begin"/>
                    </w:r>
                    <w:r w:rsidRPr="008971A2">
                      <w:rPr>
                        <w:sz w:val="28"/>
                        <w:szCs w:val="28"/>
                      </w:rPr>
                      <w:instrText xml:space="preserve"> PAGE  \* MERGEFORMAT </w:instrText>
                    </w:r>
                    <w:r w:rsidRPr="008971A2">
                      <w:rPr>
                        <w:sz w:val="28"/>
                        <w:szCs w:val="28"/>
                      </w:rPr>
                      <w:fldChar w:fldCharType="separate"/>
                    </w:r>
                    <w:r w:rsidR="00C74075">
                      <w:rPr>
                        <w:noProof/>
                        <w:sz w:val="28"/>
                        <w:szCs w:val="28"/>
                      </w:rPr>
                      <w:t>5</w:t>
                    </w:r>
                    <w:r w:rsidRPr="008971A2">
                      <w:rPr>
                        <w:sz w:val="28"/>
                        <w:szCs w:val="28"/>
                      </w:rPr>
                      <w:fldChar w:fldCharType="end"/>
                    </w:r>
                    <w:r w:rsidRPr="008971A2">
                      <w:rPr>
                        <w:rFonts w:hint="eastAsia"/>
                        <w:sz w:val="28"/>
                        <w:szCs w:val="28"/>
                      </w:rPr>
                      <w:t xml:space="preserve"> </w:t>
                    </w:r>
                    <w:r w:rsidRPr="008971A2">
                      <w:rPr>
                        <w:rFonts w:hint="eastAsia"/>
                        <w:sz w:val="28"/>
                        <w:szCs w:val="28"/>
                      </w:rPr>
                      <w:t>—</w:t>
                    </w:r>
                    <w:r w:rsidRPr="008971A2">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E4F" w:rsidRDefault="00577E4F">
      <w:r>
        <w:separator/>
      </w:r>
    </w:p>
  </w:footnote>
  <w:footnote w:type="continuationSeparator" w:id="0">
    <w:p w:rsidR="00577E4F" w:rsidRDefault="00577E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9"/>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35DF"/>
    <w:rsid w:val="00035161"/>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D04AF"/>
    <w:rsid w:val="00203EBB"/>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A10DE"/>
    <w:rsid w:val="003F5153"/>
    <w:rsid w:val="00400BB6"/>
    <w:rsid w:val="00406655"/>
    <w:rsid w:val="00410428"/>
    <w:rsid w:val="00443ED4"/>
    <w:rsid w:val="0045249E"/>
    <w:rsid w:val="00453B18"/>
    <w:rsid w:val="00454EAC"/>
    <w:rsid w:val="004603D5"/>
    <w:rsid w:val="00466921"/>
    <w:rsid w:val="0047111D"/>
    <w:rsid w:val="00472F36"/>
    <w:rsid w:val="004F27D3"/>
    <w:rsid w:val="00502067"/>
    <w:rsid w:val="00503DD5"/>
    <w:rsid w:val="00512C2E"/>
    <w:rsid w:val="00532482"/>
    <w:rsid w:val="00537F74"/>
    <w:rsid w:val="00545CDB"/>
    <w:rsid w:val="0056150E"/>
    <w:rsid w:val="00561EF0"/>
    <w:rsid w:val="0056587F"/>
    <w:rsid w:val="0056661D"/>
    <w:rsid w:val="00576640"/>
    <w:rsid w:val="00577325"/>
    <w:rsid w:val="00577E4F"/>
    <w:rsid w:val="005832B5"/>
    <w:rsid w:val="00585E0D"/>
    <w:rsid w:val="005865C2"/>
    <w:rsid w:val="00593C49"/>
    <w:rsid w:val="005A66E9"/>
    <w:rsid w:val="005A7943"/>
    <w:rsid w:val="005C0329"/>
    <w:rsid w:val="005C172C"/>
    <w:rsid w:val="005C1E9F"/>
    <w:rsid w:val="005D50C9"/>
    <w:rsid w:val="005D7D24"/>
    <w:rsid w:val="005E3E9D"/>
    <w:rsid w:val="005E7595"/>
    <w:rsid w:val="005F0F53"/>
    <w:rsid w:val="00603683"/>
    <w:rsid w:val="00614407"/>
    <w:rsid w:val="00620134"/>
    <w:rsid w:val="0062209B"/>
    <w:rsid w:val="00626117"/>
    <w:rsid w:val="00627297"/>
    <w:rsid w:val="00632B3B"/>
    <w:rsid w:val="006349DE"/>
    <w:rsid w:val="00646140"/>
    <w:rsid w:val="0064664B"/>
    <w:rsid w:val="00660670"/>
    <w:rsid w:val="0067409E"/>
    <w:rsid w:val="00683227"/>
    <w:rsid w:val="006B6A1D"/>
    <w:rsid w:val="006C20D6"/>
    <w:rsid w:val="006C50E4"/>
    <w:rsid w:val="006E0A51"/>
    <w:rsid w:val="006F7A06"/>
    <w:rsid w:val="007045D9"/>
    <w:rsid w:val="00724899"/>
    <w:rsid w:val="00727597"/>
    <w:rsid w:val="00754F98"/>
    <w:rsid w:val="00766D9A"/>
    <w:rsid w:val="007A3E48"/>
    <w:rsid w:val="007B051B"/>
    <w:rsid w:val="007C3B60"/>
    <w:rsid w:val="007C77DD"/>
    <w:rsid w:val="007C7949"/>
    <w:rsid w:val="00810BF8"/>
    <w:rsid w:val="00834B83"/>
    <w:rsid w:val="00843985"/>
    <w:rsid w:val="00871284"/>
    <w:rsid w:val="0087177C"/>
    <w:rsid w:val="0087484E"/>
    <w:rsid w:val="00874A57"/>
    <w:rsid w:val="00881440"/>
    <w:rsid w:val="0089278B"/>
    <w:rsid w:val="008971A2"/>
    <w:rsid w:val="008C461A"/>
    <w:rsid w:val="008C6209"/>
    <w:rsid w:val="008D69AA"/>
    <w:rsid w:val="008E4C76"/>
    <w:rsid w:val="008E7729"/>
    <w:rsid w:val="00910D69"/>
    <w:rsid w:val="00926229"/>
    <w:rsid w:val="00935839"/>
    <w:rsid w:val="00944679"/>
    <w:rsid w:val="00953CE3"/>
    <w:rsid w:val="009672D0"/>
    <w:rsid w:val="0097437D"/>
    <w:rsid w:val="00996F23"/>
    <w:rsid w:val="009A22E6"/>
    <w:rsid w:val="009A2520"/>
    <w:rsid w:val="009A2DB4"/>
    <w:rsid w:val="009A4453"/>
    <w:rsid w:val="009B6E32"/>
    <w:rsid w:val="009C0415"/>
    <w:rsid w:val="009D1D6B"/>
    <w:rsid w:val="009F7B56"/>
    <w:rsid w:val="00A04C8E"/>
    <w:rsid w:val="00A1573D"/>
    <w:rsid w:val="00A170B4"/>
    <w:rsid w:val="00A33460"/>
    <w:rsid w:val="00A344DA"/>
    <w:rsid w:val="00A51F1C"/>
    <w:rsid w:val="00A6456B"/>
    <w:rsid w:val="00A646C6"/>
    <w:rsid w:val="00A703C1"/>
    <w:rsid w:val="00A87CF5"/>
    <w:rsid w:val="00A9276E"/>
    <w:rsid w:val="00AA1DD0"/>
    <w:rsid w:val="00AA5D6B"/>
    <w:rsid w:val="00B027D5"/>
    <w:rsid w:val="00B306AC"/>
    <w:rsid w:val="00B362BC"/>
    <w:rsid w:val="00B45F6B"/>
    <w:rsid w:val="00B7175F"/>
    <w:rsid w:val="00B83185"/>
    <w:rsid w:val="00B92DE4"/>
    <w:rsid w:val="00BA76F9"/>
    <w:rsid w:val="00BC5211"/>
    <w:rsid w:val="00BE381C"/>
    <w:rsid w:val="00BF0CAE"/>
    <w:rsid w:val="00BF3902"/>
    <w:rsid w:val="00C0026F"/>
    <w:rsid w:val="00C04F7F"/>
    <w:rsid w:val="00C31370"/>
    <w:rsid w:val="00C334E0"/>
    <w:rsid w:val="00C42C13"/>
    <w:rsid w:val="00C475A9"/>
    <w:rsid w:val="00C542E4"/>
    <w:rsid w:val="00C649BF"/>
    <w:rsid w:val="00C65C49"/>
    <w:rsid w:val="00C72DDC"/>
    <w:rsid w:val="00C74075"/>
    <w:rsid w:val="00C85A3C"/>
    <w:rsid w:val="00CB042A"/>
    <w:rsid w:val="00CB2F44"/>
    <w:rsid w:val="00CB79BE"/>
    <w:rsid w:val="00CD0FA7"/>
    <w:rsid w:val="00CD13DB"/>
    <w:rsid w:val="00CF61DC"/>
    <w:rsid w:val="00D1160E"/>
    <w:rsid w:val="00D1401C"/>
    <w:rsid w:val="00D1561F"/>
    <w:rsid w:val="00D16D6D"/>
    <w:rsid w:val="00D27F0A"/>
    <w:rsid w:val="00D330E7"/>
    <w:rsid w:val="00D367D7"/>
    <w:rsid w:val="00D45436"/>
    <w:rsid w:val="00D63096"/>
    <w:rsid w:val="00D669CB"/>
    <w:rsid w:val="00D76928"/>
    <w:rsid w:val="00D91F9F"/>
    <w:rsid w:val="00DA5A22"/>
    <w:rsid w:val="00DD3744"/>
    <w:rsid w:val="00DE7F37"/>
    <w:rsid w:val="00E02212"/>
    <w:rsid w:val="00E035B9"/>
    <w:rsid w:val="00E05A99"/>
    <w:rsid w:val="00E23786"/>
    <w:rsid w:val="00E23894"/>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3321"/>
    <w:rsid w:val="00FE7AE7"/>
    <w:rsid w:val="00FF2072"/>
    <w:rsid w:val="00FF3698"/>
    <w:rsid w:val="09993055"/>
    <w:rsid w:val="26D734E3"/>
    <w:rsid w:val="2C7F8DB1"/>
    <w:rsid w:val="2CEF23F0"/>
    <w:rsid w:val="2D1CEBFC"/>
    <w:rsid w:val="2D507037"/>
    <w:rsid w:val="311F20B3"/>
    <w:rsid w:val="334D7CFE"/>
    <w:rsid w:val="3BE34667"/>
    <w:rsid w:val="57CE6FC3"/>
    <w:rsid w:val="59FA8B09"/>
    <w:rsid w:val="5BFF6B4E"/>
    <w:rsid w:val="6A9795E3"/>
    <w:rsid w:val="6B9D868B"/>
    <w:rsid w:val="6C95179E"/>
    <w:rsid w:val="6ED415F7"/>
    <w:rsid w:val="6F93C8EE"/>
    <w:rsid w:val="6FFFBF02"/>
    <w:rsid w:val="73BD08EF"/>
    <w:rsid w:val="73BFBD62"/>
    <w:rsid w:val="778061B1"/>
    <w:rsid w:val="799D52C4"/>
    <w:rsid w:val="7AEFF9D6"/>
    <w:rsid w:val="7B4E21E4"/>
    <w:rsid w:val="7C491389"/>
    <w:rsid w:val="7EF7C183"/>
    <w:rsid w:val="7F77F258"/>
    <w:rsid w:val="7F7FA1BE"/>
    <w:rsid w:val="7FF44C14"/>
    <w:rsid w:val="7FFA4329"/>
    <w:rsid w:val="BED79F20"/>
    <w:rsid w:val="E157EAF4"/>
    <w:rsid w:val="E4A7F047"/>
    <w:rsid w:val="EF5EC415"/>
    <w:rsid w:val="EFD7EB91"/>
    <w:rsid w:val="EFFA8B64"/>
    <w:rsid w:val="F5E3FB6C"/>
    <w:rsid w:val="F5F45697"/>
    <w:rsid w:val="F77E6643"/>
    <w:rsid w:val="F7DEB715"/>
    <w:rsid w:val="F7FF9CAE"/>
    <w:rsid w:val="FDC7DF4F"/>
    <w:rsid w:val="FDDFCCF1"/>
    <w:rsid w:val="FFBF4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DB5A873-2E1A-411E-B816-F2D6D55B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character" w:styleId="a8">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317</Words>
  <Characters>1808</Characters>
  <Application>Microsoft Office Word</Application>
  <DocSecurity>0</DocSecurity>
  <Lines>15</Lines>
  <Paragraphs>4</Paragraphs>
  <ScaleCrop>false</ScaleCrop>
  <Company>Xtzj.Com</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2022-05-21T01:12:00Z</cp:lastPrinted>
  <dcterms:created xsi:type="dcterms:W3CDTF">2022-05-20T03:16:00Z</dcterms:created>
  <dcterms:modified xsi:type="dcterms:W3CDTF">2022-05-20T03:16:00Z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