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Template>
  <Company>Microsoft</Company>
  <Pages>5</Pages>
  <Words>389</Words>
  <Characters>2221</Characters>
  <Lines>18</Lines>
  <Paragraphs>5</Paragraphs>
  <TotalTime>11</TotalTime>
  <ScaleCrop>false</ScaleCrop>
  <LinksUpToDate>false</LinksUpToDate>
  <CharactersWithSpaces>2605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2022-04-26T00:54:00Z</dcterms:created>
  <dc:creator>杨淼</dc:creator>
  <cp:lastModifiedBy>汝池</cp:lastModifiedBy>
  <cp:lastPrinted>2022-11-16T01:52:00Z</cp:lastPrinted>
  <dcterms:modified xsi:type="dcterms:W3CDTF">2022-12-01T01:21:17Z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8E9D623827DD467A99405027478CD876</vt:lpwstr>
  </property>
  <property fmtid="{D5CDD505-2E9C-101B-9397-08002B2CF9AE}" pid="4" name="5B77E7CEEC58BC6AFAE8886BEB80DBEB">
    <vt:lpwstr>otCYQxs9Dbw2bUEn/Soxv9pYAoWsCRIsU8+gIbxzzmNcJN13+qHIPyWmbF9hFzPHyi2m8DLwi54E5OVVM5pJ0yGmgAiYTaR6oYUdYZxdjep6I9xviFUFZ9aTScfBW9OGJfbMUCi870hyjffJGOkRsxIZc9a3yPTM3kZqzzafALxYNNrRDUi1sxLhzaDsGUfLyhJ7XX9ccbroAMOQWHnwgs5ncgnMlnpuInDIgASrUi9MfIKGTK9u3c8zx5iT6Od</vt:lpwstr>
  </property>
</Properti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11"/>
          <w:rFonts w:hint="default" w:ascii="方正小标宋简体" w:hAnsi="方正小标宋简体" w:eastAsia="方正小标宋简体" w:cs="方正小标宋简体"/>
          <w:sz w:val="44"/>
          <w:szCs w:val="44"/>
        </w:rPr>
      </w:pPr>
      <w:bookmarkStart w:id="0" w:name="_GoBack"/>
      <w:bookmarkEnd w:id="0"/>
      <w:r>
        <w:rPr>
          <w:rStyle w:val="11"/>
          <w:rFonts w:hint="default" w:ascii="方正小标宋简体" w:hAnsi="方正小标宋简体" w:eastAsia="方正小标宋简体" w:cs="方正小标宋简体"/>
          <w:sz w:val="44"/>
          <w:szCs w:val="44"/>
        </w:rPr>
        <w:t>国家药品监督管理局药品大湾区分中心2022年度下半年</w:t>
      </w:r>
    </w:p>
    <w:p>
      <w:pPr>
        <w:spacing w:after="156" w:afterLines="50" w:line="560" w:lineRule="exact"/>
        <w:jc w:val="center"/>
        <w:rPr>
          <w:rStyle w:val="11"/>
          <w:rFonts w:hint="default" w:ascii="华文中宋" w:hAnsi="华文中宋" w:eastAsia="方正小标宋简体" w:cs="华文中宋"/>
          <w:sz w:val="36"/>
        </w:rPr>
      </w:pPr>
      <w:r>
        <w:rPr>
          <w:rStyle w:val="11"/>
          <w:rFonts w:hint="default" w:ascii="方正小标宋简体" w:hAnsi="方正小标宋简体" w:eastAsia="方正小标宋简体" w:cs="方正小标宋简体"/>
          <w:sz w:val="44"/>
          <w:szCs w:val="44"/>
        </w:rPr>
        <w:t>公开招聘员额制人员岗位信息表（一般程序）</w:t>
      </w:r>
    </w:p>
    <w:tbl>
      <w:tblPr>
        <w:tblStyle w:val="6"/>
        <w:tblW w:w="152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722"/>
        <w:gridCol w:w="959"/>
        <w:gridCol w:w="587"/>
        <w:gridCol w:w="3484"/>
        <w:gridCol w:w="780"/>
        <w:gridCol w:w="717"/>
        <w:gridCol w:w="949"/>
        <w:gridCol w:w="1012"/>
        <w:gridCol w:w="391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trPr>
        <w:tc>
          <w:tcPr>
            <w:tcW w:w="608" w:type="dxa"/>
            <w:shd w:val="clear" w:color="auto" w:fill="auto"/>
            <w:vAlign w:val="center"/>
          </w:tcPr>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序号</w:t>
            </w:r>
          </w:p>
        </w:tc>
        <w:tc>
          <w:tcPr>
            <w:tcW w:w="722" w:type="dxa"/>
            <w:shd w:val="clear" w:color="auto" w:fill="auto"/>
            <w:vAlign w:val="center"/>
          </w:tcPr>
          <w:p>
            <w:pPr>
              <w:widowControl/>
              <w:jc w:val="center"/>
              <w:textAlignment w:val="center"/>
              <w:rPr>
                <w:rFonts w:ascii="黑体" w:hAnsi="黑体" w:eastAsia="黑体" w:cs="Times New Roman"/>
                <w:color w:val="000000"/>
                <w:kern w:val="0"/>
                <w:szCs w:val="21"/>
              </w:rPr>
            </w:pPr>
            <w:r>
              <w:rPr>
                <w:rFonts w:hint="eastAsia" w:ascii="黑体" w:hAnsi="黑体" w:eastAsia="黑体" w:cs="Times New Roman"/>
                <w:color w:val="000000"/>
                <w:kern w:val="0"/>
                <w:szCs w:val="21"/>
              </w:rPr>
              <w:t>岗位类型</w:t>
            </w:r>
          </w:p>
        </w:tc>
        <w:tc>
          <w:tcPr>
            <w:tcW w:w="959"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岗位</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名称</w:t>
            </w:r>
          </w:p>
        </w:tc>
        <w:tc>
          <w:tcPr>
            <w:tcW w:w="587"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招聘</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人数</w:t>
            </w:r>
          </w:p>
        </w:tc>
        <w:tc>
          <w:tcPr>
            <w:tcW w:w="3484" w:type="dxa"/>
            <w:shd w:val="clear" w:color="auto" w:fill="auto"/>
            <w:vAlign w:val="center"/>
          </w:tcPr>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专业要求</w:t>
            </w:r>
          </w:p>
        </w:tc>
        <w:tc>
          <w:tcPr>
            <w:tcW w:w="780"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学历</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条件</w:t>
            </w:r>
          </w:p>
        </w:tc>
        <w:tc>
          <w:tcPr>
            <w:tcW w:w="717"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政治</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面貌</w:t>
            </w:r>
          </w:p>
        </w:tc>
        <w:tc>
          <w:tcPr>
            <w:tcW w:w="949" w:type="dxa"/>
            <w:shd w:val="clear" w:color="auto" w:fill="auto"/>
            <w:vAlign w:val="center"/>
          </w:tcPr>
          <w:p>
            <w:pPr>
              <w:jc w:val="center"/>
              <w:rPr>
                <w:rFonts w:ascii="Times New Roman" w:hAnsi="Times New Roman" w:eastAsia="黑体" w:cs="Times New Roman"/>
              </w:rPr>
            </w:pPr>
            <w:r>
              <w:rPr>
                <w:rFonts w:ascii="Times New Roman" w:hAnsi="Times New Roman" w:eastAsia="黑体" w:cs="Times New Roman"/>
              </w:rPr>
              <w:t>人员</w:t>
            </w:r>
          </w:p>
          <w:p>
            <w:pPr>
              <w:widowControl/>
              <w:jc w:val="center"/>
              <w:textAlignment w:val="center"/>
              <w:rPr>
                <w:rFonts w:ascii="黑体" w:hAnsi="黑体" w:eastAsia="黑体" w:cs="Times New Roman"/>
                <w:color w:val="000000"/>
                <w:kern w:val="0"/>
                <w:szCs w:val="21"/>
              </w:rPr>
            </w:pPr>
            <w:r>
              <w:rPr>
                <w:rFonts w:ascii="Times New Roman" w:hAnsi="Times New Roman" w:eastAsia="黑体" w:cs="Times New Roman"/>
              </w:rPr>
              <w:t>类型</w:t>
            </w:r>
          </w:p>
        </w:tc>
        <w:tc>
          <w:tcPr>
            <w:tcW w:w="1012"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年龄</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条件</w:t>
            </w:r>
          </w:p>
        </w:tc>
        <w:tc>
          <w:tcPr>
            <w:tcW w:w="3918" w:type="dxa"/>
            <w:shd w:val="clear" w:color="auto" w:fill="auto"/>
            <w:vAlign w:val="center"/>
          </w:tcPr>
          <w:p>
            <w:pPr>
              <w:widowControl/>
              <w:jc w:val="center"/>
              <w:textAlignment w:val="center"/>
              <w:rPr>
                <w:rFonts w:ascii="黑体" w:hAnsi="黑体" w:eastAsia="黑体" w:cs="Times New Roman"/>
                <w:color w:val="000000"/>
                <w:szCs w:val="21"/>
              </w:rPr>
            </w:pPr>
            <w:r>
              <w:rPr>
                <w:rFonts w:hint="eastAsia" w:ascii="黑体" w:hAnsi="黑体" w:eastAsia="黑体" w:cs="Times New Roman"/>
                <w:color w:val="000000"/>
                <w:kern w:val="0"/>
                <w:szCs w:val="21"/>
              </w:rPr>
              <w:t>岗位</w:t>
            </w:r>
            <w:r>
              <w:rPr>
                <w:rFonts w:ascii="黑体" w:hAnsi="黑体" w:eastAsia="黑体" w:cs="Times New Roman"/>
                <w:color w:val="000000"/>
                <w:kern w:val="0"/>
                <w:szCs w:val="21"/>
              </w:rPr>
              <w:t>条件</w:t>
            </w:r>
          </w:p>
        </w:tc>
        <w:tc>
          <w:tcPr>
            <w:tcW w:w="1492" w:type="dxa"/>
            <w:shd w:val="clear" w:color="auto" w:fill="auto"/>
            <w:vAlign w:val="center"/>
          </w:tcPr>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608"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仿宋" w:hAnsi="仿宋" w:eastAsia="仿宋" w:cs="仿宋"/>
                <w:color w:val="000000"/>
                <w:kern w:val="0"/>
                <w:sz w:val="24"/>
              </w:rPr>
              <w:t>1</w:t>
            </w:r>
          </w:p>
        </w:tc>
        <w:tc>
          <w:tcPr>
            <w:tcW w:w="72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医学技术岗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化药/生物制品临床审评岗位1</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3484"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临床医学（1002/1051）、基础医学（0778/1001）、公共卫生与预防医学（0779/1004）</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widowControl/>
              <w:textAlignment w:val="center"/>
              <w:rPr>
                <w:rFonts w:ascii="仿宋_GB2312" w:hAnsi="仿宋_GB2312" w:eastAsia="仿宋_GB2312" w:cs="仿宋_GB2312"/>
                <w:szCs w:val="21"/>
              </w:rPr>
            </w:pPr>
            <w:r>
              <w:rPr>
                <w:rFonts w:hint="eastAsia" w:ascii="Times New Roman" w:hAnsi="Times New Roman" w:eastAsia="仿宋_GB2312" w:cs="Times New Roman"/>
                <w:szCs w:val="21"/>
              </w:rPr>
              <w:t>1</w:t>
            </w:r>
            <w:r>
              <w:rPr>
                <w:rFonts w:hint="eastAsia" w:ascii="仿宋_GB2312" w:hAnsi="仿宋_GB2312" w:eastAsia="仿宋_GB2312" w:cs="仿宋_GB2312"/>
                <w:szCs w:val="21"/>
              </w:rPr>
              <w:t>.以社会在职人员类型报名需具有1年及以上临床诊疗、临床研发工作经验；</w:t>
            </w:r>
          </w:p>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2</w:t>
            </w:r>
            <w:r>
              <w:rPr>
                <w:rFonts w:hint="eastAsia" w:ascii="仿宋_GB2312" w:hAnsi="仿宋_GB2312" w:eastAsia="仿宋_GB2312" w:cs="仿宋_GB2312"/>
                <w:szCs w:val="21"/>
              </w:rPr>
              <w:t>.</w:t>
            </w:r>
            <w:r>
              <w:rPr>
                <w:rFonts w:hint="eastAsia" w:ascii="Times New Roman" w:hAnsi="Times New Roman" w:eastAsia="仿宋_GB2312" w:cs="Times New Roman"/>
                <w:szCs w:val="21"/>
              </w:rPr>
              <w:t>具有副高及以上职务任职资格者年龄可放宽至45周岁以下。</w:t>
            </w:r>
          </w:p>
        </w:tc>
        <w:tc>
          <w:tcPr>
            <w:tcW w:w="149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承担化药/生物制品临床的沟通指导、咨询、审评/检查、课题研究等工作。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08" w:type="dxa"/>
            <w:shd w:val="clear" w:color="auto" w:fill="auto"/>
            <w:vAlign w:val="center"/>
          </w:tcPr>
          <w:p>
            <w:pPr>
              <w:widowControl/>
              <w:jc w:val="center"/>
              <w:textAlignment w:val="center"/>
              <w:rPr>
                <w:rFonts w:ascii="仿宋" w:hAnsi="仿宋" w:eastAsia="仿宋" w:cs="仿宋"/>
                <w:color w:val="000000"/>
                <w:kern w:val="0"/>
                <w:sz w:val="24"/>
              </w:rPr>
            </w:pPr>
            <w:r>
              <w:rPr>
                <w:rFonts w:hint="eastAsia" w:ascii="Times New Roman" w:hAnsi="Times New Roman" w:eastAsia="仿宋_GB2312" w:cs="Times New Roman"/>
                <w:szCs w:val="21"/>
              </w:rPr>
              <w:t>2</w:t>
            </w:r>
          </w:p>
        </w:tc>
        <w:tc>
          <w:tcPr>
            <w:tcW w:w="722" w:type="dxa"/>
            <w:shd w:val="clear" w:color="auto" w:fill="auto"/>
            <w:vAlign w:val="center"/>
          </w:tcPr>
          <w:p>
            <w:pPr>
              <w:widowControl/>
              <w:textAlignment w:val="center"/>
              <w:rPr>
                <w:rFonts w:ascii="仿宋" w:hAnsi="仿宋" w:eastAsia="仿宋" w:cs="仿宋"/>
                <w:color w:val="000000"/>
                <w:kern w:val="0"/>
                <w:sz w:val="24"/>
              </w:rPr>
            </w:pPr>
            <w:r>
              <w:rPr>
                <w:rFonts w:hint="eastAsia" w:ascii="Times New Roman" w:hAnsi="Times New Roman" w:eastAsia="仿宋_GB2312" w:cs="Times New Roman"/>
                <w:szCs w:val="21"/>
              </w:rPr>
              <w:t>医学技术岗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药理审评岗位</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3484"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color w:val="000000" w:themeColor="text1"/>
                <w:kern w:val="0"/>
                <w:szCs w:val="21"/>
                <w14:textFill>
                  <w14:solidFill>
                    <w14:schemeClr w14:val="tx1"/>
                  </w14:solidFill>
                </w14:textFill>
              </w:rPr>
              <w:t>药学（1007/0780/1055）、中药学（1008/0781/1056）、基础医学（</w:t>
            </w:r>
            <w:r>
              <w:rPr>
                <w:rFonts w:hint="eastAsia" w:ascii="Times New Roman" w:hAnsi="Times New Roman" w:eastAsia="仿宋_GB2312" w:cs="Times New Roman"/>
                <w:szCs w:val="21"/>
              </w:rPr>
              <w:t>0778/</w:t>
            </w:r>
            <w:r>
              <w:rPr>
                <w:rFonts w:hint="eastAsia" w:ascii="Times New Roman" w:hAnsi="Times New Roman" w:eastAsia="仿宋_GB2312" w:cs="Times New Roman"/>
                <w:color w:val="000000" w:themeColor="text1"/>
                <w:kern w:val="0"/>
                <w:szCs w:val="21"/>
                <w14:textFill>
                  <w14:solidFill>
                    <w14:schemeClr w14:val="tx1"/>
                  </w14:solidFill>
                </w14:textFill>
              </w:rPr>
              <w:t>1001）、卫生</w:t>
            </w:r>
            <w:r>
              <w:rPr>
                <w:rFonts w:ascii="Times New Roman" w:hAnsi="Times New Roman" w:eastAsia="仿宋_GB2312" w:cs="Times New Roman"/>
                <w:color w:val="000000" w:themeColor="text1"/>
                <w:kern w:val="0"/>
                <w:szCs w:val="21"/>
                <w14:textFill>
                  <w14:solidFill>
                    <w14:schemeClr w14:val="tx1"/>
                  </w14:solidFill>
                </w14:textFill>
              </w:rPr>
              <w:t>毒理学（077905</w:t>
            </w:r>
            <w:r>
              <w:rPr>
                <w:rFonts w:hint="eastAsia" w:ascii="Times New Roman" w:hAnsi="Times New Roman" w:eastAsia="仿宋_GB2312" w:cs="Times New Roman"/>
                <w:color w:val="000000" w:themeColor="text1"/>
                <w:kern w:val="0"/>
                <w:szCs w:val="21"/>
                <w14:textFill>
                  <w14:solidFill>
                    <w14:schemeClr w14:val="tx1"/>
                  </w14:solidFill>
                </w14:textFill>
              </w:rPr>
              <w:t>、100405</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14:textFill>
                  <w14:solidFill>
                    <w14:schemeClr w14:val="tx1"/>
                  </w14:solidFill>
                </w14:textFill>
              </w:rPr>
              <w:t>、生理学（071003）</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1</w:t>
            </w:r>
            <w:r>
              <w:rPr>
                <w:rFonts w:hint="eastAsia" w:ascii="仿宋_GB2312" w:hAnsi="仿宋_GB2312" w:eastAsia="仿宋_GB2312" w:cs="仿宋_GB2312"/>
                <w:szCs w:val="21"/>
              </w:rPr>
              <w:t>.</w:t>
            </w:r>
            <w:r>
              <w:rPr>
                <w:rFonts w:hint="eastAsia" w:ascii="Times New Roman" w:hAnsi="Times New Roman" w:eastAsia="仿宋_GB2312" w:cs="Times New Roman"/>
                <w:szCs w:val="21"/>
              </w:rPr>
              <w:t>符合以下条件之一：</w:t>
            </w:r>
          </w:p>
          <w:p>
            <w:pPr>
              <w:rPr>
                <w:rFonts w:ascii="Times New Roman" w:hAnsi="Times New Roman" w:eastAsia="仿宋_GB2312"/>
                <w:kern w:val="0"/>
                <w:szCs w:val="21"/>
              </w:rPr>
            </w:pPr>
            <w:r>
              <w:rPr>
                <w:rFonts w:hint="eastAsia" w:ascii="仿宋_GB2312" w:hAnsi="仿宋_GB2312" w:eastAsia="仿宋_GB2312" w:cs="仿宋_GB2312"/>
                <w:kern w:val="0"/>
                <w:szCs w:val="21"/>
              </w:rPr>
              <w:t>（</w:t>
            </w:r>
            <w:r>
              <w:rPr>
                <w:rFonts w:ascii="Times New Roman" w:hAnsi="Times New Roman" w:eastAsia="仿宋_GB2312" w:cs="Times New Roman"/>
                <w:kern w:val="0"/>
                <w:szCs w:val="21"/>
              </w:rPr>
              <w:t>1</w:t>
            </w:r>
            <w:r>
              <w:rPr>
                <w:rFonts w:hint="eastAsia" w:ascii="仿宋_GB2312" w:hAnsi="仿宋_GB2312" w:eastAsia="仿宋_GB2312" w:cs="仿宋_GB2312"/>
                <w:kern w:val="0"/>
                <w:szCs w:val="21"/>
              </w:rPr>
              <w:t>）</w:t>
            </w:r>
            <w:r>
              <w:rPr>
                <w:rFonts w:hint="eastAsia" w:ascii="Times New Roman" w:hAnsi="Times New Roman" w:eastAsia="仿宋_GB2312"/>
                <w:kern w:val="0"/>
                <w:szCs w:val="21"/>
              </w:rPr>
              <w:t>社会</w:t>
            </w:r>
            <w:r>
              <w:rPr>
                <w:rFonts w:ascii="Times New Roman" w:hAnsi="Times New Roman" w:eastAsia="仿宋_GB2312"/>
                <w:kern w:val="0"/>
                <w:szCs w:val="21"/>
              </w:rPr>
              <w:t>在职人员需具有</w:t>
            </w:r>
            <w:r>
              <w:rPr>
                <w:rFonts w:hint="eastAsia" w:ascii="Times New Roman" w:hAnsi="Times New Roman" w:eastAsia="仿宋_GB2312"/>
                <w:kern w:val="0"/>
                <w:szCs w:val="21"/>
              </w:rPr>
              <w:t>1</w:t>
            </w:r>
            <w:r>
              <w:rPr>
                <w:rFonts w:ascii="Times New Roman" w:hAnsi="Times New Roman" w:eastAsia="仿宋_GB2312"/>
                <w:kern w:val="0"/>
                <w:szCs w:val="21"/>
              </w:rPr>
              <w:t>年及以上</w:t>
            </w:r>
            <w:r>
              <w:rPr>
                <w:rFonts w:hint="eastAsia" w:ascii="Times New Roman" w:hAnsi="Times New Roman" w:eastAsia="仿宋_GB2312"/>
                <w:kern w:val="0"/>
                <w:szCs w:val="21"/>
              </w:rPr>
              <w:t>药理专业工作</w:t>
            </w:r>
            <w:r>
              <w:rPr>
                <w:rFonts w:ascii="Times New Roman" w:hAnsi="Times New Roman" w:eastAsia="仿宋_GB2312"/>
                <w:kern w:val="0"/>
                <w:szCs w:val="21"/>
              </w:rPr>
              <w:t>经验。</w:t>
            </w:r>
          </w:p>
          <w:p>
            <w:pPr>
              <w:widowControl/>
              <w:textAlignment w:val="center"/>
              <w:rPr>
                <w:rFonts w:ascii="Times New Roman" w:hAnsi="Times New Roman" w:eastAsia="仿宋_GB2312" w:cs="Times New Roman"/>
                <w:szCs w:val="21"/>
                <w:highlight w:val="yellow"/>
              </w:rPr>
            </w:pPr>
            <w:r>
              <w:rPr>
                <w:rFonts w:hint="eastAsia" w:ascii="仿宋_GB2312" w:hAnsi="仿宋_GB2312" w:eastAsia="仿宋_GB2312" w:cs="仿宋_GB2312"/>
                <w:kern w:val="0"/>
                <w:szCs w:val="21"/>
              </w:rPr>
              <w:t>（</w:t>
            </w:r>
            <w:r>
              <w:rPr>
                <w:rFonts w:ascii="Times New Roman" w:hAnsi="Times New Roman" w:eastAsia="仿宋_GB2312" w:cs="Times New Roman"/>
                <w:kern w:val="0"/>
                <w:szCs w:val="21"/>
              </w:rPr>
              <w:t>2</w:t>
            </w:r>
            <w:r>
              <w:rPr>
                <w:rFonts w:hint="eastAsia" w:ascii="仿宋_GB2312" w:hAnsi="仿宋_GB2312" w:eastAsia="仿宋_GB2312" w:cs="仿宋_GB2312"/>
                <w:kern w:val="0"/>
                <w:szCs w:val="21"/>
              </w:rPr>
              <w:t>）</w:t>
            </w:r>
            <w:r>
              <w:rPr>
                <w:rFonts w:hint="eastAsia" w:ascii="Times New Roman" w:hAnsi="Times New Roman" w:eastAsia="仿宋_GB2312"/>
                <w:kern w:val="0"/>
                <w:szCs w:val="21"/>
              </w:rPr>
              <w:t>应届生</w:t>
            </w:r>
            <w:r>
              <w:rPr>
                <w:rFonts w:ascii="Times New Roman" w:hAnsi="Times New Roman" w:eastAsia="仿宋_GB2312"/>
                <w:kern w:val="0"/>
                <w:szCs w:val="21"/>
              </w:rPr>
              <w:t>专业应为</w:t>
            </w:r>
            <w:r>
              <w:rPr>
                <w:rFonts w:hint="eastAsia" w:ascii="Times New Roman" w:hAnsi="Times New Roman" w:eastAsia="仿宋_GB2312"/>
                <w:kern w:val="0"/>
                <w:szCs w:val="21"/>
              </w:rPr>
              <w:t>药理学专业（100706）、卫生毒理学</w:t>
            </w:r>
            <w:r>
              <w:rPr>
                <w:rFonts w:ascii="Times New Roman" w:hAnsi="Times New Roman" w:eastAsia="仿宋_GB2312" w:cs="Times New Roman"/>
                <w:color w:val="000000" w:themeColor="text1"/>
                <w:kern w:val="0"/>
                <w:szCs w:val="21"/>
                <w14:textFill>
                  <w14:solidFill>
                    <w14:schemeClr w14:val="tx1"/>
                  </w14:solidFill>
                </w14:textFill>
              </w:rPr>
              <w:t>（077905</w:t>
            </w:r>
            <w:r>
              <w:rPr>
                <w:rFonts w:hint="eastAsia" w:ascii="Times New Roman" w:hAnsi="Times New Roman" w:eastAsia="仿宋_GB2312" w:cs="Times New Roman"/>
                <w:color w:val="000000" w:themeColor="text1"/>
                <w:kern w:val="0"/>
                <w:szCs w:val="21"/>
                <w14:textFill>
                  <w14:solidFill>
                    <w14:schemeClr w14:val="tx1"/>
                  </w14:solidFill>
                </w14:textFill>
              </w:rPr>
              <w:t>、100405</w:t>
            </w:r>
            <w:r>
              <w:rPr>
                <w:rFonts w:ascii="Times New Roman" w:hAnsi="Times New Roman" w:eastAsia="仿宋_GB2312" w:cs="Times New Roman"/>
                <w:color w:val="000000" w:themeColor="text1"/>
                <w:kern w:val="0"/>
                <w:szCs w:val="21"/>
                <w14:textFill>
                  <w14:solidFill>
                    <w14:schemeClr w14:val="tx1"/>
                  </w14:solidFill>
                </w14:textFill>
              </w:rPr>
              <w:t>）</w:t>
            </w:r>
            <w:r>
              <w:rPr>
                <w:rFonts w:ascii="Times New Roman" w:hAnsi="Times New Roman" w:eastAsia="仿宋_GB2312"/>
                <w:kern w:val="0"/>
                <w:szCs w:val="21"/>
              </w:rPr>
              <w:t>。</w:t>
            </w:r>
          </w:p>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2</w:t>
            </w:r>
            <w:r>
              <w:rPr>
                <w:rFonts w:hint="eastAsia" w:ascii="仿宋_GB2312" w:hAnsi="仿宋_GB2312" w:eastAsia="仿宋_GB2312" w:cs="仿宋_GB2312"/>
                <w:szCs w:val="21"/>
              </w:rPr>
              <w:t>.</w:t>
            </w:r>
            <w:r>
              <w:rPr>
                <w:rFonts w:hint="eastAsia" w:ascii="Times New Roman" w:hAnsi="Times New Roman" w:eastAsia="仿宋_GB2312" w:cs="Times New Roman"/>
                <w:szCs w:val="21"/>
              </w:rPr>
              <w:t>具有副高及以上职务任职资格者年龄可放宽至45周岁以下</w:t>
            </w:r>
            <w:r>
              <w:rPr>
                <w:rFonts w:hint="eastAsia" w:ascii="Times New Roman" w:hAnsi="Times New Roman" w:eastAsia="仿宋_GB2312"/>
              </w:rPr>
              <w:t>。</w:t>
            </w:r>
          </w:p>
        </w:tc>
        <w:tc>
          <w:tcPr>
            <w:tcW w:w="149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rPr>
              <w:t>承担药理毒理专业的沟通指导、咨询、审评</w:t>
            </w:r>
            <w:r>
              <w:rPr>
                <w:rFonts w:hint="eastAsia" w:ascii="Times New Roman" w:hAnsi="Times New Roman" w:eastAsia="仿宋_GB2312" w:cs="Times New Roman"/>
                <w:szCs w:val="21"/>
              </w:rPr>
              <w:t>/检查</w:t>
            </w:r>
            <w:r>
              <w:rPr>
                <w:rFonts w:hint="eastAsia" w:ascii="Times New Roman" w:hAnsi="Times New Roman" w:eastAsia="仿宋_GB2312"/>
              </w:rPr>
              <w:t>、课题研究等工作。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08"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72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医学技术岗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生物统计审评岗位</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3484"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流行病与卫生统计学（077901/100401）、统计学（0714）、概率论与数理统计（070103）</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widowControl/>
              <w:textAlignment w:val="center"/>
              <w:rPr>
                <w:rFonts w:ascii="仿宋" w:hAnsi="仿宋" w:eastAsia="仿宋" w:cs="仿宋"/>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w:t>
            </w:r>
            <w:r>
              <w:rPr>
                <w:rFonts w:hint="eastAsia" w:ascii="仿宋_GB2312" w:hAnsi="仿宋_GB2312" w:eastAsia="仿宋_GB2312" w:cs="仿宋_GB2312"/>
                <w:szCs w:val="21"/>
              </w:rPr>
              <w:t>.</w:t>
            </w:r>
            <w:r>
              <w:rPr>
                <w:rFonts w:hint="eastAsia" w:ascii="Times New Roman" w:hAnsi="Times New Roman" w:eastAsia="仿宋_GB2312" w:cs="Times New Roman"/>
                <w:szCs w:val="21"/>
              </w:rPr>
              <w:t>以社会在职人员类型报名的需具有1年以上药品研发、审评中的生物统计的工作经验；</w:t>
            </w:r>
          </w:p>
          <w:p>
            <w:pPr>
              <w:widowControl/>
              <w:textAlignment w:val="center"/>
              <w:rPr>
                <w:rFonts w:ascii="Times New Roman" w:hAnsi="Times New Roman" w:eastAsia="仿宋_GB2312" w:cs="Times New Roman"/>
                <w:szCs w:val="21"/>
              </w:rPr>
            </w:pPr>
            <w:r>
              <w:rPr>
                <w:rFonts w:ascii="Times New Roman" w:hAnsi="Times New Roman" w:eastAsia="仿宋" w:cs="Times New Roman"/>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具有副高及以上职务任职资格者年龄可放宽至45周岁以下。</w:t>
            </w:r>
          </w:p>
        </w:tc>
        <w:tc>
          <w:tcPr>
            <w:tcW w:w="149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承担生物统计审评的沟通指导、咨询、审评/检查、课题研究等工作。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08"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72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生物制品药学审评/检查岗位</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3484" w:type="dxa"/>
            <w:shd w:val="clear" w:color="auto" w:fill="auto"/>
            <w:vAlign w:val="center"/>
          </w:tcPr>
          <w:p>
            <w:pPr>
              <w:widowControl/>
              <w:textAlignment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szCs w:val="21"/>
              </w:rPr>
              <w:t>生物化学与分子生物学（071010）、细胞生物学（071009）、生物化工（081703）、生物与医药（085273）</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widowControl/>
              <w:textAlignment w:val="center"/>
              <w:rPr>
                <w:rFonts w:ascii="仿宋" w:hAnsi="仿宋" w:eastAsia="仿宋" w:cs="仿宋"/>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以社会在职人员类型报名的需具有1年及以上生物制品研发、生产、审评、检验、检查工作经验；</w:t>
            </w:r>
          </w:p>
          <w:p>
            <w:pPr>
              <w:widowControl/>
              <w:textAlignment w:val="center"/>
              <w:rPr>
                <w:rFonts w:ascii="Times New Roman" w:hAnsi="Times New Roman" w:eastAsia="仿宋_GB2312"/>
              </w:rPr>
            </w:pPr>
            <w:r>
              <w:rPr>
                <w:rFonts w:ascii="Times New Roman" w:hAnsi="Times New Roman" w:eastAsia="仿宋_GB2312" w:cs="Times New Roman"/>
                <w:color w:val="000000" w:themeColor="text1"/>
                <w:kern w:val="0"/>
                <w:szCs w:val="21"/>
                <w14:textFill>
                  <w14:solidFill>
                    <w14:schemeClr w14:val="tx1"/>
                  </w14:solidFill>
                </w14:textFill>
              </w:rPr>
              <w:t>2</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具有副高及以上职务任职资格者年龄可放宽至45周岁以下。</w:t>
            </w:r>
          </w:p>
        </w:tc>
        <w:tc>
          <w:tcPr>
            <w:tcW w:w="1492" w:type="dxa"/>
            <w:shd w:val="clear" w:color="auto" w:fill="auto"/>
            <w:vAlign w:val="center"/>
          </w:tcPr>
          <w:p>
            <w:pPr>
              <w:widowControl/>
              <w:textAlignment w:val="center"/>
              <w:rPr>
                <w:rFonts w:ascii="Times New Roman" w:hAnsi="Times New Roman" w:eastAsia="仿宋_GB2312"/>
              </w:rPr>
            </w:pPr>
            <w:r>
              <w:rPr>
                <w:rFonts w:hint="eastAsia" w:ascii="Times New Roman" w:hAnsi="Times New Roman" w:eastAsia="仿宋_GB2312" w:cs="Times New Roman"/>
                <w:szCs w:val="21"/>
              </w:rPr>
              <w:t>承担生物制品药学的沟通指导、咨询、审评/检查、课题研究等工作。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608"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5</w:t>
            </w:r>
          </w:p>
        </w:tc>
        <w:tc>
          <w:tcPr>
            <w:tcW w:w="72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化药药学审评/检查岗位</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3484"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药学（1007/0780/1055）、制药工程（085235）、化学（0703）、化学工程与技术（0817）</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widowControl/>
              <w:textAlignment w:val="center"/>
              <w:rPr>
                <w:rFonts w:ascii="仿宋" w:hAnsi="仿宋" w:eastAsia="仿宋" w:cs="仿宋"/>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以社会在职人员类型报名的需具有1年及以上化学药品的研发、生产、审评、检验、检查工作经验；</w:t>
            </w:r>
          </w:p>
          <w:p>
            <w:pPr>
              <w:widowControl/>
              <w:textAlignment w:val="center"/>
              <w:rPr>
                <w:rFonts w:ascii="Times New Roman" w:hAnsi="Times New Roman" w:eastAsia="仿宋_GB2312" w:cs="Times New Roman"/>
                <w:szCs w:val="21"/>
              </w:rPr>
            </w:pPr>
            <w:r>
              <w:rPr>
                <w:rFonts w:ascii="Times New Roman" w:hAnsi="Times New Roman" w:eastAsia="仿宋_GB2312" w:cs="Times New Roman"/>
                <w:color w:val="000000" w:themeColor="text1"/>
                <w:kern w:val="0"/>
                <w:sz w:val="24"/>
                <w14:textFill>
                  <w14:solidFill>
                    <w14:schemeClr w14:val="tx1"/>
                  </w14:solidFill>
                </w14:textFill>
              </w:rPr>
              <w:t>2</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具有副高及以上职务任职资格者年龄可放宽至45周岁以下。</w:t>
            </w:r>
          </w:p>
        </w:tc>
        <w:tc>
          <w:tcPr>
            <w:tcW w:w="1492" w:type="dxa"/>
            <w:shd w:val="clear" w:color="auto" w:fill="auto"/>
            <w:vAlign w:val="center"/>
          </w:tcPr>
          <w:p>
            <w:pPr>
              <w:widowControl/>
              <w:textAlignment w:val="center"/>
              <w:rPr>
                <w:rFonts w:ascii="Times New Roman" w:hAnsi="Times New Roman" w:eastAsia="仿宋_GB2312"/>
              </w:rPr>
            </w:pPr>
            <w:r>
              <w:rPr>
                <w:rFonts w:hint="eastAsia" w:ascii="Times New Roman" w:hAnsi="Times New Roman" w:eastAsia="仿宋_GB2312" w:cs="Times New Roman"/>
                <w:szCs w:val="21"/>
              </w:rPr>
              <w:t>承担化药药学的沟通指导、咨询、审评/检查、课题研究等工作。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608"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72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药学/医学技术岗</w:t>
            </w:r>
          </w:p>
        </w:tc>
        <w:tc>
          <w:tcPr>
            <w:tcW w:w="95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业务管理岗位</w:t>
            </w: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3484"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药学（1007/0780/1055）、中药学（1008/0781/1056）、临床医学（1002/1051）、公共卫生与预防医学（0779/1004）、基础医学（0778/1001）、中医学（1005）、中西医结合（1006）、生物化学与分子生物学（071010）、细胞生物学（071009）</w:t>
            </w:r>
          </w:p>
        </w:tc>
        <w:tc>
          <w:tcPr>
            <w:tcW w:w="780"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71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4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1012"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35周岁以下</w:t>
            </w:r>
          </w:p>
        </w:tc>
        <w:tc>
          <w:tcPr>
            <w:tcW w:w="3918" w:type="dxa"/>
            <w:shd w:val="clear" w:color="auto" w:fill="auto"/>
            <w:vAlign w:val="center"/>
          </w:tcPr>
          <w:p>
            <w:pPr>
              <w:widowControl/>
              <w:textAlignment w:val="center"/>
              <w:rPr>
                <w:rFonts w:ascii="仿宋" w:hAnsi="仿宋" w:eastAsia="仿宋" w:cs="仿宋"/>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Times New Roman" w:hAnsi="Times New Roman" w:eastAsia="仿宋_GB2312" w:cs="Times New Roman"/>
                <w:szCs w:val="21"/>
              </w:rPr>
              <w:t>以社会在职人员类型报名的需具有1年及以上药品的研发、生产、审评、检验工作经验；</w:t>
            </w:r>
          </w:p>
          <w:p>
            <w:pPr>
              <w:widowControl/>
              <w:textAlignment w:val="center"/>
              <w:rPr>
                <w:rFonts w:ascii="Times New Roman" w:hAnsi="Times New Roman" w:eastAsia="仿宋_GB2312" w:cs="Times New Roman"/>
                <w:szCs w:val="21"/>
              </w:rPr>
            </w:pPr>
            <w:r>
              <w:rPr>
                <w:rFonts w:ascii="Times New Roman" w:hAnsi="Times New Roman" w:eastAsia="仿宋_GB2312" w:cs="Times New Roman"/>
                <w:color w:val="000000" w:themeColor="text1"/>
                <w:kern w:val="0"/>
                <w:sz w:val="24"/>
                <w14:textFill>
                  <w14:solidFill>
                    <w14:schemeClr w14:val="tx1"/>
                  </w14:solidFill>
                </w14:textFill>
              </w:rPr>
              <w:t>2</w:t>
            </w:r>
            <w:r>
              <w:rPr>
                <w:rFonts w:hint="eastAsia" w:ascii="仿宋_GB2312" w:hAnsi="仿宋_GB2312" w:eastAsia="仿宋_GB2312" w:cs="仿宋_GB2312"/>
                <w:color w:val="000000" w:themeColor="text1"/>
                <w:kern w:val="0"/>
                <w:sz w:val="24"/>
                <w14:textFill>
                  <w14:solidFill>
                    <w14:schemeClr w14:val="tx1"/>
                  </w14:solidFill>
                </w14:textFill>
              </w:rPr>
              <w:t>.具</w:t>
            </w:r>
            <w:r>
              <w:rPr>
                <w:rFonts w:hint="eastAsia" w:ascii="仿宋_GB2312" w:hAnsi="仿宋_GB2312" w:eastAsia="仿宋_GB2312" w:cs="仿宋_GB2312"/>
                <w:szCs w:val="21"/>
              </w:rPr>
              <w:t>有副高及以上职务任职资格者年龄可放宽至</w:t>
            </w:r>
            <w:r>
              <w:rPr>
                <w:rFonts w:hint="eastAsia" w:ascii="Times New Roman" w:hAnsi="Times New Roman" w:eastAsia="仿宋_GB2312" w:cs="Times New Roman"/>
                <w:szCs w:val="21"/>
              </w:rPr>
              <w:t>45周岁以下。</w:t>
            </w:r>
          </w:p>
        </w:tc>
        <w:tc>
          <w:tcPr>
            <w:tcW w:w="1492" w:type="dxa"/>
            <w:shd w:val="clear" w:color="auto" w:fill="auto"/>
            <w:vAlign w:val="center"/>
          </w:tcPr>
          <w:p>
            <w:pPr>
              <w:widowControl/>
              <w:textAlignment w:val="center"/>
              <w:rPr>
                <w:rFonts w:ascii="Times New Roman" w:hAnsi="Times New Roman" w:eastAsia="仿宋_GB2312"/>
              </w:rPr>
            </w:pPr>
            <w:r>
              <w:rPr>
                <w:rFonts w:hint="eastAsia" w:ascii="Times New Roman" w:hAnsi="Times New Roman" w:eastAsia="仿宋_GB2312" w:cs="Times New Roman"/>
                <w:szCs w:val="21"/>
              </w:rPr>
              <w:t>负责审评、检查任务及课题研究的综合管理，审评/检查质量管理等工作。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08"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总计</w:t>
            </w:r>
          </w:p>
        </w:tc>
        <w:tc>
          <w:tcPr>
            <w:tcW w:w="722" w:type="dxa"/>
            <w:shd w:val="clear" w:color="auto" w:fill="auto"/>
            <w:vAlign w:val="center"/>
          </w:tcPr>
          <w:p>
            <w:pPr>
              <w:widowControl/>
              <w:textAlignment w:val="center"/>
              <w:rPr>
                <w:rFonts w:ascii="Times New Roman" w:hAnsi="Times New Roman" w:eastAsia="仿宋_GB2312" w:cs="Times New Roman"/>
                <w:szCs w:val="21"/>
              </w:rPr>
            </w:pPr>
          </w:p>
        </w:tc>
        <w:tc>
          <w:tcPr>
            <w:tcW w:w="959" w:type="dxa"/>
            <w:shd w:val="clear" w:color="auto" w:fill="auto"/>
            <w:vAlign w:val="center"/>
          </w:tcPr>
          <w:p>
            <w:pPr>
              <w:widowControl/>
              <w:textAlignment w:val="center"/>
              <w:rPr>
                <w:rFonts w:ascii="Times New Roman" w:hAnsi="Times New Roman" w:eastAsia="仿宋_GB2312" w:cs="Times New Roman"/>
                <w:szCs w:val="21"/>
              </w:rPr>
            </w:pPr>
          </w:p>
        </w:tc>
        <w:tc>
          <w:tcPr>
            <w:tcW w:w="587"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19</w:t>
            </w:r>
          </w:p>
        </w:tc>
        <w:tc>
          <w:tcPr>
            <w:tcW w:w="3484" w:type="dxa"/>
            <w:shd w:val="clear" w:color="auto" w:fill="auto"/>
            <w:vAlign w:val="center"/>
          </w:tcPr>
          <w:p>
            <w:pPr>
              <w:widowControl/>
              <w:textAlignment w:val="center"/>
              <w:rPr>
                <w:rFonts w:ascii="Times New Roman" w:hAnsi="Times New Roman" w:eastAsia="仿宋_GB2312" w:cs="Times New Roman"/>
                <w:szCs w:val="21"/>
              </w:rPr>
            </w:pPr>
          </w:p>
        </w:tc>
        <w:tc>
          <w:tcPr>
            <w:tcW w:w="780" w:type="dxa"/>
            <w:shd w:val="clear" w:color="auto" w:fill="auto"/>
            <w:vAlign w:val="center"/>
          </w:tcPr>
          <w:p>
            <w:pPr>
              <w:widowControl/>
              <w:textAlignment w:val="center"/>
              <w:rPr>
                <w:rFonts w:ascii="Times New Roman" w:hAnsi="Times New Roman" w:eastAsia="仿宋_GB2312" w:cs="Times New Roman"/>
                <w:szCs w:val="21"/>
              </w:rPr>
            </w:pPr>
          </w:p>
        </w:tc>
        <w:tc>
          <w:tcPr>
            <w:tcW w:w="717" w:type="dxa"/>
            <w:shd w:val="clear" w:color="auto" w:fill="auto"/>
            <w:vAlign w:val="center"/>
          </w:tcPr>
          <w:p>
            <w:pPr>
              <w:widowControl/>
              <w:textAlignment w:val="center"/>
              <w:rPr>
                <w:rFonts w:ascii="Times New Roman" w:hAnsi="Times New Roman" w:eastAsia="仿宋_GB2312" w:cs="Times New Roman"/>
                <w:szCs w:val="21"/>
              </w:rPr>
            </w:pPr>
          </w:p>
        </w:tc>
        <w:tc>
          <w:tcPr>
            <w:tcW w:w="949" w:type="dxa"/>
            <w:shd w:val="clear" w:color="auto" w:fill="auto"/>
            <w:vAlign w:val="center"/>
          </w:tcPr>
          <w:p>
            <w:pPr>
              <w:widowControl/>
              <w:textAlignment w:val="center"/>
              <w:rPr>
                <w:rFonts w:ascii="Times New Roman" w:hAnsi="Times New Roman" w:eastAsia="仿宋_GB2312" w:cs="Times New Roman"/>
                <w:szCs w:val="21"/>
              </w:rPr>
            </w:pPr>
          </w:p>
        </w:tc>
        <w:tc>
          <w:tcPr>
            <w:tcW w:w="1012" w:type="dxa"/>
            <w:shd w:val="clear" w:color="auto" w:fill="auto"/>
            <w:vAlign w:val="center"/>
          </w:tcPr>
          <w:p>
            <w:pPr>
              <w:widowControl/>
              <w:textAlignment w:val="center"/>
              <w:rPr>
                <w:rFonts w:ascii="Times New Roman" w:hAnsi="Times New Roman" w:eastAsia="仿宋_GB2312" w:cs="Times New Roman"/>
                <w:szCs w:val="21"/>
              </w:rPr>
            </w:pPr>
          </w:p>
        </w:tc>
        <w:tc>
          <w:tcPr>
            <w:tcW w:w="3918" w:type="dxa"/>
            <w:shd w:val="clear" w:color="auto" w:fill="auto"/>
            <w:vAlign w:val="center"/>
          </w:tcPr>
          <w:p>
            <w:pPr>
              <w:widowControl/>
              <w:textAlignment w:val="center"/>
              <w:rPr>
                <w:rFonts w:ascii="Times New Roman" w:hAnsi="Times New Roman" w:eastAsia="仿宋_GB2312" w:cs="Times New Roman"/>
                <w:szCs w:val="21"/>
              </w:rPr>
            </w:pPr>
          </w:p>
        </w:tc>
        <w:tc>
          <w:tcPr>
            <w:tcW w:w="1492" w:type="dxa"/>
            <w:shd w:val="clear" w:color="auto" w:fill="auto"/>
            <w:vAlign w:val="center"/>
          </w:tcPr>
          <w:p>
            <w:pPr>
              <w:widowControl/>
              <w:textAlignment w:val="center"/>
              <w:rPr>
                <w:rFonts w:ascii="Times New Roman" w:hAnsi="Times New Roman" w:eastAsia="仿宋_GB2312"/>
              </w:rPr>
            </w:pPr>
          </w:p>
        </w:tc>
      </w:tr>
    </w:tbl>
    <w:p>
      <w:pPr>
        <w:widowControl/>
        <w:textAlignment w:val="center"/>
        <w:rPr>
          <w:rFonts w:ascii="仿宋" w:hAnsi="仿宋" w:eastAsia="仿宋" w:cs="仿宋"/>
          <w:color w:val="000000"/>
          <w:kern w:val="0"/>
          <w:sz w:val="24"/>
        </w:rPr>
      </w:pPr>
    </w:p>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注：1</w:t>
      </w:r>
      <w:r>
        <w:rPr>
          <w:rFonts w:hint="eastAsia" w:ascii="仿宋_GB2312" w:hAnsi="仿宋_GB2312" w:eastAsia="仿宋_GB2312" w:cs="仿宋_GB2312"/>
          <w:szCs w:val="21"/>
        </w:rPr>
        <w:t>.高</w:t>
      </w:r>
      <w:r>
        <w:rPr>
          <w:rFonts w:hint="eastAsia" w:ascii="Times New Roman" w:hAnsi="Times New Roman" w:eastAsia="仿宋_GB2312" w:cs="Times New Roman"/>
          <w:szCs w:val="21"/>
        </w:rPr>
        <w:t>等学历教育各阶段均需取得学历和学位，岗位专业要求对应报考人员最高学历专业。2</w:t>
      </w:r>
      <w:r>
        <w:rPr>
          <w:rFonts w:hint="eastAsia" w:ascii="仿宋_GB2312" w:hAnsi="仿宋_GB2312" w:eastAsia="仿宋_GB2312" w:cs="仿宋_GB2312"/>
          <w:szCs w:val="21"/>
        </w:rPr>
        <w:t>.硕</w:t>
      </w:r>
      <w:r>
        <w:rPr>
          <w:rFonts w:hint="eastAsia" w:ascii="Times New Roman" w:hAnsi="Times New Roman" w:eastAsia="仿宋_GB2312" w:cs="Times New Roman"/>
          <w:szCs w:val="21"/>
        </w:rPr>
        <w:t>士研究生及以上专业主要依据教育部《2019年硕士研究生招生专业目录》。3</w:t>
      </w:r>
      <w:r>
        <w:rPr>
          <w:rFonts w:hint="eastAsia" w:ascii="仿宋_GB2312" w:hAnsi="仿宋_GB2312" w:eastAsia="仿宋_GB2312" w:cs="仿宋_GB2312"/>
          <w:szCs w:val="21"/>
        </w:rPr>
        <w:t>.报考</w:t>
      </w:r>
      <w:r>
        <w:rPr>
          <w:rFonts w:hint="eastAsia" w:ascii="Times New Roman" w:hAnsi="Times New Roman" w:eastAsia="仿宋_GB2312" w:cs="Times New Roman"/>
          <w:szCs w:val="21"/>
        </w:rPr>
        <w:t>人员应按专业目录中的名称和代码选择符合要求的岗位，同时须提供符合岗位专业要求的最高学历证书和学位证书。4</w:t>
      </w:r>
      <w:r>
        <w:rPr>
          <w:rFonts w:hint="eastAsia" w:ascii="仿宋_GB2312" w:hAnsi="仿宋_GB2312" w:eastAsia="仿宋_GB2312" w:cs="仿宋_GB2312"/>
          <w:szCs w:val="21"/>
        </w:rPr>
        <w:t>.对</w:t>
      </w:r>
      <w:r>
        <w:rPr>
          <w:rFonts w:hint="eastAsia" w:ascii="Times New Roman" w:hAnsi="Times New Roman" w:eastAsia="仿宋_GB2312" w:cs="Times New Roman"/>
          <w:szCs w:val="21"/>
        </w:rPr>
        <w:t>于所学专业类同但不在上述参考目录中的，应聘人员可与我中心联系，由我中心根据工作岗位特点审核确认报名资格。</w:t>
      </w:r>
    </w:p>
    <w:p>
      <w:pPr>
        <w:spacing w:after="312" w:afterLines="100" w:line="560" w:lineRule="exact"/>
        <w:jc w:val="center"/>
        <w:rPr>
          <w:rStyle w:val="11"/>
          <w:rFonts w:hint="default" w:ascii="方正小标宋简体" w:hAnsi="方正小标宋简体" w:eastAsia="方正小标宋简体" w:cs="方正小标宋简体"/>
          <w:sz w:val="44"/>
          <w:szCs w:val="44"/>
        </w:rPr>
      </w:pPr>
    </w:p>
    <w:p>
      <w:pPr>
        <w:pStyle w:val="2"/>
      </w:pPr>
    </w:p>
    <w:p>
      <w:pPr>
        <w:pStyle w:val="2"/>
      </w:pPr>
    </w:p>
    <w:p>
      <w:pPr>
        <w:pStyle w:val="2"/>
      </w:pPr>
    </w:p>
    <w:p>
      <w:pPr>
        <w:pStyle w:val="2"/>
      </w:pPr>
    </w:p>
    <w:p>
      <w:pPr>
        <w:spacing w:after="312" w:afterLines="100" w:line="560" w:lineRule="exact"/>
        <w:rPr>
          <w:rStyle w:val="11"/>
          <w:rFonts w:hint="default" w:ascii="方正小标宋简体" w:hAnsi="方正小标宋简体" w:eastAsia="方正小标宋简体" w:cs="方正小标宋简体"/>
          <w:sz w:val="44"/>
          <w:szCs w:val="44"/>
        </w:rPr>
      </w:pPr>
    </w:p>
    <w:p>
      <w:pPr>
        <w:pStyle w:val="2"/>
      </w:pPr>
    </w:p>
    <w:p>
      <w:pPr>
        <w:pStyle w:val="2"/>
      </w:pPr>
    </w:p>
    <w:p>
      <w:pPr>
        <w:spacing w:after="312" w:afterLines="100" w:line="560" w:lineRule="exact"/>
        <w:jc w:val="center"/>
        <w:rPr>
          <w:rFonts w:ascii="Times New Roman" w:hAnsi="Times New Roman" w:eastAsia="仿宋_GB2312" w:cs="Times New Roman"/>
          <w:szCs w:val="21"/>
        </w:rPr>
      </w:pPr>
      <w:r>
        <w:rPr>
          <w:rStyle w:val="11"/>
          <w:rFonts w:hint="default" w:ascii="方正小标宋简体" w:hAnsi="方正小标宋简体" w:eastAsia="方正小标宋简体" w:cs="方正小标宋简体"/>
          <w:sz w:val="44"/>
          <w:szCs w:val="44"/>
        </w:rPr>
        <w:t>国家药品监督管理局药品大湾区分中心2022年度下半年                  公开招聘员额制人员岗位信息表（直接面试程序）</w:t>
      </w:r>
    </w:p>
    <w:tbl>
      <w:tblPr>
        <w:tblStyle w:val="6"/>
        <w:tblW w:w="1504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691"/>
        <w:gridCol w:w="918"/>
        <w:gridCol w:w="562"/>
        <w:gridCol w:w="3336"/>
        <w:gridCol w:w="747"/>
        <w:gridCol w:w="686"/>
        <w:gridCol w:w="909"/>
        <w:gridCol w:w="969"/>
        <w:gridCol w:w="3516"/>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blHeader/>
        </w:trPr>
        <w:tc>
          <w:tcPr>
            <w:tcW w:w="645" w:type="dxa"/>
            <w:shd w:val="clear" w:color="auto" w:fill="auto"/>
            <w:vAlign w:val="center"/>
          </w:tcPr>
          <w:p>
            <w:pPr>
              <w:widowControl/>
              <w:jc w:val="center"/>
              <w:textAlignment w:val="center"/>
              <w:rPr>
                <w:rFonts w:ascii="黑体" w:hAnsi="黑体" w:eastAsia="黑体" w:cs="Times New Roman"/>
                <w:color w:val="000000"/>
                <w:szCs w:val="21"/>
              </w:rPr>
            </w:pPr>
            <w:r>
              <w:rPr>
                <w:rFonts w:hint="eastAsia" w:ascii="黑体" w:hAnsi="黑体" w:eastAsia="黑体" w:cs="Times New Roman"/>
                <w:color w:val="000000"/>
                <w:kern w:val="0"/>
                <w:szCs w:val="21"/>
              </w:rPr>
              <w:t>岗位</w:t>
            </w:r>
            <w:r>
              <w:rPr>
                <w:rFonts w:ascii="黑体" w:hAnsi="黑体" w:eastAsia="黑体" w:cs="Times New Roman"/>
                <w:color w:val="000000"/>
                <w:kern w:val="0"/>
                <w:szCs w:val="21"/>
              </w:rPr>
              <w:t>序号</w:t>
            </w:r>
          </w:p>
        </w:tc>
        <w:tc>
          <w:tcPr>
            <w:tcW w:w="691" w:type="dxa"/>
            <w:shd w:val="clear" w:color="auto" w:fill="auto"/>
            <w:vAlign w:val="center"/>
          </w:tcPr>
          <w:p>
            <w:pPr>
              <w:widowControl/>
              <w:jc w:val="center"/>
              <w:textAlignment w:val="center"/>
              <w:rPr>
                <w:rFonts w:ascii="黑体" w:hAnsi="黑体" w:eastAsia="黑体" w:cs="Times New Roman"/>
                <w:color w:val="000000"/>
                <w:kern w:val="0"/>
                <w:szCs w:val="21"/>
              </w:rPr>
            </w:pPr>
            <w:r>
              <w:rPr>
                <w:rFonts w:hint="eastAsia" w:ascii="黑体" w:hAnsi="黑体" w:eastAsia="黑体" w:cs="Times New Roman"/>
                <w:color w:val="000000"/>
                <w:kern w:val="0"/>
                <w:szCs w:val="21"/>
              </w:rPr>
              <w:t>岗位类型</w:t>
            </w:r>
          </w:p>
        </w:tc>
        <w:tc>
          <w:tcPr>
            <w:tcW w:w="918"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岗位</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名称</w:t>
            </w:r>
          </w:p>
        </w:tc>
        <w:tc>
          <w:tcPr>
            <w:tcW w:w="562"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招聘</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人数</w:t>
            </w:r>
          </w:p>
        </w:tc>
        <w:tc>
          <w:tcPr>
            <w:tcW w:w="3336" w:type="dxa"/>
            <w:shd w:val="clear" w:color="auto" w:fill="auto"/>
            <w:vAlign w:val="center"/>
          </w:tcPr>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专业要求</w:t>
            </w:r>
          </w:p>
        </w:tc>
        <w:tc>
          <w:tcPr>
            <w:tcW w:w="747"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学历</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条件</w:t>
            </w:r>
          </w:p>
        </w:tc>
        <w:tc>
          <w:tcPr>
            <w:tcW w:w="686"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政治</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面貌</w:t>
            </w:r>
          </w:p>
        </w:tc>
        <w:tc>
          <w:tcPr>
            <w:tcW w:w="909" w:type="dxa"/>
            <w:shd w:val="clear" w:color="auto" w:fill="auto"/>
            <w:vAlign w:val="center"/>
          </w:tcPr>
          <w:p>
            <w:pPr>
              <w:jc w:val="center"/>
              <w:rPr>
                <w:rFonts w:ascii="Times New Roman" w:hAnsi="Times New Roman" w:eastAsia="黑体" w:cs="Times New Roman"/>
              </w:rPr>
            </w:pPr>
            <w:r>
              <w:rPr>
                <w:rFonts w:ascii="Times New Roman" w:hAnsi="Times New Roman" w:eastAsia="黑体" w:cs="Times New Roman"/>
              </w:rPr>
              <w:t>人员</w:t>
            </w:r>
          </w:p>
          <w:p>
            <w:pPr>
              <w:widowControl/>
              <w:jc w:val="center"/>
              <w:textAlignment w:val="center"/>
              <w:rPr>
                <w:rFonts w:ascii="黑体" w:hAnsi="黑体" w:eastAsia="黑体" w:cs="Times New Roman"/>
                <w:color w:val="000000"/>
                <w:kern w:val="0"/>
                <w:szCs w:val="21"/>
              </w:rPr>
            </w:pPr>
            <w:r>
              <w:rPr>
                <w:rFonts w:ascii="Times New Roman" w:hAnsi="Times New Roman" w:eastAsia="黑体" w:cs="Times New Roman"/>
              </w:rPr>
              <w:t>类型</w:t>
            </w:r>
          </w:p>
        </w:tc>
        <w:tc>
          <w:tcPr>
            <w:tcW w:w="969" w:type="dxa"/>
            <w:shd w:val="clear" w:color="auto" w:fill="auto"/>
            <w:vAlign w:val="center"/>
          </w:tcPr>
          <w:p>
            <w:pPr>
              <w:widowControl/>
              <w:jc w:val="center"/>
              <w:textAlignment w:val="center"/>
              <w:rPr>
                <w:rFonts w:ascii="黑体" w:hAnsi="黑体" w:eastAsia="黑体" w:cs="Times New Roman"/>
                <w:color w:val="000000"/>
                <w:kern w:val="0"/>
                <w:szCs w:val="21"/>
              </w:rPr>
            </w:pPr>
            <w:r>
              <w:rPr>
                <w:rFonts w:ascii="黑体" w:hAnsi="黑体" w:eastAsia="黑体" w:cs="Times New Roman"/>
                <w:color w:val="000000"/>
                <w:kern w:val="0"/>
                <w:szCs w:val="21"/>
              </w:rPr>
              <w:t>年龄</w:t>
            </w:r>
          </w:p>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条件</w:t>
            </w:r>
          </w:p>
        </w:tc>
        <w:tc>
          <w:tcPr>
            <w:tcW w:w="3516" w:type="dxa"/>
            <w:shd w:val="clear" w:color="auto" w:fill="auto"/>
            <w:vAlign w:val="center"/>
          </w:tcPr>
          <w:p>
            <w:pPr>
              <w:widowControl/>
              <w:jc w:val="center"/>
              <w:textAlignment w:val="center"/>
              <w:rPr>
                <w:rFonts w:ascii="黑体" w:hAnsi="黑体" w:eastAsia="黑体" w:cs="Times New Roman"/>
                <w:color w:val="000000"/>
                <w:szCs w:val="21"/>
              </w:rPr>
            </w:pPr>
            <w:r>
              <w:rPr>
                <w:rFonts w:hint="eastAsia" w:ascii="黑体" w:hAnsi="黑体" w:eastAsia="黑体" w:cs="Times New Roman"/>
                <w:color w:val="000000"/>
                <w:kern w:val="0"/>
                <w:szCs w:val="21"/>
              </w:rPr>
              <w:t>岗位</w:t>
            </w:r>
            <w:r>
              <w:rPr>
                <w:rFonts w:ascii="黑体" w:hAnsi="黑体" w:eastAsia="黑体" w:cs="Times New Roman"/>
                <w:color w:val="000000"/>
                <w:kern w:val="0"/>
                <w:szCs w:val="21"/>
              </w:rPr>
              <w:t>条件</w:t>
            </w:r>
          </w:p>
        </w:tc>
        <w:tc>
          <w:tcPr>
            <w:tcW w:w="2065" w:type="dxa"/>
            <w:shd w:val="clear" w:color="auto" w:fill="auto"/>
            <w:vAlign w:val="center"/>
          </w:tcPr>
          <w:p>
            <w:pPr>
              <w:widowControl/>
              <w:jc w:val="center"/>
              <w:textAlignment w:val="center"/>
              <w:rPr>
                <w:rFonts w:ascii="黑体" w:hAnsi="黑体" w:eastAsia="黑体" w:cs="Times New Roman"/>
                <w:color w:val="000000"/>
                <w:szCs w:val="21"/>
              </w:rPr>
            </w:pPr>
            <w:r>
              <w:rPr>
                <w:rFonts w:ascii="黑体" w:hAnsi="黑体" w:eastAsia="黑体" w:cs="Times New Roman"/>
                <w:color w:val="000000"/>
                <w:kern w:val="0"/>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45"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7</w:t>
            </w:r>
          </w:p>
        </w:tc>
        <w:tc>
          <w:tcPr>
            <w:tcW w:w="691"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医学技术岗</w:t>
            </w:r>
          </w:p>
        </w:tc>
        <w:tc>
          <w:tcPr>
            <w:tcW w:w="918"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中药临床审评岗位</w:t>
            </w:r>
          </w:p>
        </w:tc>
        <w:tc>
          <w:tcPr>
            <w:tcW w:w="562"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3336"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中医学（1005）、中医（1057）、中西医结合（1006）</w:t>
            </w:r>
          </w:p>
        </w:tc>
        <w:tc>
          <w:tcPr>
            <w:tcW w:w="74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686"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0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96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40周岁以下</w:t>
            </w:r>
          </w:p>
        </w:tc>
        <w:tc>
          <w:tcPr>
            <w:tcW w:w="3516" w:type="dxa"/>
            <w:shd w:val="clear" w:color="auto" w:fill="auto"/>
            <w:vAlign w:val="center"/>
          </w:tcPr>
          <w:p>
            <w:pPr>
              <w:rPr>
                <w:rFonts w:ascii="Times New Roman" w:hAnsi="Times New Roman" w:eastAsia="仿宋_GB2312"/>
                <w:szCs w:val="21"/>
              </w:rPr>
            </w:pPr>
            <w:r>
              <w:rPr>
                <w:rFonts w:hint="eastAsia" w:ascii="Times New Roman" w:hAnsi="Times New Roman" w:eastAsia="仿宋_GB2312"/>
                <w:kern w:val="0"/>
                <w:szCs w:val="21"/>
              </w:rPr>
              <w:t>符合</w:t>
            </w:r>
            <w:r>
              <w:rPr>
                <w:rFonts w:ascii="Times New Roman" w:hAnsi="Times New Roman" w:eastAsia="仿宋_GB2312"/>
                <w:kern w:val="0"/>
                <w:szCs w:val="21"/>
              </w:rPr>
              <w:t>下列条件之一：</w:t>
            </w:r>
          </w:p>
          <w:p>
            <w:pPr>
              <w:rPr>
                <w:rFonts w:ascii="Times New Roman" w:hAnsi="Times New Roman" w:eastAsia="仿宋_GB2312"/>
                <w:kern w:val="0"/>
                <w:szCs w:val="21"/>
              </w:rPr>
            </w:pPr>
            <w:r>
              <w:rPr>
                <w:rFonts w:ascii="Times New Roman" w:hAnsi="Times New Roman" w:eastAsia="仿宋_GB2312"/>
                <w:kern w:val="0"/>
                <w:szCs w:val="21"/>
              </w:rPr>
              <w:t>（1）</w:t>
            </w:r>
            <w:r>
              <w:rPr>
                <w:rFonts w:hint="eastAsia" w:ascii="Times New Roman" w:hAnsi="Times New Roman" w:eastAsia="仿宋_GB2312"/>
                <w:kern w:val="0"/>
                <w:szCs w:val="21"/>
              </w:rPr>
              <w:t>博士研究生，且各阶段学历、学位证书专业名称为符合专业要求的专业；</w:t>
            </w:r>
          </w:p>
          <w:p>
            <w:pPr>
              <w:rPr>
                <w:rFonts w:ascii="Times New Roman" w:hAnsi="Times New Roman" w:eastAsia="仿宋_GB2312"/>
                <w:kern w:val="0"/>
                <w:szCs w:val="21"/>
              </w:rPr>
            </w:pPr>
            <w:r>
              <w:rPr>
                <w:rFonts w:ascii="Times New Roman" w:hAnsi="Times New Roman" w:eastAsia="仿宋_GB2312"/>
                <w:kern w:val="0"/>
                <w:szCs w:val="21"/>
              </w:rPr>
              <w:t>（2）具有副高及以上专业技术职务任职资格</w:t>
            </w:r>
            <w:r>
              <w:rPr>
                <w:rFonts w:hint="eastAsia" w:ascii="Times New Roman" w:hAnsi="Times New Roman" w:eastAsia="仿宋_GB2312"/>
                <w:kern w:val="0"/>
                <w:szCs w:val="21"/>
              </w:rPr>
              <w:t>者</w:t>
            </w:r>
            <w:r>
              <w:rPr>
                <w:rFonts w:hint="eastAsia" w:ascii="Times New Roman" w:hAnsi="Times New Roman" w:eastAsia="仿宋_GB2312" w:cs="Times New Roman"/>
                <w:szCs w:val="21"/>
              </w:rPr>
              <w:t>年龄可放宽至45周岁以下</w:t>
            </w:r>
            <w:r>
              <w:rPr>
                <w:rFonts w:ascii="Times New Roman" w:hAnsi="Times New Roman" w:eastAsia="仿宋_GB2312"/>
                <w:kern w:val="0"/>
                <w:szCs w:val="21"/>
              </w:rPr>
              <w:t>；</w:t>
            </w:r>
          </w:p>
          <w:p>
            <w:pPr>
              <w:widowControl/>
              <w:textAlignment w:val="center"/>
              <w:rPr>
                <w:rFonts w:ascii="Times New Roman" w:hAnsi="Times New Roman" w:eastAsia="仿宋_GB2312" w:cs="Times New Roman"/>
                <w:szCs w:val="21"/>
              </w:rPr>
            </w:pPr>
            <w:r>
              <w:rPr>
                <w:rFonts w:hint="eastAsia" w:ascii="Times New Roman" w:hAnsi="Times New Roman" w:eastAsia="仿宋_GB2312"/>
                <w:kern w:val="0"/>
                <w:szCs w:val="21"/>
              </w:rPr>
              <w:t>（3）</w:t>
            </w:r>
            <w:r>
              <w:rPr>
                <w:rFonts w:ascii="Times New Roman" w:hAnsi="Times New Roman" w:eastAsia="仿宋_GB2312"/>
                <w:kern w:val="0"/>
                <w:szCs w:val="21"/>
              </w:rPr>
              <w:t>具有</w:t>
            </w:r>
            <w:r>
              <w:rPr>
                <w:rFonts w:hint="eastAsia" w:ascii="Times New Roman" w:hAnsi="Times New Roman" w:eastAsia="仿宋_GB2312"/>
                <w:kern w:val="0"/>
                <w:szCs w:val="21"/>
              </w:rPr>
              <w:t>5</w:t>
            </w:r>
            <w:r>
              <w:rPr>
                <w:rFonts w:ascii="Times New Roman" w:hAnsi="Times New Roman" w:eastAsia="仿宋_GB2312"/>
                <w:kern w:val="0"/>
                <w:szCs w:val="21"/>
              </w:rPr>
              <w:t>年及以上</w:t>
            </w:r>
            <w:r>
              <w:rPr>
                <w:rFonts w:hint="eastAsia" w:ascii="Times New Roman" w:hAnsi="Times New Roman" w:eastAsia="仿宋_GB2312"/>
                <w:kern w:val="0"/>
                <w:szCs w:val="21"/>
              </w:rPr>
              <w:t>中医</w:t>
            </w:r>
            <w:r>
              <w:rPr>
                <w:rFonts w:ascii="Times New Roman" w:hAnsi="Times New Roman" w:eastAsia="仿宋_GB2312"/>
                <w:kern w:val="0"/>
                <w:szCs w:val="21"/>
              </w:rPr>
              <w:t>临床</w:t>
            </w:r>
            <w:r>
              <w:rPr>
                <w:rFonts w:hint="eastAsia" w:ascii="Times New Roman" w:hAnsi="Times New Roman" w:eastAsia="仿宋_GB2312" w:cs="Times New Roman"/>
                <w:szCs w:val="21"/>
              </w:rPr>
              <w:t>诊疗</w:t>
            </w:r>
            <w:r>
              <w:rPr>
                <w:rFonts w:hint="eastAsia" w:ascii="Times New Roman" w:hAnsi="Times New Roman" w:eastAsia="仿宋_GB2312"/>
                <w:kern w:val="0"/>
                <w:szCs w:val="21"/>
              </w:rPr>
              <w:t>/中药</w:t>
            </w:r>
            <w:r>
              <w:rPr>
                <w:rFonts w:ascii="Times New Roman" w:hAnsi="Times New Roman" w:eastAsia="仿宋_GB2312"/>
                <w:kern w:val="0"/>
                <w:szCs w:val="21"/>
              </w:rPr>
              <w:t>临床研发</w:t>
            </w:r>
            <w:r>
              <w:rPr>
                <w:rFonts w:hint="eastAsia" w:ascii="Times New Roman" w:hAnsi="Times New Roman" w:eastAsia="仿宋_GB2312"/>
                <w:kern w:val="0"/>
                <w:szCs w:val="21"/>
              </w:rPr>
              <w:t>工作</w:t>
            </w:r>
            <w:r>
              <w:rPr>
                <w:rFonts w:ascii="Times New Roman" w:hAnsi="Times New Roman" w:eastAsia="仿宋_GB2312"/>
                <w:kern w:val="0"/>
                <w:szCs w:val="21"/>
              </w:rPr>
              <w:t>经验。</w:t>
            </w:r>
          </w:p>
        </w:tc>
        <w:tc>
          <w:tcPr>
            <w:tcW w:w="2065"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承担本专业的沟通指导、咨询、审评/检查、课题研究等工作。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45"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8</w:t>
            </w:r>
          </w:p>
        </w:tc>
        <w:tc>
          <w:tcPr>
            <w:tcW w:w="691"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医学技术岗</w:t>
            </w:r>
          </w:p>
        </w:tc>
        <w:tc>
          <w:tcPr>
            <w:tcW w:w="918"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化药/生物制品临床审评岗位2</w:t>
            </w:r>
          </w:p>
        </w:tc>
        <w:tc>
          <w:tcPr>
            <w:tcW w:w="562"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3336"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临床医学（1002/1051）、基础医学（0778/1001）、公共卫生与预防医学（0779/1004）</w:t>
            </w:r>
          </w:p>
        </w:tc>
        <w:tc>
          <w:tcPr>
            <w:tcW w:w="747"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硕士研究生及以上</w:t>
            </w:r>
          </w:p>
        </w:tc>
        <w:tc>
          <w:tcPr>
            <w:tcW w:w="686"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不限</w:t>
            </w:r>
          </w:p>
        </w:tc>
        <w:tc>
          <w:tcPr>
            <w:tcW w:w="90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应届生/社会在职人员</w:t>
            </w:r>
          </w:p>
        </w:tc>
        <w:tc>
          <w:tcPr>
            <w:tcW w:w="969"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40周岁以下</w:t>
            </w:r>
          </w:p>
        </w:tc>
        <w:tc>
          <w:tcPr>
            <w:tcW w:w="3516" w:type="dxa"/>
            <w:shd w:val="clear" w:color="auto" w:fill="auto"/>
            <w:vAlign w:val="center"/>
          </w:tcPr>
          <w:p>
            <w:pPr>
              <w:rPr>
                <w:rFonts w:ascii="Times New Roman" w:hAnsi="Times New Roman" w:eastAsia="仿宋_GB2312"/>
                <w:szCs w:val="21"/>
              </w:rPr>
            </w:pPr>
            <w:r>
              <w:rPr>
                <w:rFonts w:hint="eastAsia" w:ascii="Times New Roman" w:hAnsi="Times New Roman" w:eastAsia="仿宋_GB2312"/>
                <w:kern w:val="0"/>
                <w:szCs w:val="21"/>
              </w:rPr>
              <w:t>符合</w:t>
            </w:r>
            <w:r>
              <w:rPr>
                <w:rFonts w:ascii="Times New Roman" w:hAnsi="Times New Roman" w:eastAsia="仿宋_GB2312"/>
                <w:kern w:val="0"/>
                <w:szCs w:val="21"/>
              </w:rPr>
              <w:t>下列条件之一：</w:t>
            </w:r>
          </w:p>
          <w:p>
            <w:pPr>
              <w:rPr>
                <w:rFonts w:ascii="Times New Roman" w:hAnsi="Times New Roman" w:eastAsia="仿宋_GB2312"/>
                <w:kern w:val="0"/>
                <w:szCs w:val="21"/>
              </w:rPr>
            </w:pPr>
            <w:r>
              <w:rPr>
                <w:rFonts w:ascii="Times New Roman" w:hAnsi="Times New Roman" w:eastAsia="仿宋_GB2312"/>
                <w:kern w:val="0"/>
                <w:szCs w:val="21"/>
              </w:rPr>
              <w:t>（1）</w:t>
            </w:r>
            <w:r>
              <w:rPr>
                <w:rFonts w:hint="eastAsia" w:ascii="Times New Roman" w:hAnsi="Times New Roman" w:eastAsia="仿宋_GB2312"/>
                <w:kern w:val="0"/>
                <w:szCs w:val="21"/>
              </w:rPr>
              <w:t>博士研究生，且各阶段学历、学位证书专业名称为符合专业要求的专业；</w:t>
            </w:r>
          </w:p>
          <w:p>
            <w:pPr>
              <w:rPr>
                <w:rFonts w:ascii="Times New Roman" w:hAnsi="Times New Roman" w:eastAsia="仿宋_GB2312"/>
                <w:kern w:val="0"/>
                <w:szCs w:val="21"/>
              </w:rPr>
            </w:pPr>
            <w:r>
              <w:rPr>
                <w:rFonts w:ascii="Times New Roman" w:hAnsi="Times New Roman" w:eastAsia="仿宋_GB2312"/>
                <w:kern w:val="0"/>
                <w:szCs w:val="21"/>
              </w:rPr>
              <w:t>（2）具有副高及以上专业技术职务任职资格</w:t>
            </w:r>
            <w:r>
              <w:rPr>
                <w:rFonts w:hint="eastAsia" w:ascii="Times New Roman" w:hAnsi="Times New Roman" w:eastAsia="仿宋_GB2312"/>
                <w:kern w:val="0"/>
                <w:szCs w:val="21"/>
              </w:rPr>
              <w:t>者</w:t>
            </w:r>
            <w:r>
              <w:rPr>
                <w:rFonts w:hint="eastAsia" w:ascii="Times New Roman" w:hAnsi="Times New Roman" w:eastAsia="仿宋_GB2312" w:cs="Times New Roman"/>
                <w:szCs w:val="21"/>
              </w:rPr>
              <w:t>年龄可放宽至45周岁以下</w:t>
            </w:r>
            <w:r>
              <w:rPr>
                <w:rFonts w:ascii="Times New Roman" w:hAnsi="Times New Roman" w:eastAsia="仿宋_GB2312"/>
                <w:kern w:val="0"/>
                <w:szCs w:val="21"/>
              </w:rPr>
              <w:t>；</w:t>
            </w:r>
          </w:p>
          <w:p>
            <w:pPr>
              <w:rPr>
                <w:rFonts w:ascii="Times New Roman" w:hAnsi="Times New Roman" w:eastAsia="仿宋_GB2312" w:cs="Times New Roman"/>
                <w:szCs w:val="21"/>
              </w:rPr>
            </w:pPr>
            <w:r>
              <w:rPr>
                <w:rFonts w:hint="eastAsia" w:ascii="Times New Roman" w:hAnsi="Times New Roman" w:eastAsia="仿宋_GB2312"/>
                <w:kern w:val="0"/>
                <w:szCs w:val="21"/>
              </w:rPr>
              <w:t>（3）</w:t>
            </w:r>
            <w:r>
              <w:rPr>
                <w:rFonts w:ascii="Times New Roman" w:hAnsi="Times New Roman" w:eastAsia="仿宋_GB2312"/>
                <w:kern w:val="0"/>
                <w:szCs w:val="21"/>
              </w:rPr>
              <w:t>具有</w:t>
            </w:r>
            <w:r>
              <w:rPr>
                <w:rFonts w:hint="eastAsia" w:ascii="Times New Roman" w:hAnsi="Times New Roman" w:eastAsia="仿宋_GB2312"/>
                <w:kern w:val="0"/>
                <w:szCs w:val="21"/>
              </w:rPr>
              <w:t>5</w:t>
            </w:r>
            <w:r>
              <w:rPr>
                <w:rFonts w:ascii="Times New Roman" w:hAnsi="Times New Roman" w:eastAsia="仿宋_GB2312"/>
                <w:kern w:val="0"/>
                <w:szCs w:val="21"/>
              </w:rPr>
              <w:t>年及以上临床</w:t>
            </w:r>
            <w:r>
              <w:rPr>
                <w:rFonts w:hint="eastAsia" w:ascii="Times New Roman" w:hAnsi="Times New Roman" w:eastAsia="仿宋_GB2312" w:cs="Times New Roman"/>
                <w:szCs w:val="21"/>
              </w:rPr>
              <w:t>诊疗</w:t>
            </w:r>
            <w:r>
              <w:rPr>
                <w:rFonts w:hint="eastAsia" w:ascii="Times New Roman" w:hAnsi="Times New Roman" w:eastAsia="仿宋_GB2312"/>
                <w:kern w:val="0"/>
                <w:szCs w:val="21"/>
              </w:rPr>
              <w:t>/</w:t>
            </w:r>
            <w:r>
              <w:rPr>
                <w:rFonts w:ascii="Times New Roman" w:hAnsi="Times New Roman" w:eastAsia="仿宋_GB2312"/>
                <w:kern w:val="0"/>
                <w:szCs w:val="21"/>
              </w:rPr>
              <w:t>临床研发</w:t>
            </w:r>
            <w:r>
              <w:rPr>
                <w:rFonts w:hint="eastAsia" w:ascii="Times New Roman" w:hAnsi="Times New Roman" w:eastAsia="仿宋_GB2312"/>
                <w:kern w:val="0"/>
                <w:szCs w:val="21"/>
              </w:rPr>
              <w:t>工作</w:t>
            </w:r>
            <w:r>
              <w:rPr>
                <w:rFonts w:ascii="Times New Roman" w:hAnsi="Times New Roman" w:eastAsia="仿宋_GB2312"/>
                <w:kern w:val="0"/>
                <w:szCs w:val="21"/>
              </w:rPr>
              <w:t>经验。</w:t>
            </w:r>
          </w:p>
        </w:tc>
        <w:tc>
          <w:tcPr>
            <w:tcW w:w="2065"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承担化药/生物制品临床的沟通指导、咨询、审评/检查、课题研究等工作。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5" w:type="dxa"/>
            <w:shd w:val="clear" w:color="auto" w:fill="auto"/>
            <w:vAlign w:val="center"/>
          </w:tcPr>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总计</w:t>
            </w:r>
          </w:p>
        </w:tc>
        <w:tc>
          <w:tcPr>
            <w:tcW w:w="691" w:type="dxa"/>
            <w:shd w:val="clear" w:color="auto" w:fill="auto"/>
            <w:vAlign w:val="center"/>
          </w:tcPr>
          <w:p>
            <w:pPr>
              <w:widowControl/>
              <w:textAlignment w:val="center"/>
              <w:rPr>
                <w:rFonts w:ascii="Times New Roman" w:hAnsi="Times New Roman" w:eastAsia="仿宋_GB2312" w:cs="Times New Roman"/>
                <w:szCs w:val="21"/>
              </w:rPr>
            </w:pPr>
          </w:p>
        </w:tc>
        <w:tc>
          <w:tcPr>
            <w:tcW w:w="918" w:type="dxa"/>
            <w:shd w:val="clear" w:color="auto" w:fill="auto"/>
            <w:vAlign w:val="center"/>
          </w:tcPr>
          <w:p>
            <w:pPr>
              <w:widowControl/>
              <w:textAlignment w:val="center"/>
              <w:rPr>
                <w:rFonts w:ascii="Times New Roman" w:hAnsi="Times New Roman" w:eastAsia="仿宋_GB2312" w:cs="Times New Roman"/>
                <w:szCs w:val="21"/>
              </w:rPr>
            </w:pPr>
          </w:p>
        </w:tc>
        <w:tc>
          <w:tcPr>
            <w:tcW w:w="562" w:type="dxa"/>
            <w:shd w:val="clear" w:color="auto" w:fill="auto"/>
            <w:vAlign w:val="center"/>
          </w:tcPr>
          <w:p>
            <w:pPr>
              <w:widowControl/>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7</w:t>
            </w:r>
          </w:p>
        </w:tc>
        <w:tc>
          <w:tcPr>
            <w:tcW w:w="3336" w:type="dxa"/>
            <w:shd w:val="clear" w:color="auto" w:fill="auto"/>
            <w:vAlign w:val="center"/>
          </w:tcPr>
          <w:p>
            <w:pPr>
              <w:widowControl/>
              <w:textAlignment w:val="center"/>
              <w:rPr>
                <w:rFonts w:ascii="Times New Roman" w:hAnsi="Times New Roman" w:eastAsia="仿宋_GB2312" w:cs="Times New Roman"/>
                <w:szCs w:val="21"/>
              </w:rPr>
            </w:pPr>
          </w:p>
        </w:tc>
        <w:tc>
          <w:tcPr>
            <w:tcW w:w="747" w:type="dxa"/>
            <w:shd w:val="clear" w:color="auto" w:fill="auto"/>
            <w:vAlign w:val="center"/>
          </w:tcPr>
          <w:p>
            <w:pPr>
              <w:widowControl/>
              <w:textAlignment w:val="center"/>
              <w:rPr>
                <w:rFonts w:ascii="Times New Roman" w:hAnsi="Times New Roman" w:eastAsia="仿宋_GB2312" w:cs="Times New Roman"/>
                <w:szCs w:val="21"/>
              </w:rPr>
            </w:pPr>
          </w:p>
        </w:tc>
        <w:tc>
          <w:tcPr>
            <w:tcW w:w="686" w:type="dxa"/>
            <w:shd w:val="clear" w:color="auto" w:fill="auto"/>
            <w:vAlign w:val="center"/>
          </w:tcPr>
          <w:p>
            <w:pPr>
              <w:widowControl/>
              <w:textAlignment w:val="center"/>
              <w:rPr>
                <w:rFonts w:ascii="Times New Roman" w:hAnsi="Times New Roman" w:eastAsia="仿宋_GB2312" w:cs="Times New Roman"/>
                <w:szCs w:val="21"/>
              </w:rPr>
            </w:pPr>
          </w:p>
        </w:tc>
        <w:tc>
          <w:tcPr>
            <w:tcW w:w="909" w:type="dxa"/>
            <w:shd w:val="clear" w:color="auto" w:fill="auto"/>
            <w:vAlign w:val="center"/>
          </w:tcPr>
          <w:p>
            <w:pPr>
              <w:widowControl/>
              <w:textAlignment w:val="center"/>
              <w:rPr>
                <w:rFonts w:ascii="Times New Roman" w:hAnsi="Times New Roman" w:eastAsia="仿宋_GB2312" w:cs="Times New Roman"/>
                <w:szCs w:val="21"/>
              </w:rPr>
            </w:pPr>
          </w:p>
        </w:tc>
        <w:tc>
          <w:tcPr>
            <w:tcW w:w="969" w:type="dxa"/>
            <w:shd w:val="clear" w:color="auto" w:fill="auto"/>
            <w:vAlign w:val="center"/>
          </w:tcPr>
          <w:p>
            <w:pPr>
              <w:widowControl/>
              <w:textAlignment w:val="center"/>
              <w:rPr>
                <w:rFonts w:ascii="Times New Roman" w:hAnsi="Times New Roman" w:eastAsia="仿宋_GB2312" w:cs="Times New Roman"/>
                <w:szCs w:val="21"/>
              </w:rPr>
            </w:pPr>
          </w:p>
        </w:tc>
        <w:tc>
          <w:tcPr>
            <w:tcW w:w="3516" w:type="dxa"/>
            <w:shd w:val="clear" w:color="auto" w:fill="auto"/>
            <w:vAlign w:val="center"/>
          </w:tcPr>
          <w:p>
            <w:pPr>
              <w:widowControl/>
              <w:textAlignment w:val="center"/>
              <w:rPr>
                <w:rFonts w:ascii="Times New Roman" w:hAnsi="Times New Roman" w:eastAsia="仿宋_GB2312" w:cs="Times New Roman"/>
                <w:szCs w:val="21"/>
              </w:rPr>
            </w:pPr>
          </w:p>
        </w:tc>
        <w:tc>
          <w:tcPr>
            <w:tcW w:w="2065" w:type="dxa"/>
            <w:shd w:val="clear" w:color="auto" w:fill="auto"/>
            <w:vAlign w:val="center"/>
          </w:tcPr>
          <w:p>
            <w:pPr>
              <w:widowControl/>
              <w:textAlignment w:val="center"/>
              <w:rPr>
                <w:rFonts w:ascii="Times New Roman" w:hAnsi="Times New Roman" w:eastAsia="仿宋_GB2312" w:cs="Times New Roman"/>
                <w:szCs w:val="21"/>
              </w:rPr>
            </w:pPr>
          </w:p>
        </w:tc>
      </w:tr>
    </w:tbl>
    <w:p>
      <w:pPr>
        <w:widowControl/>
        <w:textAlignment w:val="center"/>
        <w:rPr>
          <w:rFonts w:ascii="Times New Roman" w:hAnsi="Times New Roman" w:eastAsia="仿宋_GB2312" w:cs="Times New Roman"/>
          <w:szCs w:val="21"/>
        </w:rPr>
      </w:pPr>
    </w:p>
    <w:p>
      <w:pPr>
        <w:widowControl/>
        <w:textAlignment w:val="center"/>
        <w:rPr>
          <w:rFonts w:ascii="Times New Roman" w:hAnsi="Times New Roman" w:eastAsia="仿宋_GB2312" w:cs="Times New Roman"/>
          <w:szCs w:val="21"/>
        </w:rPr>
      </w:pPr>
      <w:r>
        <w:rPr>
          <w:rFonts w:hint="eastAsia" w:ascii="Times New Roman" w:hAnsi="Times New Roman" w:eastAsia="仿宋_GB2312" w:cs="Times New Roman"/>
          <w:szCs w:val="21"/>
        </w:rPr>
        <w:t>注：1</w:t>
      </w:r>
      <w:r>
        <w:rPr>
          <w:rFonts w:hint="eastAsia" w:ascii="仿宋_GB2312" w:hAnsi="仿宋_GB2312" w:eastAsia="仿宋_GB2312" w:cs="仿宋_GB2312"/>
          <w:szCs w:val="21"/>
        </w:rPr>
        <w:t>.高</w:t>
      </w:r>
      <w:r>
        <w:rPr>
          <w:rFonts w:hint="eastAsia" w:ascii="Times New Roman" w:hAnsi="Times New Roman" w:eastAsia="仿宋_GB2312" w:cs="Times New Roman"/>
          <w:szCs w:val="21"/>
        </w:rPr>
        <w:t>等学历教育各阶段均需取得学历和学位，岗位专业要求对应报考人员最高学历专业，7、8序号岗位博士研究生还需具备各阶段学历学位专业为符合专业要求的专业。2</w:t>
      </w:r>
      <w:r>
        <w:rPr>
          <w:rFonts w:hint="eastAsia" w:ascii="仿宋_GB2312" w:hAnsi="仿宋_GB2312" w:eastAsia="仿宋_GB2312" w:cs="仿宋_GB2312"/>
          <w:szCs w:val="21"/>
        </w:rPr>
        <w:t>.硕</w:t>
      </w:r>
      <w:r>
        <w:rPr>
          <w:rFonts w:hint="eastAsia" w:ascii="Times New Roman" w:hAnsi="Times New Roman" w:eastAsia="仿宋_GB2312" w:cs="Times New Roman"/>
          <w:szCs w:val="21"/>
        </w:rPr>
        <w:t>士研究生及以上专业主要依据教育部《2019年硕士研究生招生专业目录》。3</w:t>
      </w:r>
      <w:r>
        <w:rPr>
          <w:rFonts w:hint="eastAsia" w:ascii="仿宋_GB2312" w:hAnsi="仿宋_GB2312" w:eastAsia="仿宋_GB2312" w:cs="仿宋_GB2312"/>
          <w:szCs w:val="21"/>
        </w:rPr>
        <w:t>.报考</w:t>
      </w:r>
      <w:r>
        <w:rPr>
          <w:rFonts w:hint="eastAsia" w:ascii="Times New Roman" w:hAnsi="Times New Roman" w:eastAsia="仿宋_GB2312" w:cs="Times New Roman"/>
          <w:szCs w:val="21"/>
        </w:rPr>
        <w:t>人员应按专业目录中的名称和代码选择符合要求的岗位，同时须提供符合岗位专业要求的最高学历证书和学位证书。4</w:t>
      </w:r>
      <w:r>
        <w:rPr>
          <w:rFonts w:hint="eastAsia" w:ascii="仿宋_GB2312" w:hAnsi="仿宋_GB2312" w:eastAsia="仿宋_GB2312" w:cs="仿宋_GB2312"/>
          <w:szCs w:val="21"/>
        </w:rPr>
        <w:t>.对</w:t>
      </w:r>
      <w:r>
        <w:rPr>
          <w:rFonts w:hint="eastAsia" w:ascii="Times New Roman" w:hAnsi="Times New Roman" w:eastAsia="仿宋_GB2312" w:cs="Times New Roman"/>
          <w:szCs w:val="21"/>
        </w:rPr>
        <w:t>于所学专业类同但不在上述参考目录中的，应聘人员可与我中心联系，由我中心根据工作岗位特点审核确认报名资格。</w:t>
      </w:r>
    </w:p>
    <w:p>
      <w:pPr>
        <w:widowControl/>
        <w:textAlignment w:val="center"/>
        <w:rPr>
          <w:rFonts w:ascii="Times New Roman" w:hAnsi="Times New Roman" w:eastAsia="仿宋_GB2312" w:cs="Times New Roman"/>
          <w:szCs w:val="21"/>
        </w:rPr>
      </w:pPr>
    </w:p>
    <w:sectPr>
      <w:footerReference r:id="rId3" w:type="default"/>
      <w:pgSz w:w="16838" w:h="11906" w:orient="landscape"/>
      <w:pgMar w:top="1440" w:right="1080" w:bottom="1440" w:left="1080" w:header="851" w:footer="227" w:gutter="0"/>
      <w:pgNumType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864249"/>
    </w:sdtPr>
    <w:sdtContent>
      <w:p>
        <w:pPr>
          <w:pStyle w:val="3"/>
          <w:jc w:val="center"/>
        </w:pPr>
      </w:p>
      <w:p>
        <w:pPr>
          <w:pStyle w:val="3"/>
          <w:jc w:val="center"/>
        </w:pP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500B36"/>
    <w:rsid w:val="000072BF"/>
    <w:rsid w:val="000327C0"/>
    <w:rsid w:val="00064FC1"/>
    <w:rsid w:val="00074201"/>
    <w:rsid w:val="00096003"/>
    <w:rsid w:val="000B6536"/>
    <w:rsid w:val="000C1B32"/>
    <w:rsid w:val="000C6E40"/>
    <w:rsid w:val="000C718E"/>
    <w:rsid w:val="000E3C60"/>
    <w:rsid w:val="0010426D"/>
    <w:rsid w:val="001140C0"/>
    <w:rsid w:val="0011779D"/>
    <w:rsid w:val="0014014D"/>
    <w:rsid w:val="0014210C"/>
    <w:rsid w:val="001748FC"/>
    <w:rsid w:val="00175364"/>
    <w:rsid w:val="001819C7"/>
    <w:rsid w:val="001E226A"/>
    <w:rsid w:val="00283F93"/>
    <w:rsid w:val="0029326F"/>
    <w:rsid w:val="002940A8"/>
    <w:rsid w:val="002D1982"/>
    <w:rsid w:val="002E23C7"/>
    <w:rsid w:val="002F7EDA"/>
    <w:rsid w:val="00307D4E"/>
    <w:rsid w:val="00325E3C"/>
    <w:rsid w:val="00332692"/>
    <w:rsid w:val="00346293"/>
    <w:rsid w:val="003624B5"/>
    <w:rsid w:val="00373AF9"/>
    <w:rsid w:val="00377134"/>
    <w:rsid w:val="003865B6"/>
    <w:rsid w:val="00390D84"/>
    <w:rsid w:val="003B072A"/>
    <w:rsid w:val="003B17DA"/>
    <w:rsid w:val="003B351B"/>
    <w:rsid w:val="004142CF"/>
    <w:rsid w:val="004344FC"/>
    <w:rsid w:val="004435D9"/>
    <w:rsid w:val="0045027F"/>
    <w:rsid w:val="00484A34"/>
    <w:rsid w:val="004A287E"/>
    <w:rsid w:val="004A749C"/>
    <w:rsid w:val="004C18F6"/>
    <w:rsid w:val="004C5BE7"/>
    <w:rsid w:val="00500B36"/>
    <w:rsid w:val="00506874"/>
    <w:rsid w:val="00541DF9"/>
    <w:rsid w:val="00572EB3"/>
    <w:rsid w:val="005A2ADF"/>
    <w:rsid w:val="005C1FA6"/>
    <w:rsid w:val="005E3F2F"/>
    <w:rsid w:val="006179CC"/>
    <w:rsid w:val="00626693"/>
    <w:rsid w:val="0062742E"/>
    <w:rsid w:val="00662503"/>
    <w:rsid w:val="006C0987"/>
    <w:rsid w:val="007070BE"/>
    <w:rsid w:val="00721468"/>
    <w:rsid w:val="0073104E"/>
    <w:rsid w:val="00731BB3"/>
    <w:rsid w:val="0073237F"/>
    <w:rsid w:val="00762FA5"/>
    <w:rsid w:val="00776F36"/>
    <w:rsid w:val="00780B74"/>
    <w:rsid w:val="007A2BA2"/>
    <w:rsid w:val="007C44C4"/>
    <w:rsid w:val="007F72A5"/>
    <w:rsid w:val="00814ED8"/>
    <w:rsid w:val="00826319"/>
    <w:rsid w:val="00856017"/>
    <w:rsid w:val="00867F28"/>
    <w:rsid w:val="00882737"/>
    <w:rsid w:val="008C32F8"/>
    <w:rsid w:val="008D1E55"/>
    <w:rsid w:val="008E16DF"/>
    <w:rsid w:val="009114FC"/>
    <w:rsid w:val="00921C28"/>
    <w:rsid w:val="00926742"/>
    <w:rsid w:val="00940B4D"/>
    <w:rsid w:val="0095545C"/>
    <w:rsid w:val="00960BB4"/>
    <w:rsid w:val="00A129FE"/>
    <w:rsid w:val="00A86C52"/>
    <w:rsid w:val="00AA297F"/>
    <w:rsid w:val="00AB4AED"/>
    <w:rsid w:val="00AE43ED"/>
    <w:rsid w:val="00B14F7E"/>
    <w:rsid w:val="00B525DE"/>
    <w:rsid w:val="00B71B2B"/>
    <w:rsid w:val="00B845E7"/>
    <w:rsid w:val="00BD0865"/>
    <w:rsid w:val="00C55E08"/>
    <w:rsid w:val="00C6478B"/>
    <w:rsid w:val="00C66BF1"/>
    <w:rsid w:val="00C75F04"/>
    <w:rsid w:val="00CE1F3C"/>
    <w:rsid w:val="00CE37AF"/>
    <w:rsid w:val="00D1221E"/>
    <w:rsid w:val="00D27E8B"/>
    <w:rsid w:val="00D63EEB"/>
    <w:rsid w:val="00D74203"/>
    <w:rsid w:val="00DB55B2"/>
    <w:rsid w:val="00DD7215"/>
    <w:rsid w:val="00DF6461"/>
    <w:rsid w:val="00E0065D"/>
    <w:rsid w:val="00E4219E"/>
    <w:rsid w:val="00E725FB"/>
    <w:rsid w:val="00E87FEF"/>
    <w:rsid w:val="00EC345C"/>
    <w:rsid w:val="00ED51CB"/>
    <w:rsid w:val="00F22DFA"/>
    <w:rsid w:val="00F528DE"/>
    <w:rsid w:val="00F650A1"/>
    <w:rsid w:val="00F72E9C"/>
    <w:rsid w:val="00F83DCE"/>
    <w:rsid w:val="00F965BD"/>
    <w:rsid w:val="00FA063C"/>
    <w:rsid w:val="00FA2824"/>
    <w:rsid w:val="00FB128E"/>
    <w:rsid w:val="00FC090E"/>
    <w:rsid w:val="03680732"/>
    <w:rsid w:val="03854ED7"/>
    <w:rsid w:val="03F76157"/>
    <w:rsid w:val="04441D61"/>
    <w:rsid w:val="05DC20BD"/>
    <w:rsid w:val="07E70571"/>
    <w:rsid w:val="08406E90"/>
    <w:rsid w:val="0A4235D3"/>
    <w:rsid w:val="0AA01183"/>
    <w:rsid w:val="0AB508C2"/>
    <w:rsid w:val="0E8944A9"/>
    <w:rsid w:val="0E981627"/>
    <w:rsid w:val="0EA04024"/>
    <w:rsid w:val="0EB14FF4"/>
    <w:rsid w:val="10A10438"/>
    <w:rsid w:val="10F3236B"/>
    <w:rsid w:val="13EC3DF4"/>
    <w:rsid w:val="14CC6430"/>
    <w:rsid w:val="174F0F7F"/>
    <w:rsid w:val="18267501"/>
    <w:rsid w:val="18713E65"/>
    <w:rsid w:val="19DB5BEC"/>
    <w:rsid w:val="1ACC1B92"/>
    <w:rsid w:val="1B7F45B3"/>
    <w:rsid w:val="1B8942FC"/>
    <w:rsid w:val="1C465065"/>
    <w:rsid w:val="1F2B6D74"/>
    <w:rsid w:val="1FF22BA6"/>
    <w:rsid w:val="20115B97"/>
    <w:rsid w:val="20D57E1D"/>
    <w:rsid w:val="22521D97"/>
    <w:rsid w:val="260E3E5B"/>
    <w:rsid w:val="26756741"/>
    <w:rsid w:val="29141C08"/>
    <w:rsid w:val="2C536736"/>
    <w:rsid w:val="2DC36956"/>
    <w:rsid w:val="2E2728D3"/>
    <w:rsid w:val="2FCB74AD"/>
    <w:rsid w:val="30D97FE5"/>
    <w:rsid w:val="321A4E07"/>
    <w:rsid w:val="329D6DEB"/>
    <w:rsid w:val="336A49B3"/>
    <w:rsid w:val="34822F8B"/>
    <w:rsid w:val="34BA2A16"/>
    <w:rsid w:val="35C31DEC"/>
    <w:rsid w:val="35CD43BD"/>
    <w:rsid w:val="3643781B"/>
    <w:rsid w:val="3695356F"/>
    <w:rsid w:val="369D0848"/>
    <w:rsid w:val="36E96C31"/>
    <w:rsid w:val="37C00240"/>
    <w:rsid w:val="37D55F53"/>
    <w:rsid w:val="38F84DDC"/>
    <w:rsid w:val="3B2548AB"/>
    <w:rsid w:val="3C0A68E0"/>
    <w:rsid w:val="3C5F38B9"/>
    <w:rsid w:val="3D995DC3"/>
    <w:rsid w:val="3DBA7A2B"/>
    <w:rsid w:val="3EA70BA3"/>
    <w:rsid w:val="3F7F1D0D"/>
    <w:rsid w:val="41875BD9"/>
    <w:rsid w:val="41A05B22"/>
    <w:rsid w:val="42135D7C"/>
    <w:rsid w:val="42C3745D"/>
    <w:rsid w:val="43E14D6E"/>
    <w:rsid w:val="491B489D"/>
    <w:rsid w:val="499B4032"/>
    <w:rsid w:val="49C91F30"/>
    <w:rsid w:val="49EF4AB2"/>
    <w:rsid w:val="4D432DA1"/>
    <w:rsid w:val="4F57500E"/>
    <w:rsid w:val="51B108C8"/>
    <w:rsid w:val="52C257BB"/>
    <w:rsid w:val="5316171F"/>
    <w:rsid w:val="54321C48"/>
    <w:rsid w:val="548D143F"/>
    <w:rsid w:val="551F080C"/>
    <w:rsid w:val="55AE2AAB"/>
    <w:rsid w:val="56715DE4"/>
    <w:rsid w:val="57D47677"/>
    <w:rsid w:val="5A041940"/>
    <w:rsid w:val="5CF60394"/>
    <w:rsid w:val="5D171C43"/>
    <w:rsid w:val="5D5A4726"/>
    <w:rsid w:val="5EB66653"/>
    <w:rsid w:val="60CD0BA8"/>
    <w:rsid w:val="60E93B89"/>
    <w:rsid w:val="6218557A"/>
    <w:rsid w:val="622C6A62"/>
    <w:rsid w:val="625B4626"/>
    <w:rsid w:val="679C36F2"/>
    <w:rsid w:val="6A857BCC"/>
    <w:rsid w:val="6AEA48E6"/>
    <w:rsid w:val="6B525ABB"/>
    <w:rsid w:val="6B655337"/>
    <w:rsid w:val="6BC90B99"/>
    <w:rsid w:val="6C050C97"/>
    <w:rsid w:val="6CAC0BB8"/>
    <w:rsid w:val="6CFA28FE"/>
    <w:rsid w:val="6E40308D"/>
    <w:rsid w:val="6E997370"/>
    <w:rsid w:val="6FBF5A28"/>
    <w:rsid w:val="73D41091"/>
    <w:rsid w:val="75AF1DF6"/>
    <w:rsid w:val="7C7632C7"/>
    <w:rsid w:val="7D1543C9"/>
    <w:rsid w:val="7DD33DBA"/>
    <w:rsid w:val="7F883385"/>
    <w:rsid w:val="7FBD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before="100" w:beforeAutospacing="1" w:after="120"/>
    </w:pPr>
    <w:rPr>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99"/>
    <w:rPr>
      <w:szCs w:val="24"/>
    </w:rPr>
  </w:style>
  <w:style w:type="character" w:customStyle="1" w:styleId="11">
    <w:name w:val="font11"/>
    <w:basedOn w:val="7"/>
    <w:qFormat/>
    <w:uiPriority w:val="0"/>
    <w:rPr>
      <w:rFonts w:hint="eastAsia" w:ascii="黑体" w:hAnsi="宋体" w:eastAsia="黑体" w:cs="黑体"/>
      <w:color w:val="000000"/>
      <w:sz w:val="40"/>
      <w:szCs w:val="40"/>
      <w:u w:val="none"/>
    </w:rPr>
  </w:style>
  <w:style w:type="character" w:customStyle="1" w:styleId="12">
    <w:name w:val="页眉 字符"/>
    <w:basedOn w:val="7"/>
    <w:link w:val="4"/>
    <w:qFormat/>
    <w:uiPriority w:val="99"/>
    <w:rPr>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