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E1886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</w:p>
    <w:p w:rsidR="00000000" w:rsidRDefault="005E1886">
      <w:pPr>
        <w:jc w:val="center"/>
        <w:rPr>
          <w:rFonts w:ascii="Times New Roman" w:eastAsia="黑体" w:hAnsi="Times New Roman"/>
          <w:sz w:val="32"/>
          <w:szCs w:val="32"/>
        </w:rPr>
      </w:pPr>
    </w:p>
    <w:p w:rsidR="00000000" w:rsidRDefault="005E1886">
      <w:pPr>
        <w:spacing w:line="64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环磷腺苷注射</w:t>
      </w:r>
      <w:r>
        <w:rPr>
          <w:rFonts w:ascii="Times New Roman" w:eastAsia="方正小标宋简体" w:hAnsi="Times New Roman"/>
          <w:sz w:val="44"/>
          <w:szCs w:val="44"/>
        </w:rPr>
        <w:t>剂</w:t>
      </w:r>
      <w:r>
        <w:rPr>
          <w:rFonts w:ascii="Times New Roman" w:eastAsia="方正小标宋简体" w:hAnsi="Times New Roman"/>
          <w:sz w:val="44"/>
          <w:szCs w:val="44"/>
        </w:rPr>
        <w:t>说明书修订</w:t>
      </w:r>
      <w:r>
        <w:rPr>
          <w:rFonts w:ascii="Times New Roman" w:eastAsia="方正小标宋简体" w:hAnsi="Times New Roman"/>
          <w:sz w:val="44"/>
          <w:szCs w:val="44"/>
        </w:rPr>
        <w:t>要求</w:t>
      </w:r>
    </w:p>
    <w:p w:rsidR="00000000" w:rsidRDefault="005E1886">
      <w:pPr>
        <w:spacing w:line="580" w:lineRule="exact"/>
        <w:ind w:firstLineChars="200" w:firstLine="640"/>
        <w:jc w:val="center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（包括注射用环磷腺苷、环磷腺苷注射液、环磷腺苷葡萄糖注射液、环磷腺苷氯化钠注射液）</w:t>
      </w:r>
    </w:p>
    <w:p w:rsidR="00000000" w:rsidRDefault="005E1886">
      <w:pPr>
        <w:spacing w:line="58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</w:p>
    <w:p w:rsidR="00000000" w:rsidRDefault="005E1886">
      <w:pPr>
        <w:spacing w:line="58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一、【不良反应】项应包含</w:t>
      </w:r>
    </w:p>
    <w:p w:rsidR="00000000" w:rsidRDefault="005E1886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上市后监测到环磷</w:t>
      </w:r>
      <w:r>
        <w:rPr>
          <w:rFonts w:ascii="Times New Roman" w:eastAsia="仿宋_GB2312" w:hAnsi="Times New Roman" w:hint="eastAsia"/>
          <w:sz w:val="32"/>
          <w:szCs w:val="32"/>
        </w:rPr>
        <w:t>腺苷注射剂的下列不良反应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事件（发生率未知）：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000000" w:rsidRDefault="005E1886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全身反应：寒战、畏寒、发热、乏力。</w:t>
      </w:r>
    </w:p>
    <w:p w:rsidR="00000000" w:rsidRDefault="005E1886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皮肤及皮下组织：红斑、丘疹、水肿、风团、潮红、发绀、多汗、瘙痒。</w:t>
      </w:r>
    </w:p>
    <w:p w:rsidR="00000000" w:rsidRDefault="005E1886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胃肠系统：口干、呕吐、腹部不适、腹胀、腹泻。</w:t>
      </w:r>
    </w:p>
    <w:p w:rsidR="00000000" w:rsidRDefault="005E1886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神经系统：头晕、头部不适、感觉减退、运动障碍、四肢瘫痪、意识丧失、抽动、烦躁不安。</w:t>
      </w:r>
    </w:p>
    <w:p w:rsidR="00000000" w:rsidRDefault="005E1886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心血管系统：心悸、心律失常（如心动过速）、低血压、高血压。</w:t>
      </w:r>
    </w:p>
    <w:p w:rsidR="00000000" w:rsidRDefault="005E1886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呼吸系统：胸闷、胸痛、呼吸困难、呼吸急促、喉水肿、咳嗽。</w:t>
      </w:r>
    </w:p>
    <w:p w:rsidR="00000000" w:rsidRDefault="005E1886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免疫系统：过敏样反应、过敏性休克。</w:t>
      </w:r>
    </w:p>
    <w:p w:rsidR="00000000" w:rsidRDefault="005E1886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血管与淋巴管类：静脉炎。</w:t>
      </w:r>
    </w:p>
    <w:p w:rsidR="00000000" w:rsidRDefault="005E1886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肌肉骨骼及结缔组织：肌无力、肢体疼痛。</w:t>
      </w:r>
    </w:p>
    <w:p w:rsidR="00000000" w:rsidRDefault="005E1886">
      <w:pPr>
        <w:spacing w:line="58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二、【禁忌</w:t>
      </w:r>
      <w:r>
        <w:rPr>
          <w:rFonts w:ascii="Times New Roman" w:eastAsia="黑体" w:hAnsi="Times New Roman"/>
          <w:sz w:val="32"/>
          <w:szCs w:val="32"/>
        </w:rPr>
        <w:t>】</w:t>
      </w:r>
    </w:p>
    <w:p w:rsidR="00000000" w:rsidRDefault="005E1886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对本品任何成份过敏者禁用。</w:t>
      </w:r>
    </w:p>
    <w:p w:rsidR="00000000" w:rsidRDefault="005E1886">
      <w:pPr>
        <w:spacing w:line="5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三、【注意事项】项应包含</w:t>
      </w:r>
    </w:p>
    <w:p w:rsidR="00000000" w:rsidRDefault="005E1886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环磷腺苷注射剂可引起过敏反应，严重者可出现过敏性休克。在用药前，应询问患者过敏史；用药后如果出现不良反应，应立即停药并及时治疗。</w:t>
      </w:r>
    </w:p>
    <w:p w:rsidR="00000000" w:rsidRDefault="005E1886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初次静脉滴注时速度不宜过快。</w:t>
      </w:r>
    </w:p>
    <w:p w:rsidR="00000000" w:rsidRDefault="005E1886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000000" w:rsidRDefault="005E1886">
      <w:pPr>
        <w:spacing w:line="540" w:lineRule="exact"/>
        <w:ind w:firstLineChars="200" w:firstLine="640"/>
        <w:rPr>
          <w:rFonts w:ascii="Times New Roman" w:eastAsia="仿宋_GB2312" w:hAnsi="Times New Roman"/>
          <w:sz w:val="2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（注：说明书其他内容如与上述修订要求不一致的，应当一并进行修订。）</w:t>
      </w:r>
    </w:p>
    <w:p w:rsidR="005E1886" w:rsidRDefault="005E1886">
      <w:pPr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</w:p>
    <w:sectPr w:rsidR="005E1886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886" w:rsidRDefault="005E1886">
      <w:r>
        <w:separator/>
      </w:r>
    </w:p>
  </w:endnote>
  <w:endnote w:type="continuationSeparator" w:id="0">
    <w:p w:rsidR="005E1886" w:rsidRDefault="005E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E48C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9170" cy="230505"/>
              <wp:effectExtent l="1270" t="2540" r="63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1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5E1886">
                          <w:pPr>
                            <w:pStyle w:val="a3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E48C1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9pt;margin-top:0;width:77.1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" filled="f" stroked="f">
              <v:textbox style="mso-fit-shape-to-text:t" inset="0,0,0,0">
                <w:txbxContent>
                  <w:p w:rsidR="00000000" w:rsidRDefault="005E1886">
                    <w:pPr>
                      <w:pStyle w:val="a3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1E48C1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886" w:rsidRDefault="005E1886">
      <w:r>
        <w:separator/>
      </w:r>
    </w:p>
  </w:footnote>
  <w:footnote w:type="continuationSeparator" w:id="0">
    <w:p w:rsidR="005E1886" w:rsidRDefault="005E1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35F"/>
    <w:rsid w:val="001E48C1"/>
    <w:rsid w:val="0051535F"/>
    <w:rsid w:val="005E1886"/>
    <w:rsid w:val="3EAB0813"/>
    <w:rsid w:val="3FF3F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208E80-BF39-428E-BD17-A8D92A6E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2</cp:revision>
  <dcterms:created xsi:type="dcterms:W3CDTF">2023-04-24T08:48:00Z</dcterms:created>
  <dcterms:modified xsi:type="dcterms:W3CDTF">2023-04-24T08:48:00Z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