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42E1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3D42E1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000000" w:rsidRDefault="003D42E1">
      <w:pPr>
        <w:spacing w:line="560" w:lineRule="exact"/>
        <w:ind w:firstLine="862"/>
        <w:jc w:val="center"/>
        <w:rPr>
          <w:rFonts w:eastAsia="方正小标宋简体" w:hint="eastAsia"/>
          <w:b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全身用利巴韦林制剂说明书修订</w:t>
      </w:r>
      <w:r>
        <w:rPr>
          <w:rFonts w:ascii="方正小标宋简体" w:eastAsia="方正小标宋简体" w:hint="eastAsia"/>
          <w:sz w:val="44"/>
          <w:szCs w:val="44"/>
        </w:rPr>
        <w:t>要求</w:t>
      </w:r>
    </w:p>
    <w:p w:rsidR="00000000" w:rsidRDefault="003D42E1">
      <w:pPr>
        <w:spacing w:line="560" w:lineRule="exact"/>
        <w:ind w:firstLineChars="196" w:firstLine="627"/>
        <w:rPr>
          <w:rFonts w:ascii="黑体" w:eastAsia="黑体" w:hAnsi="黑体" w:hint="eastAsia"/>
          <w:sz w:val="32"/>
          <w:szCs w:val="32"/>
        </w:rPr>
      </w:pPr>
    </w:p>
    <w:p w:rsidR="00000000" w:rsidRDefault="005F0FE5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350520</wp:posOffset>
                </wp:positionV>
                <wp:extent cx="5324475" cy="3665220"/>
                <wp:effectExtent l="10160" t="15875" r="18415" b="1460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66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D42E1">
                            <w:pPr>
                              <w:spacing w:line="500" w:lineRule="exact"/>
                              <w:ind w:firstLineChars="200" w:firstLine="640"/>
                              <w:rPr>
                                <w:rFonts w:ascii="Times New Roman" w:eastAsia="仿宋_GB2312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仿宋_GB2312" w:hAnsi="Times New Roman" w:hint="eastAsia"/>
                                <w:sz w:val="32"/>
                                <w:szCs w:val="32"/>
                              </w:rPr>
                              <w:t>利巴韦林可能引起出生缺陷、流产或死产。接受利巴韦林暴露的所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sz w:val="32"/>
                                <w:szCs w:val="32"/>
                              </w:rPr>
                              <w:t>有动物种属都出现了严重致畸和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sz w:val="32"/>
                                <w:szCs w:val="32"/>
                              </w:rPr>
                              <w:t>或胎仔致死效应，同时有引起睾丸精子的形态变化的报道。利巴韦林多剂量给药的半衰期为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sz w:val="32"/>
                                <w:szCs w:val="32"/>
                              </w:rPr>
                              <w:t>天，而且可能在血浆中存留长达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sz w:val="32"/>
                                <w:szCs w:val="32"/>
                              </w:rPr>
                              <w:t>个月。妊娠期女性及计划妊娠的女性和其男性伴侣禁用利巴韦林。开始利巴韦林治疗前应确认妊娠检查结果为阴性。特别注意，女性患者在使用利巴韦林治疗期间以及停药后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sz w:val="32"/>
                                <w:szCs w:val="32"/>
                              </w:rPr>
                              <w:t>个月内应避免怀孕，使用利巴韦林治疗的男性患者的女性伴侣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imes New Roman" w:eastAsia="仿宋_GB2312" w:hAnsi="Times New Roman" w:hint="eastAsia"/>
                                <w:sz w:val="32"/>
                                <w:szCs w:val="32"/>
                              </w:rPr>
                              <w:t>个月内应避免怀孕。至少使用两种有效的避孕措施，每月一次进行妊娠检查。【见禁忌、注意事项、孕妇及哺乳期妇女用药】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pt;margin-top:27.6pt;width:419.25pt;height:2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" strokeweight="1.5pt">
                <v:textbox>
                  <w:txbxContent>
                    <w:p w:rsidR="00000000" w:rsidRDefault="003D42E1">
                      <w:pPr>
                        <w:spacing w:line="500" w:lineRule="exact"/>
                        <w:ind w:firstLineChars="200" w:firstLine="640"/>
                        <w:rPr>
                          <w:rFonts w:ascii="Times New Roman" w:eastAsia="仿宋_GB2312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仿宋_GB2312" w:hAnsi="Times New Roman" w:hint="eastAsia"/>
                          <w:sz w:val="32"/>
                          <w:szCs w:val="32"/>
                        </w:rPr>
                        <w:t>利巴韦林可能引起出生缺陷、流产或死产。接受利巴韦林暴露的所</w:t>
                      </w:r>
                      <w:r>
                        <w:rPr>
                          <w:rFonts w:ascii="Times New Roman" w:eastAsia="仿宋_GB2312" w:hAnsi="Times New Roman" w:hint="eastAsia"/>
                          <w:sz w:val="32"/>
                          <w:szCs w:val="32"/>
                        </w:rPr>
                        <w:t>有动物种属都出现了严重致畸和</w:t>
                      </w:r>
                      <w:r>
                        <w:rPr>
                          <w:rFonts w:ascii="Times New Roman" w:eastAsia="仿宋_GB2312" w:hAnsi="Times New Roman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imes New Roman" w:eastAsia="仿宋_GB2312" w:hAnsi="Times New Roman" w:hint="eastAsia"/>
                          <w:sz w:val="32"/>
                          <w:szCs w:val="32"/>
                        </w:rPr>
                        <w:t>或胎仔致死效应，同时有引起睾丸精子的形态变化的报道。利巴韦林多剂量给药的半衰期为</w:t>
                      </w:r>
                      <w:r>
                        <w:rPr>
                          <w:rFonts w:ascii="Times New Roman" w:eastAsia="仿宋_GB2312" w:hAnsi="Times New Roman" w:hint="eastAsia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Times New Roman" w:eastAsia="仿宋_GB2312" w:hAnsi="Times New Roman" w:hint="eastAsia"/>
                          <w:sz w:val="32"/>
                          <w:szCs w:val="32"/>
                        </w:rPr>
                        <w:t>天，而且可能在血浆中存留长达</w:t>
                      </w:r>
                      <w:r>
                        <w:rPr>
                          <w:rFonts w:ascii="Times New Roman" w:eastAsia="仿宋_GB2312" w:hAnsi="Times New Roman" w:hint="eastAsia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imes New Roman" w:eastAsia="仿宋_GB2312" w:hAnsi="Times New Roman" w:hint="eastAsia"/>
                          <w:sz w:val="32"/>
                          <w:szCs w:val="32"/>
                        </w:rPr>
                        <w:t>个月。妊娠期女性及计划妊娠的女性和其男性伴侣禁用利巴韦林。开始利巴韦林治疗前应确认妊娠检查结果为阴性。特别注意，女性患者在使用利巴韦林治疗期间以及停药后</w:t>
                      </w:r>
                      <w:r>
                        <w:rPr>
                          <w:rFonts w:ascii="Times New Roman" w:eastAsia="仿宋_GB2312" w:hAnsi="Times New Roman" w:hint="eastAsia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Times New Roman" w:eastAsia="仿宋_GB2312" w:hAnsi="Times New Roman" w:hint="eastAsia"/>
                          <w:sz w:val="32"/>
                          <w:szCs w:val="32"/>
                        </w:rPr>
                        <w:t>个月内应避免怀孕，使用利巴韦林治疗的男性患者的女性伴侣</w:t>
                      </w:r>
                      <w:r>
                        <w:rPr>
                          <w:rFonts w:ascii="Times New Roman" w:eastAsia="仿宋_GB2312" w:hAnsi="Times New Roman" w:hint="eastAsia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imes New Roman" w:eastAsia="仿宋_GB2312" w:hAnsi="Times New Roman" w:hint="eastAsia"/>
                          <w:sz w:val="32"/>
                          <w:szCs w:val="32"/>
                        </w:rPr>
                        <w:t>个月内应避免怀孕。至少使用两种有效的避孕措施，每月一次进行妊娠检查。【见禁忌、注意事项、孕妇及哺乳期妇女用药】</w:t>
                      </w:r>
                    </w:p>
                  </w:txbxContent>
                </v:textbox>
              </v:shape>
            </w:pict>
          </mc:Fallback>
        </mc:AlternateContent>
      </w:r>
      <w:r w:rsidR="003D42E1">
        <w:rPr>
          <w:rFonts w:ascii="黑体" w:eastAsia="黑体" w:hAnsi="黑体" w:hint="eastAsia"/>
          <w:sz w:val="32"/>
          <w:szCs w:val="32"/>
        </w:rPr>
        <w:t>一、黑框警告应包含以</w:t>
      </w:r>
      <w:r w:rsidR="003D42E1">
        <w:rPr>
          <w:rFonts w:ascii="黑体" w:eastAsia="黑体" w:hAnsi="黑体" w:hint="eastAsia"/>
          <w:sz w:val="32"/>
          <w:szCs w:val="32"/>
        </w:rPr>
        <w:t>下内容</w:t>
      </w:r>
    </w:p>
    <w:p w:rsidR="00000000" w:rsidRDefault="003D42E1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000000" w:rsidRDefault="003D42E1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000000" w:rsidRDefault="003D42E1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000000" w:rsidRDefault="003D42E1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000000" w:rsidRDefault="003D42E1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000000" w:rsidRDefault="003D42E1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000000" w:rsidRDefault="003D42E1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000000" w:rsidRDefault="003D42E1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000000" w:rsidRDefault="003D42E1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</w:p>
    <w:p w:rsidR="00000000" w:rsidRDefault="003D42E1">
      <w:pPr>
        <w:spacing w:line="240" w:lineRule="exact"/>
        <w:ind w:firstLineChars="196" w:firstLine="627"/>
        <w:rPr>
          <w:rFonts w:ascii="黑体" w:eastAsia="黑体" w:hAnsi="黑体"/>
          <w:sz w:val="32"/>
          <w:szCs w:val="32"/>
        </w:rPr>
      </w:pPr>
    </w:p>
    <w:p w:rsidR="00000000" w:rsidRDefault="003D42E1">
      <w:pPr>
        <w:spacing w:line="54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二、【禁忌】项下应包含以下内容</w:t>
      </w:r>
    </w:p>
    <w:p w:rsidR="00000000" w:rsidRDefault="003D42E1">
      <w:pPr>
        <w:spacing w:line="50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妊娠期女性及计划妊娠的女性和其男性伴侣禁用利巴韦林。</w:t>
      </w:r>
    </w:p>
    <w:p w:rsidR="00000000" w:rsidRDefault="003D42E1">
      <w:pPr>
        <w:spacing w:line="5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三、【不良反应】项下应包含以下内容</w:t>
      </w:r>
    </w:p>
    <w:p w:rsidR="00000000" w:rsidRDefault="003D42E1">
      <w:pPr>
        <w:spacing w:line="50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致畸【见黑框警告和注意事项】</w:t>
      </w:r>
    </w:p>
    <w:p w:rsidR="00000000" w:rsidRDefault="003D42E1">
      <w:pPr>
        <w:spacing w:line="5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四、【注意事项】项下应包含以下内容</w:t>
      </w:r>
    </w:p>
    <w:p w:rsidR="00000000" w:rsidRDefault="003D42E1">
      <w:pPr>
        <w:spacing w:line="50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sz w:val="32"/>
          <w:szCs w:val="32"/>
        </w:rPr>
        <w:t>妊娠</w:t>
      </w:r>
    </w:p>
    <w:p w:rsidR="00000000" w:rsidRDefault="003D42E1">
      <w:pPr>
        <w:spacing w:line="54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利巴韦林可能引起出生缺陷、流产或死产。接受利巴韦林暴露的所有动物种属都出现了严重致畸和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或胎仔致死效应。开始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利巴韦林治疗前应确认妊娠检查结果为阴性。特别注意，女性患者在使用利巴韦林治疗期间以及停药后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个月内应避免怀孕，使用利巴韦林治疗的男性患者的女性伴侣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个月内应避免怀孕。至少使用两</w:t>
      </w:r>
      <w:r>
        <w:rPr>
          <w:rFonts w:ascii="Times New Roman" w:eastAsia="仿宋_GB2312" w:hAnsi="Times New Roman" w:hint="eastAsia"/>
          <w:sz w:val="32"/>
          <w:szCs w:val="32"/>
        </w:rPr>
        <w:t>种有效的避孕措施，每月一次进行妊娠检查。</w:t>
      </w:r>
    </w:p>
    <w:p w:rsidR="00000000" w:rsidRDefault="003D42E1">
      <w:pPr>
        <w:spacing w:line="54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五、【孕妇及哺乳期妇女用药】应包含以下内容</w:t>
      </w:r>
    </w:p>
    <w:p w:rsidR="00000000" w:rsidRDefault="003D42E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孕妇禁用。</w:t>
      </w:r>
    </w:p>
    <w:p w:rsidR="00000000" w:rsidRDefault="003D42E1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接受利巴韦林暴露的所有动物种属都出现了严重致畸和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或胎仔致死效应，同时有引起睾丸精子的形态变化的报道。利巴韦林多剂量给药的半衰期为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天，而且可能在血浆中存留长达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个月。因此，女性患者在使用利巴韦林治疗期间以及停药后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个月内应避免怀孕，使用利巴韦林治疗的男性患者的女性伴侣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个月内应避免怀孕。开始利巴韦林治疗前应确认妊娠检查结果为阴性，之后每月一次进行妊娠检查【见黑框警告、注意事项】。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000000" w:rsidRDefault="003D42E1">
      <w:pPr>
        <w:autoSpaceDE w:val="0"/>
        <w:autoSpaceDN w:val="0"/>
        <w:adjustRightInd w:val="0"/>
        <w:spacing w:line="540" w:lineRule="exact"/>
        <w:ind w:firstLineChars="150" w:firstLine="4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>尚不清楚利巴韦林</w:t>
      </w:r>
      <w:r>
        <w:rPr>
          <w:rFonts w:ascii="Times New Roman" w:eastAsia="仿宋_GB2312" w:hAnsi="Times New Roman" w:hint="eastAsia"/>
          <w:sz w:val="32"/>
          <w:szCs w:val="32"/>
        </w:rPr>
        <w:t>是否在人乳中排泄，为避免母乳喂养婴儿出现严重不良反应的可能，开始治疗前应停止哺乳。</w:t>
      </w:r>
    </w:p>
    <w:p w:rsidR="00000000" w:rsidRDefault="003D42E1">
      <w:pPr>
        <w:autoSpaceDE w:val="0"/>
        <w:autoSpaceDN w:val="0"/>
        <w:adjustRightInd w:val="0"/>
        <w:spacing w:line="540" w:lineRule="exact"/>
        <w:ind w:firstLineChars="150" w:firstLine="480"/>
        <w:jc w:val="left"/>
        <w:rPr>
          <w:sz w:val="32"/>
          <w:szCs w:val="32"/>
        </w:rPr>
      </w:pPr>
    </w:p>
    <w:p w:rsidR="00000000" w:rsidRDefault="003D42E1">
      <w:pPr>
        <w:spacing w:line="5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（注：如原批准说明书的安全性内容较本修订要求内容更全面或更严格的，应保留原批准内容。说明书其他内容如与上述修订要求不一致的，应当一并进行修订。）</w:t>
      </w:r>
    </w:p>
    <w:p w:rsidR="00000000" w:rsidRDefault="003D42E1">
      <w:pPr>
        <w:spacing w:line="54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3D42E1" w:rsidRDefault="003D42E1">
      <w:pPr>
        <w:spacing w:line="240" w:lineRule="exact"/>
        <w:rPr>
          <w:rFonts w:ascii="仿宋_GB2312" w:eastAsia="仿宋_GB2312" w:hAnsi="华文仿宋" w:hint="eastAsia"/>
          <w:sz w:val="18"/>
          <w:szCs w:val="18"/>
        </w:rPr>
      </w:pPr>
      <w:bookmarkStart w:id="0" w:name="_GoBack"/>
      <w:bookmarkEnd w:id="0"/>
    </w:p>
    <w:sectPr w:rsidR="003D42E1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E1" w:rsidRDefault="003D42E1">
      <w:r>
        <w:separator/>
      </w:r>
    </w:p>
  </w:endnote>
  <w:endnote w:type="continuationSeparator" w:id="0">
    <w:p w:rsidR="003D42E1" w:rsidRDefault="003D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F0F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1270" t="2540" r="63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D42E1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0FE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3D42E1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</w:instrText>
                    </w:r>
                    <w:r>
                      <w:rPr>
                        <w:sz w:val="28"/>
                        <w:szCs w:val="28"/>
                      </w:rPr>
                      <w:instrText xml:space="preserve">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F0FE5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E1" w:rsidRDefault="003D42E1">
      <w:r>
        <w:separator/>
      </w:r>
    </w:p>
  </w:footnote>
  <w:footnote w:type="continuationSeparator" w:id="0">
    <w:p w:rsidR="003D42E1" w:rsidRDefault="003D4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BD"/>
    <w:rsid w:val="3EAB0813"/>
    <w:rsid w:val="BDC3AD95"/>
    <w:rsid w:val="FF3A9E5E"/>
    <w:rsid w:val="003D42E1"/>
    <w:rsid w:val="005F0FE5"/>
    <w:rsid w:val="00D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5E499-12D7-4140-A1BD-F0896330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2023-04-24T09:30:00Z</dcterms:created>
  <dcterms:modified xsi:type="dcterms:W3CDTF">2023-04-24T09:30:00Z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