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B2" w:rsidRDefault="00AF78F6">
      <w:pPr>
        <w:spacing w:line="60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0C05B2" w:rsidRDefault="000C05B2">
      <w:pPr>
        <w:spacing w:line="600" w:lineRule="exact"/>
        <w:jc w:val="center"/>
        <w:rPr>
          <w:rFonts w:ascii="黑体" w:eastAsia="黑体" w:hAnsi="华文仿宋"/>
          <w:sz w:val="32"/>
          <w:szCs w:val="32"/>
        </w:rPr>
      </w:pPr>
    </w:p>
    <w:p w:rsidR="000C05B2" w:rsidRDefault="00AF78F6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  <w:lang w:val="en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三磷酸腺苷二钠注射剂说明书修订要求</w:t>
      </w:r>
    </w:p>
    <w:p w:rsidR="000C05B2" w:rsidRDefault="000C05B2">
      <w:pPr>
        <w:spacing w:line="600" w:lineRule="exact"/>
        <w:ind w:firstLineChars="200" w:firstLine="880"/>
        <w:jc w:val="left"/>
        <w:rPr>
          <w:rFonts w:ascii="方正小标宋简体" w:eastAsia="方正小标宋简体"/>
          <w:color w:val="000000"/>
          <w:sz w:val="44"/>
          <w:szCs w:val="44"/>
        </w:rPr>
      </w:pPr>
      <w:bookmarkStart w:id="0" w:name="6730918-6945218-4"/>
      <w:bookmarkStart w:id="1" w:name="6730918-6945218-3"/>
      <w:bookmarkEnd w:id="0"/>
      <w:bookmarkEnd w:id="1"/>
    </w:p>
    <w:p w:rsidR="000C05B2" w:rsidRDefault="00AF78F6">
      <w:pPr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一、【不良反应】项下应包含以下内容</w:t>
      </w:r>
    </w:p>
    <w:p w:rsidR="000C05B2" w:rsidRDefault="00AF78F6">
      <w:pPr>
        <w:spacing w:line="540" w:lineRule="exact"/>
        <w:ind w:firstLineChars="202" w:firstLine="64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上市后监测到三磷酸腺苷二钠注射剂以下不良反应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/事件（这些不良反应/事件来自于无法确定样本量的自发报告，难以准确估计其发生频率）：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全身反应：畏寒、发热、乏力、多汗、胸部不适。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皮肤及皮下组织：皮疹、瘙痒、荨麻疹、红斑。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神经系统：头晕、头痛、震颤、抽动、感觉减退。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胃肠系统：恶心、呕吐、腹痛。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呼吸系统：呼吸困难、呼吸急促、窒息感、咳嗽。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心血管系统：心悸、心房扑动、心动过缓。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7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免疫系统：过敏性休克、类过敏反应、超敏反应。</w:t>
      </w:r>
    </w:p>
    <w:p w:rsidR="000C05B2" w:rsidRDefault="00AF78F6">
      <w:pPr>
        <w:spacing w:line="540" w:lineRule="exact"/>
        <w:ind w:firstLineChars="202" w:firstLine="646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  <w:lang w:val="en"/>
        </w:rPr>
        <w:t>.</w:t>
      </w:r>
      <w:r>
        <w:rPr>
          <w:rFonts w:eastAsia="仿宋_GB2312" w:hint="eastAsia"/>
          <w:color w:val="000000"/>
          <w:kern w:val="0"/>
          <w:sz w:val="32"/>
          <w:szCs w:val="32"/>
        </w:rPr>
        <w:t>其他：潮红、发绀、苍白。</w:t>
      </w:r>
    </w:p>
    <w:p w:rsidR="000C05B2" w:rsidRDefault="00AF78F6">
      <w:pPr>
        <w:spacing w:line="54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二、【注意事项】项下应包括以下内容</w:t>
      </w:r>
    </w:p>
    <w:p w:rsidR="000C05B2" w:rsidRDefault="00AF78F6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市后监测到本品有过敏性休克的不良反应报告，建议在有抢救条件的医疗机构使用，用药前应仔细询问患者用药史和过敏史，用药过程中注意观察，一旦出现皮疹、瘙痒、呼吸困难、血压下降等症状和体征，应立即停药并及时治疗。</w:t>
      </w:r>
    </w:p>
    <w:p w:rsidR="000C05B2" w:rsidRDefault="000C05B2">
      <w:pPr>
        <w:tabs>
          <w:tab w:val="left" w:pos="1470"/>
          <w:tab w:val="left" w:pos="1680"/>
        </w:tabs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0C05B2" w:rsidRDefault="000C05B2">
      <w:pPr>
        <w:tabs>
          <w:tab w:val="left" w:pos="1470"/>
          <w:tab w:val="left" w:pos="168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2" w:name="_GoBack"/>
      <w:bookmarkEnd w:id="2"/>
    </w:p>
    <w:sectPr w:rsidR="000C05B2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15" w:rsidRDefault="00337015">
      <w:r>
        <w:separator/>
      </w:r>
    </w:p>
  </w:endnote>
  <w:endnote w:type="continuationSeparator" w:id="0">
    <w:p w:rsidR="00337015" w:rsidRDefault="0033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B2" w:rsidRDefault="008043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5B2" w:rsidRDefault="00AF78F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743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BmFlH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C05B2" w:rsidRDefault="00AF78F6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0743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15" w:rsidRDefault="00337015">
      <w:r>
        <w:separator/>
      </w:r>
    </w:p>
  </w:footnote>
  <w:footnote w:type="continuationSeparator" w:id="0">
    <w:p w:rsidR="00337015" w:rsidRDefault="00337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F59ED"/>
    <w:rsid w:val="000C05B2"/>
    <w:rsid w:val="00337015"/>
    <w:rsid w:val="00352367"/>
    <w:rsid w:val="008043F3"/>
    <w:rsid w:val="00AF78F6"/>
    <w:rsid w:val="00B07438"/>
    <w:rsid w:val="7BFCAA95"/>
    <w:rsid w:val="7FE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30C4E-A3BC-4B94-8B18-BE9231D5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4</cp:revision>
  <dcterms:created xsi:type="dcterms:W3CDTF">2023-04-26T02:03:00Z</dcterms:created>
  <dcterms:modified xsi:type="dcterms:W3CDTF">2023-04-26T02:04:00Z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