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bookmarkStart w:id="0" w:name="word_number_fieldΩ1"/>
      <w:bookmarkEnd w:id="0"/>
      <w:r>
        <w:rPr>
          <w:rFonts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药物GLP认证目录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6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4951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tblHeader/>
          <w:jc w:val="center"/>
        </w:trPr>
        <w:tc>
          <w:tcPr>
            <w:tcW w:w="2504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机 构 名 称</w:t>
            </w:r>
          </w:p>
        </w:tc>
        <w:tc>
          <w:tcPr>
            <w:tcW w:w="4951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试 验 项 目</w:t>
            </w:r>
          </w:p>
        </w:tc>
        <w:tc>
          <w:tcPr>
            <w:tcW w:w="1865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认证批件编号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成都华西海圻医药科技有限公司（天府新药研究中心）</w:t>
            </w:r>
          </w:p>
        </w:tc>
        <w:tc>
          <w:tcPr>
            <w:tcW w:w="4951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right="102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单次和多次给药毒性试验（啮齿类）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right="102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单次和多次给药毒性试验（非啮齿类）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right="102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生殖毒性试验（</w:t>
            </w:r>
            <w:r>
              <w:rPr>
                <w:rFonts w:hint="eastAsia" w:eastAsia="仿宋_GB2312"/>
                <w:sz w:val="24"/>
                <w:lang w:val="en-US" w:eastAsia="zh-CN"/>
              </w:rPr>
              <w:fldChar w:fldCharType="begin"/>
            </w:r>
            <w:r>
              <w:rPr>
                <w:rFonts w:hint="eastAsia" w:eastAsia="仿宋_GB2312"/>
                <w:sz w:val="24"/>
                <w:lang w:val="en-US" w:eastAsia="zh-CN"/>
              </w:rPr>
              <w:instrText xml:space="preserve"> = 1 \* ROMAN \* MERGEFORMAT </w:instrText>
            </w:r>
            <w:r>
              <w:rPr>
                <w:rFonts w:hint="eastAsia" w:eastAsia="仿宋_GB2312"/>
                <w:sz w:val="24"/>
                <w:lang w:val="en-US" w:eastAsia="zh-CN"/>
              </w:rPr>
              <w:fldChar w:fldCharType="separate"/>
            </w:r>
            <w:r>
              <w:rPr>
                <w:rFonts w:hint="eastAsia" w:eastAsia="仿宋_GB2312"/>
                <w:sz w:val="24"/>
                <w:lang w:val="en-US" w:eastAsia="zh-CN"/>
              </w:rPr>
              <w:t>I</w:t>
            </w:r>
            <w:r>
              <w:rPr>
                <w:rFonts w:hint="eastAsia" w:eastAsia="仿宋_GB2312"/>
                <w:sz w:val="24"/>
                <w:lang w:val="en-US" w:eastAsia="zh-CN"/>
              </w:rPr>
              <w:fldChar w:fldCharType="end"/>
            </w:r>
            <w:r>
              <w:rPr>
                <w:rFonts w:hint="eastAsia" w:eastAsia="仿宋_GB2312"/>
                <w:sz w:val="24"/>
                <w:lang w:val="en-US" w:eastAsia="zh-CN"/>
              </w:rPr>
              <w:t>段、</w:t>
            </w:r>
            <w:r>
              <w:rPr>
                <w:rFonts w:hint="eastAsia" w:eastAsia="仿宋_GB2312"/>
                <w:sz w:val="24"/>
                <w:lang w:val="en-US" w:eastAsia="zh-CN"/>
              </w:rPr>
              <w:fldChar w:fldCharType="begin"/>
            </w:r>
            <w:r>
              <w:rPr>
                <w:rFonts w:hint="eastAsia" w:eastAsia="仿宋_GB2312"/>
                <w:sz w:val="24"/>
                <w:lang w:val="en-US" w:eastAsia="zh-CN"/>
              </w:rPr>
              <w:instrText xml:space="preserve"> = 2 \* ROMAN \* MERGEFORMAT </w:instrText>
            </w:r>
            <w:r>
              <w:rPr>
                <w:rFonts w:hint="eastAsia" w:eastAsia="仿宋_GB2312"/>
                <w:sz w:val="24"/>
                <w:lang w:val="en-US" w:eastAsia="zh-CN"/>
              </w:rPr>
              <w:fldChar w:fldCharType="separate"/>
            </w:r>
            <w:r>
              <w:rPr>
                <w:rFonts w:hint="eastAsia" w:eastAsia="仿宋_GB2312"/>
                <w:sz w:val="24"/>
                <w:lang w:val="en-US" w:eastAsia="zh-CN"/>
              </w:rPr>
              <w:t>II</w:t>
            </w:r>
            <w:r>
              <w:rPr>
                <w:rFonts w:hint="eastAsia" w:eastAsia="仿宋_GB2312"/>
                <w:sz w:val="24"/>
                <w:lang w:val="en-US" w:eastAsia="zh-CN"/>
              </w:rPr>
              <w:fldChar w:fldCharType="end"/>
            </w:r>
            <w:r>
              <w:rPr>
                <w:rFonts w:hint="eastAsia" w:eastAsia="仿宋_GB2312"/>
                <w:sz w:val="24"/>
                <w:lang w:val="en-US" w:eastAsia="zh-CN"/>
              </w:rPr>
              <w:t>段、</w:t>
            </w:r>
            <w:r>
              <w:rPr>
                <w:rFonts w:hint="eastAsia" w:eastAsia="仿宋_GB2312"/>
                <w:sz w:val="24"/>
                <w:lang w:val="en-US" w:eastAsia="zh-CN"/>
              </w:rPr>
              <w:fldChar w:fldCharType="begin"/>
            </w:r>
            <w:r>
              <w:rPr>
                <w:rFonts w:hint="eastAsia" w:eastAsia="仿宋_GB2312"/>
                <w:sz w:val="24"/>
                <w:lang w:val="en-US" w:eastAsia="zh-CN"/>
              </w:rPr>
              <w:instrText xml:space="preserve"> = 3 \* ROMAN \* MERGEFORMAT </w:instrText>
            </w:r>
            <w:r>
              <w:rPr>
                <w:rFonts w:hint="eastAsia" w:eastAsia="仿宋_GB2312"/>
                <w:sz w:val="24"/>
                <w:lang w:val="en-US" w:eastAsia="zh-CN"/>
              </w:rPr>
              <w:fldChar w:fldCharType="separate"/>
            </w:r>
            <w:r>
              <w:rPr>
                <w:rFonts w:hint="eastAsia" w:eastAsia="仿宋_GB2312"/>
                <w:sz w:val="24"/>
                <w:lang w:val="en-US" w:eastAsia="zh-CN"/>
              </w:rPr>
              <w:t>III</w:t>
            </w:r>
            <w:r>
              <w:rPr>
                <w:rFonts w:hint="eastAsia" w:eastAsia="仿宋_GB2312"/>
                <w:sz w:val="24"/>
                <w:lang w:val="en-US" w:eastAsia="zh-CN"/>
              </w:rPr>
              <w:fldChar w:fldCharType="end"/>
            </w:r>
            <w:r>
              <w:rPr>
                <w:rFonts w:hint="eastAsia" w:eastAsia="仿宋_GB2312"/>
                <w:sz w:val="24"/>
                <w:lang w:val="en-US" w:eastAsia="zh-CN"/>
              </w:rPr>
              <w:t>段）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right="102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遗传毒性试验（Ames、微核、染色体畸变）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right="102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局部毒性试验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right="102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免疫原性试验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right="102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安全性药理试验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right="102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依赖性试验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right="102"/>
              <w:rPr>
                <w:rFonts w:eastAsia="黑体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毒代动力学试验</w:t>
            </w:r>
          </w:p>
        </w:tc>
        <w:tc>
          <w:tcPr>
            <w:tcW w:w="1865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="黑体"/>
                <w:sz w:val="24"/>
                <w:lang w:val="en-US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GLP220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09148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280" w:lineRule="exact"/>
              <w:jc w:val="left"/>
              <w:rPr>
                <w:rFonts w:hint="eastAsia" w:eastAsia="仿宋_GB2312"/>
                <w:color w:val="000000"/>
                <w:sz w:val="24"/>
                <w:lang w:val="en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沈阳沈化院测试技术有限公司（安全评价中心）</w:t>
            </w:r>
          </w:p>
        </w:tc>
        <w:tc>
          <w:tcPr>
            <w:tcW w:w="4951" w:type="dxa"/>
            <w:vAlign w:val="center"/>
          </w:tcPr>
          <w:p>
            <w:pPr>
              <w:numPr>
                <w:ilvl w:val="0"/>
                <w:numId w:val="2"/>
              </w:numPr>
              <w:spacing w:line="280" w:lineRule="exact"/>
              <w:ind w:right="102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单次和多次给药毒性试验（啮齿类）</w:t>
            </w:r>
          </w:p>
          <w:p>
            <w:pPr>
              <w:numPr>
                <w:ilvl w:val="0"/>
                <w:numId w:val="2"/>
              </w:numPr>
              <w:spacing w:line="280" w:lineRule="exact"/>
              <w:ind w:right="102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单次和多次给药毒性试验（非啮齿类，不含灵长类）</w:t>
            </w:r>
          </w:p>
          <w:p>
            <w:pPr>
              <w:numPr>
                <w:ilvl w:val="0"/>
                <w:numId w:val="2"/>
              </w:numPr>
              <w:spacing w:line="280" w:lineRule="exact"/>
              <w:ind w:right="102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生殖毒性试验（</w:t>
            </w:r>
            <w:r>
              <w:rPr>
                <w:rFonts w:hint="eastAsia" w:eastAsia="仿宋_GB2312"/>
                <w:sz w:val="24"/>
                <w:lang w:val="en-US" w:eastAsia="zh-CN"/>
              </w:rPr>
              <w:fldChar w:fldCharType="begin"/>
            </w:r>
            <w:r>
              <w:rPr>
                <w:rFonts w:hint="eastAsia" w:eastAsia="仿宋_GB2312"/>
                <w:sz w:val="24"/>
                <w:lang w:val="en-US" w:eastAsia="zh-CN"/>
              </w:rPr>
              <w:instrText xml:space="preserve"> = 1 \* ROMAN \* MERGEFORMAT </w:instrText>
            </w:r>
            <w:r>
              <w:rPr>
                <w:rFonts w:hint="eastAsia" w:eastAsia="仿宋_GB2312"/>
                <w:sz w:val="24"/>
                <w:lang w:val="en-US" w:eastAsia="zh-CN"/>
              </w:rPr>
              <w:fldChar w:fldCharType="separate"/>
            </w:r>
            <w:r>
              <w:rPr>
                <w:rFonts w:hint="eastAsia" w:eastAsia="仿宋_GB2312"/>
                <w:sz w:val="24"/>
                <w:lang w:val="en-US" w:eastAsia="zh-CN"/>
              </w:rPr>
              <w:t>I</w:t>
            </w:r>
            <w:r>
              <w:rPr>
                <w:rFonts w:hint="eastAsia" w:eastAsia="仿宋_GB2312"/>
                <w:sz w:val="24"/>
                <w:lang w:val="en-US" w:eastAsia="zh-CN"/>
              </w:rPr>
              <w:fldChar w:fldCharType="end"/>
            </w:r>
            <w:r>
              <w:rPr>
                <w:rFonts w:hint="eastAsia" w:eastAsia="仿宋_GB2312"/>
                <w:sz w:val="24"/>
                <w:lang w:val="en-US" w:eastAsia="zh-CN"/>
              </w:rPr>
              <w:t>段、</w:t>
            </w:r>
            <w:r>
              <w:rPr>
                <w:rFonts w:hint="eastAsia" w:eastAsia="仿宋_GB2312"/>
                <w:sz w:val="24"/>
                <w:lang w:val="en-US" w:eastAsia="zh-CN"/>
              </w:rPr>
              <w:fldChar w:fldCharType="begin"/>
            </w:r>
            <w:r>
              <w:rPr>
                <w:rFonts w:hint="eastAsia" w:eastAsia="仿宋_GB2312"/>
                <w:sz w:val="24"/>
                <w:lang w:val="en-US" w:eastAsia="zh-CN"/>
              </w:rPr>
              <w:instrText xml:space="preserve"> = 2 \* ROMAN \* MERGEFORMAT </w:instrText>
            </w:r>
            <w:r>
              <w:rPr>
                <w:rFonts w:hint="eastAsia" w:eastAsia="仿宋_GB2312"/>
                <w:sz w:val="24"/>
                <w:lang w:val="en-US" w:eastAsia="zh-CN"/>
              </w:rPr>
              <w:fldChar w:fldCharType="separate"/>
            </w:r>
            <w:r>
              <w:rPr>
                <w:rFonts w:hint="eastAsia" w:eastAsia="仿宋_GB2312"/>
                <w:sz w:val="24"/>
                <w:lang w:val="en-US" w:eastAsia="zh-CN"/>
              </w:rPr>
              <w:t>II</w:t>
            </w:r>
            <w:r>
              <w:rPr>
                <w:rFonts w:hint="eastAsia" w:eastAsia="仿宋_GB2312"/>
                <w:sz w:val="24"/>
                <w:lang w:val="en-US" w:eastAsia="zh-CN"/>
              </w:rPr>
              <w:fldChar w:fldCharType="end"/>
            </w:r>
            <w:r>
              <w:rPr>
                <w:rFonts w:hint="eastAsia" w:eastAsia="仿宋_GB2312"/>
                <w:sz w:val="24"/>
                <w:lang w:val="en-US" w:eastAsia="zh-CN"/>
              </w:rPr>
              <w:t>段、</w:t>
            </w:r>
            <w:r>
              <w:rPr>
                <w:rFonts w:hint="eastAsia" w:eastAsia="仿宋_GB2312"/>
                <w:sz w:val="24"/>
                <w:lang w:val="en-US" w:eastAsia="zh-CN"/>
              </w:rPr>
              <w:fldChar w:fldCharType="begin"/>
            </w:r>
            <w:r>
              <w:rPr>
                <w:rFonts w:hint="eastAsia" w:eastAsia="仿宋_GB2312"/>
                <w:sz w:val="24"/>
                <w:lang w:val="en-US" w:eastAsia="zh-CN"/>
              </w:rPr>
              <w:instrText xml:space="preserve"> = 3 \* ROMAN \* MERGEFORMAT </w:instrText>
            </w:r>
            <w:r>
              <w:rPr>
                <w:rFonts w:hint="eastAsia" w:eastAsia="仿宋_GB2312"/>
                <w:sz w:val="24"/>
                <w:lang w:val="en-US" w:eastAsia="zh-CN"/>
              </w:rPr>
              <w:fldChar w:fldCharType="separate"/>
            </w:r>
            <w:r>
              <w:rPr>
                <w:rFonts w:hint="eastAsia" w:eastAsia="仿宋_GB2312"/>
                <w:sz w:val="24"/>
                <w:lang w:val="en-US" w:eastAsia="zh-CN"/>
              </w:rPr>
              <w:t>III</w:t>
            </w:r>
            <w:r>
              <w:rPr>
                <w:rFonts w:hint="eastAsia" w:eastAsia="仿宋_GB2312"/>
                <w:sz w:val="24"/>
                <w:lang w:val="en-US" w:eastAsia="zh-CN"/>
              </w:rPr>
              <w:fldChar w:fldCharType="end"/>
            </w:r>
            <w:r>
              <w:rPr>
                <w:rFonts w:hint="eastAsia" w:eastAsia="仿宋_GB2312"/>
                <w:sz w:val="24"/>
                <w:lang w:val="en-US" w:eastAsia="zh-CN"/>
              </w:rPr>
              <w:t>段）</w:t>
            </w:r>
          </w:p>
          <w:p>
            <w:pPr>
              <w:numPr>
                <w:ilvl w:val="0"/>
                <w:numId w:val="2"/>
              </w:numPr>
              <w:spacing w:line="280" w:lineRule="exact"/>
              <w:ind w:right="102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遗传毒性试验（Ames、微核、小鼠淋巴瘤试验）</w:t>
            </w:r>
          </w:p>
          <w:p>
            <w:pPr>
              <w:numPr>
                <w:ilvl w:val="0"/>
                <w:numId w:val="2"/>
              </w:numPr>
              <w:spacing w:line="280" w:lineRule="exact"/>
              <w:ind w:right="102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局部毒性试验</w:t>
            </w:r>
          </w:p>
          <w:p>
            <w:pPr>
              <w:numPr>
                <w:ilvl w:val="0"/>
                <w:numId w:val="2"/>
              </w:numPr>
              <w:spacing w:line="280" w:lineRule="exact"/>
              <w:ind w:right="102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免疫原性试验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2"/>
              </w:numPr>
              <w:spacing w:line="280" w:lineRule="exact"/>
              <w:ind w:right="102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安全性药理试验</w:t>
            </w:r>
          </w:p>
          <w:p>
            <w:pPr>
              <w:numPr>
                <w:ilvl w:val="0"/>
                <w:numId w:val="2"/>
              </w:numPr>
              <w:spacing w:line="280" w:lineRule="exact"/>
              <w:ind w:right="102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毒代动力学试验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GLP22010149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280" w:lineRule="exact"/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广东莱恩医药研究院有限公司</w:t>
            </w:r>
          </w:p>
        </w:tc>
        <w:tc>
          <w:tcPr>
            <w:tcW w:w="4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依赖性试验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both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GLP22013152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280" w:lineRule="exact"/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杭州医学院（安全评价研究中心）</w:t>
            </w:r>
          </w:p>
        </w:tc>
        <w:tc>
          <w:tcPr>
            <w:tcW w:w="4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生殖毒性试验（Ⅲ段）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GLP22014153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280" w:lineRule="exact"/>
              <w:jc w:val="left"/>
              <w:rPr>
                <w:rFonts w:hint="eastAsia" w:eastAsia="仿宋_GB2312"/>
                <w:color w:val="000000"/>
                <w:sz w:val="24"/>
                <w:lang w:val="en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鲁南制药集团股份有限公司（新药安评中心）</w:t>
            </w:r>
          </w:p>
        </w:tc>
        <w:tc>
          <w:tcPr>
            <w:tcW w:w="4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生殖毒性试验（Ⅲ段）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GLP22015154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280" w:lineRule="exact"/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浙江省食品药品检验研究院（浙江省食品药品检验研究院药品安全评价研究中心）</w:t>
            </w:r>
          </w:p>
        </w:tc>
        <w:tc>
          <w:tcPr>
            <w:tcW w:w="4951" w:type="dxa"/>
            <w:vAlign w:val="center"/>
          </w:tcPr>
          <w:p>
            <w:pPr>
              <w:numPr>
                <w:ilvl w:val="0"/>
                <w:numId w:val="3"/>
              </w:numPr>
              <w:spacing w:line="280" w:lineRule="exact"/>
              <w:ind w:right="102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单次和多次给药毒性试验（啮齿类）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right="102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遗传毒性试验（Ames、微核、染色体畸变）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right="102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局部毒性试验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right="102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安全性药理试验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GLP22016155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280" w:lineRule="exact"/>
              <w:jc w:val="left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重庆美莱德生物医药有限公司（药物安全评价研究中心）</w:t>
            </w:r>
          </w:p>
        </w:tc>
        <w:tc>
          <w:tcPr>
            <w:tcW w:w="4951" w:type="dxa"/>
            <w:vAlign w:val="center"/>
          </w:tcPr>
          <w:p>
            <w:pPr>
              <w:numPr>
                <w:ilvl w:val="0"/>
                <w:numId w:val="4"/>
              </w:numPr>
              <w:spacing w:line="280" w:lineRule="exact"/>
              <w:ind w:right="102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单次和多次给药毒性试验（啮齿类）</w:t>
            </w:r>
          </w:p>
          <w:p>
            <w:pPr>
              <w:numPr>
                <w:ilvl w:val="0"/>
                <w:numId w:val="4"/>
              </w:numPr>
              <w:spacing w:line="280" w:lineRule="exact"/>
              <w:ind w:right="102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单次和多次给药毒性试验（非啮齿类）</w:t>
            </w:r>
          </w:p>
          <w:p>
            <w:pPr>
              <w:numPr>
                <w:ilvl w:val="0"/>
                <w:numId w:val="4"/>
              </w:numPr>
              <w:spacing w:line="280" w:lineRule="exact"/>
              <w:ind w:right="102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遗传毒性试验（Ames、微核、染色体畸变、小鼠淋巴瘤试验）</w:t>
            </w:r>
          </w:p>
          <w:p>
            <w:pPr>
              <w:numPr>
                <w:ilvl w:val="0"/>
                <w:numId w:val="4"/>
              </w:numPr>
              <w:spacing w:line="280" w:lineRule="exact"/>
              <w:ind w:right="102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局部毒性试验</w:t>
            </w:r>
          </w:p>
          <w:p>
            <w:pPr>
              <w:numPr>
                <w:ilvl w:val="0"/>
                <w:numId w:val="4"/>
              </w:numPr>
              <w:spacing w:line="280" w:lineRule="exact"/>
              <w:ind w:right="102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免疫原性试验</w:t>
            </w:r>
          </w:p>
          <w:p>
            <w:pPr>
              <w:numPr>
                <w:ilvl w:val="0"/>
                <w:numId w:val="4"/>
              </w:numPr>
              <w:spacing w:line="280" w:lineRule="exact"/>
              <w:ind w:right="102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安全性药理试验</w:t>
            </w:r>
          </w:p>
          <w:p>
            <w:pPr>
              <w:numPr>
                <w:ilvl w:val="0"/>
                <w:numId w:val="4"/>
              </w:numPr>
              <w:spacing w:line="280" w:lineRule="exact"/>
              <w:ind w:right="102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 xml:space="preserve">毒代动力学试验 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GLP230011</w:t>
            </w:r>
            <w:r>
              <w:rPr>
                <w:rFonts w:hint="default" w:eastAsia="仿宋_GB2312"/>
                <w:color w:val="000000"/>
                <w:sz w:val="24"/>
                <w:lang w:val="en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280" w:lineRule="exact"/>
              <w:jc w:val="left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安领生物医药（苏州）有限公司</w:t>
            </w:r>
          </w:p>
        </w:tc>
        <w:tc>
          <w:tcPr>
            <w:tcW w:w="4951" w:type="dxa"/>
            <w:vAlign w:val="center"/>
          </w:tcPr>
          <w:p>
            <w:pPr>
              <w:numPr>
                <w:ilvl w:val="0"/>
                <w:numId w:val="5"/>
              </w:numPr>
              <w:spacing w:line="280" w:lineRule="exact"/>
              <w:ind w:right="102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生殖毒性试验（Ⅰ段、Ⅱ段（啮齿类）、Ⅲ段）</w:t>
            </w:r>
          </w:p>
          <w:p>
            <w:pPr>
              <w:numPr>
                <w:ilvl w:val="0"/>
                <w:numId w:val="5"/>
              </w:numPr>
              <w:spacing w:line="280" w:lineRule="exact"/>
              <w:ind w:right="102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致癌试验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GLP23002157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280" w:lineRule="exact"/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郑州大学（郑州大学药物安全性评价研究中心）</w:t>
            </w:r>
          </w:p>
        </w:tc>
        <w:tc>
          <w:tcPr>
            <w:tcW w:w="4951" w:type="dxa"/>
            <w:vAlign w:val="center"/>
          </w:tcPr>
          <w:p>
            <w:pPr>
              <w:numPr>
                <w:ilvl w:val="0"/>
                <w:numId w:val="6"/>
              </w:numPr>
              <w:spacing w:line="280" w:lineRule="exact"/>
              <w:ind w:right="102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单次和多次给药毒性试验（啮齿类）</w:t>
            </w:r>
          </w:p>
          <w:p>
            <w:pPr>
              <w:numPr>
                <w:ilvl w:val="0"/>
                <w:numId w:val="6"/>
              </w:numPr>
              <w:spacing w:line="280" w:lineRule="exact"/>
              <w:ind w:right="102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单次和多次给药毒性试验（非啮齿类，不含灵长类）</w:t>
            </w:r>
          </w:p>
          <w:p>
            <w:pPr>
              <w:numPr>
                <w:ilvl w:val="0"/>
                <w:numId w:val="6"/>
              </w:numPr>
              <w:spacing w:line="280" w:lineRule="exact"/>
              <w:ind w:right="102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遗传毒性试验（Ames、微核、染色体畸变）</w:t>
            </w:r>
          </w:p>
          <w:p>
            <w:pPr>
              <w:numPr>
                <w:ilvl w:val="0"/>
                <w:numId w:val="6"/>
              </w:numPr>
              <w:spacing w:line="280" w:lineRule="exact"/>
              <w:ind w:right="102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局部毒性试验</w:t>
            </w:r>
          </w:p>
          <w:p>
            <w:pPr>
              <w:numPr>
                <w:ilvl w:val="0"/>
                <w:numId w:val="6"/>
              </w:numPr>
              <w:spacing w:line="280" w:lineRule="exact"/>
              <w:ind w:right="102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安全性药理试验</w:t>
            </w:r>
          </w:p>
          <w:p>
            <w:pPr>
              <w:numPr>
                <w:ilvl w:val="0"/>
                <w:numId w:val="6"/>
              </w:numPr>
              <w:spacing w:line="280" w:lineRule="exact"/>
              <w:ind w:right="102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毒代动力学试验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GLP23003158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280" w:lineRule="exact"/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西安国联质量检测技术股份有限公司</w:t>
            </w:r>
          </w:p>
        </w:tc>
        <w:tc>
          <w:tcPr>
            <w:tcW w:w="4951" w:type="dxa"/>
            <w:vAlign w:val="center"/>
          </w:tcPr>
          <w:p>
            <w:pPr>
              <w:numPr>
                <w:ilvl w:val="0"/>
                <w:numId w:val="7"/>
              </w:numPr>
              <w:spacing w:line="280" w:lineRule="exact"/>
              <w:ind w:right="102"/>
              <w:rPr>
                <w:rFonts w:hint="default" w:eastAsia="仿宋_GB2312"/>
                <w:sz w:val="24"/>
                <w:lang w:val="en" w:eastAsia="zh-CN"/>
              </w:rPr>
            </w:pPr>
            <w:r>
              <w:rPr>
                <w:rFonts w:hint="default" w:eastAsia="仿宋_GB2312"/>
                <w:sz w:val="24"/>
                <w:lang w:val="en" w:eastAsia="zh-CN"/>
              </w:rPr>
              <w:t>单次和多次给药毒性试验（啮齿类）</w:t>
            </w:r>
          </w:p>
          <w:p>
            <w:pPr>
              <w:numPr>
                <w:ilvl w:val="0"/>
                <w:numId w:val="7"/>
              </w:numPr>
              <w:spacing w:line="280" w:lineRule="exact"/>
              <w:ind w:right="102"/>
              <w:rPr>
                <w:rFonts w:hint="default" w:eastAsia="仿宋_GB2312"/>
                <w:sz w:val="24"/>
                <w:lang w:val="en" w:eastAsia="zh-CN"/>
              </w:rPr>
            </w:pPr>
            <w:r>
              <w:rPr>
                <w:rFonts w:hint="default" w:eastAsia="仿宋_GB2312"/>
                <w:sz w:val="24"/>
                <w:lang w:val="en" w:eastAsia="zh-CN"/>
              </w:rPr>
              <w:t>遗传毒性试验（Ames、微核、染色体畸变）</w:t>
            </w:r>
          </w:p>
          <w:p>
            <w:pPr>
              <w:numPr>
                <w:ilvl w:val="0"/>
                <w:numId w:val="7"/>
              </w:numPr>
              <w:spacing w:line="280" w:lineRule="exact"/>
              <w:ind w:right="102"/>
              <w:rPr>
                <w:rFonts w:hint="default" w:eastAsia="仿宋_GB2312"/>
                <w:sz w:val="24"/>
                <w:lang w:val="en" w:eastAsia="zh-CN"/>
              </w:rPr>
            </w:pPr>
            <w:r>
              <w:rPr>
                <w:rFonts w:hint="default" w:eastAsia="仿宋_GB2312"/>
                <w:sz w:val="24"/>
                <w:lang w:val="en" w:eastAsia="zh-CN"/>
              </w:rPr>
              <w:t>局部毒</w:t>
            </w:r>
            <w:bookmarkStart w:id="1" w:name="_GoBack"/>
            <w:bookmarkEnd w:id="1"/>
            <w:r>
              <w:rPr>
                <w:rFonts w:hint="default" w:eastAsia="仿宋_GB2312"/>
                <w:sz w:val="24"/>
                <w:lang w:val="en" w:eastAsia="zh-CN"/>
              </w:rPr>
              <w:t xml:space="preserve">性试验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7"/>
              </w:numPr>
              <w:spacing w:line="280" w:lineRule="exact"/>
              <w:ind w:right="102"/>
              <w:rPr>
                <w:rFonts w:hint="default" w:eastAsia="仿宋_GB2312"/>
                <w:color w:val="000000"/>
                <w:sz w:val="24"/>
                <w:lang w:val="en" w:eastAsia="zh-CN"/>
              </w:rPr>
            </w:pPr>
            <w:r>
              <w:rPr>
                <w:rFonts w:hint="default" w:eastAsia="仿宋_GB2312"/>
                <w:sz w:val="24"/>
                <w:lang w:val="en" w:eastAsia="zh-CN"/>
              </w:rPr>
              <w:t>毒代动力学试验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GLP2300</w:t>
            </w:r>
            <w:r>
              <w:rPr>
                <w:rFonts w:hint="default" w:eastAsia="仿宋_GB2312"/>
                <w:color w:val="000000"/>
                <w:sz w:val="24"/>
                <w:lang w:val="en" w:eastAsia="zh-CN"/>
              </w:rPr>
              <w:t>4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default" w:eastAsia="仿宋_GB2312"/>
                <w:color w:val="000000"/>
                <w:sz w:val="24"/>
                <w:lang w:val="en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280" w:lineRule="exact"/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深圳市益诺思生物医药安全评价研究院有限公司</w:t>
            </w:r>
          </w:p>
        </w:tc>
        <w:tc>
          <w:tcPr>
            <w:tcW w:w="4951" w:type="dxa"/>
            <w:vAlign w:val="center"/>
          </w:tcPr>
          <w:p>
            <w:pPr>
              <w:numPr>
                <w:ilvl w:val="0"/>
                <w:numId w:val="8"/>
              </w:numPr>
              <w:spacing w:line="280" w:lineRule="exact"/>
              <w:ind w:right="102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单次和多次给药毒性试验（啮齿类）</w:t>
            </w:r>
          </w:p>
          <w:p>
            <w:pPr>
              <w:numPr>
                <w:ilvl w:val="0"/>
                <w:numId w:val="8"/>
              </w:numPr>
              <w:spacing w:line="280" w:lineRule="exact"/>
              <w:ind w:right="102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单次和多次给药毒性试验（非啮齿类）</w:t>
            </w:r>
          </w:p>
          <w:p>
            <w:pPr>
              <w:numPr>
                <w:ilvl w:val="0"/>
                <w:numId w:val="8"/>
              </w:numPr>
              <w:spacing w:line="280" w:lineRule="exact"/>
              <w:ind w:right="102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局部毒性试验</w:t>
            </w:r>
          </w:p>
          <w:p>
            <w:pPr>
              <w:numPr>
                <w:ilvl w:val="0"/>
                <w:numId w:val="8"/>
              </w:numPr>
              <w:spacing w:line="280" w:lineRule="exact"/>
              <w:ind w:right="102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免疫原性试验</w:t>
            </w:r>
          </w:p>
          <w:p>
            <w:pPr>
              <w:numPr>
                <w:ilvl w:val="0"/>
                <w:numId w:val="8"/>
              </w:numPr>
              <w:spacing w:line="280" w:lineRule="exact"/>
              <w:ind w:right="102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安全性药理试验</w:t>
            </w:r>
          </w:p>
          <w:p>
            <w:pPr>
              <w:numPr>
                <w:ilvl w:val="0"/>
                <w:numId w:val="8"/>
              </w:numPr>
              <w:spacing w:line="280" w:lineRule="exact"/>
              <w:ind w:right="102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 xml:space="preserve">毒代动力学试验   </w:t>
            </w: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 xml:space="preserve">       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4"/>
              </w:rPr>
              <w:t>GLP2300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eastAsia="仿宋"/>
                <w:color w:val="auto"/>
                <w:sz w:val="24"/>
              </w:rPr>
              <w:t>1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280" w:lineRule="exact"/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国科赛赋河北医药技术有限公司</w:t>
            </w:r>
          </w:p>
        </w:tc>
        <w:tc>
          <w:tcPr>
            <w:tcW w:w="4951" w:type="dxa"/>
            <w:vAlign w:val="center"/>
          </w:tcPr>
          <w:p>
            <w:pPr>
              <w:numPr>
                <w:ilvl w:val="0"/>
                <w:numId w:val="9"/>
              </w:numPr>
              <w:spacing w:line="280" w:lineRule="exact"/>
              <w:ind w:right="102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单次和多次给药毒性试验（啮齿类）</w:t>
            </w:r>
          </w:p>
          <w:p>
            <w:pPr>
              <w:numPr>
                <w:ilvl w:val="0"/>
                <w:numId w:val="9"/>
              </w:numPr>
              <w:spacing w:line="280" w:lineRule="exact"/>
              <w:ind w:right="102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单次和多次给药毒性试验（非啮齿类）</w:t>
            </w:r>
          </w:p>
          <w:p>
            <w:pPr>
              <w:numPr>
                <w:ilvl w:val="0"/>
                <w:numId w:val="9"/>
              </w:numPr>
              <w:spacing w:line="280" w:lineRule="exact"/>
              <w:ind w:right="102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生殖毒性试验（Ⅰ段、Ⅱ段、Ⅲ段）</w:t>
            </w:r>
          </w:p>
          <w:p>
            <w:pPr>
              <w:numPr>
                <w:ilvl w:val="0"/>
                <w:numId w:val="9"/>
              </w:numPr>
              <w:spacing w:line="280" w:lineRule="exact"/>
              <w:ind w:right="102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遗传毒性试验（Ames、微核、染色体畸变、小鼠淋巴瘤试验）</w:t>
            </w:r>
          </w:p>
          <w:p>
            <w:pPr>
              <w:numPr>
                <w:ilvl w:val="0"/>
                <w:numId w:val="9"/>
              </w:numPr>
              <w:spacing w:line="280" w:lineRule="exact"/>
              <w:ind w:right="102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致癌试验</w:t>
            </w:r>
          </w:p>
          <w:p>
            <w:pPr>
              <w:numPr>
                <w:ilvl w:val="0"/>
                <w:numId w:val="9"/>
              </w:numPr>
              <w:spacing w:line="280" w:lineRule="exact"/>
              <w:ind w:right="102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局部毒性试验</w:t>
            </w:r>
          </w:p>
          <w:p>
            <w:pPr>
              <w:numPr>
                <w:ilvl w:val="0"/>
                <w:numId w:val="9"/>
              </w:numPr>
              <w:spacing w:line="280" w:lineRule="exact"/>
              <w:ind w:right="102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免疫原性试验</w:t>
            </w:r>
          </w:p>
          <w:p>
            <w:pPr>
              <w:numPr>
                <w:ilvl w:val="0"/>
                <w:numId w:val="9"/>
              </w:numPr>
              <w:spacing w:line="280" w:lineRule="exact"/>
              <w:ind w:right="102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安全性药理试验</w:t>
            </w:r>
          </w:p>
          <w:p>
            <w:pPr>
              <w:numPr>
                <w:ilvl w:val="0"/>
                <w:numId w:val="9"/>
              </w:numPr>
              <w:spacing w:line="280" w:lineRule="exact"/>
              <w:ind w:right="102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依赖性试验</w:t>
            </w:r>
          </w:p>
          <w:p>
            <w:pPr>
              <w:numPr>
                <w:ilvl w:val="0"/>
                <w:numId w:val="9"/>
              </w:numPr>
              <w:spacing w:line="280" w:lineRule="exact"/>
              <w:ind w:right="102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毒代动力学试验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4"/>
              </w:rPr>
              <w:t>GLP2300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eastAsia="仿宋"/>
                <w:color w:val="auto"/>
                <w:sz w:val="24"/>
              </w:rPr>
              <w:t>1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280" w:lineRule="exact"/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美迪西普亚医药科技（上海）有限公司</w:t>
            </w:r>
          </w:p>
        </w:tc>
        <w:tc>
          <w:tcPr>
            <w:tcW w:w="4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生殖毒性试验（Ⅲ段）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致癌试验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4"/>
              </w:rPr>
              <w:t>GLP2300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eastAsia="仿宋"/>
                <w:color w:val="auto"/>
                <w:sz w:val="24"/>
              </w:rPr>
              <w:t>1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280" w:lineRule="exact"/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" w:eastAsia="zh-CN"/>
              </w:rPr>
              <w:t>安领生物医药（深圳）有限公司</w:t>
            </w:r>
          </w:p>
        </w:tc>
        <w:tc>
          <w:tcPr>
            <w:tcW w:w="4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单次和多次给药毒性试验（啮齿类）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单次和多次给药毒性试验（非啮齿类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，不含灵长类</w:t>
            </w: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生殖毒性试验（I段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；</w:t>
            </w: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II段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，啮齿类</w:t>
            </w: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遗传毒性试验（Ames、微核、染色体畸变）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局部毒性试验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免疫原性试验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安全性药理试验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毒代动力学试验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GLP230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default" w:eastAsia="仿宋"/>
                <w:color w:val="auto"/>
                <w:sz w:val="24"/>
                <w:lang w:val="en" w:eastAsia="zh-CN"/>
              </w:rPr>
              <w:t>2</w:t>
            </w:r>
            <w:r>
              <w:rPr>
                <w:rFonts w:hint="eastAsia" w:eastAsia="仿宋"/>
                <w:color w:val="auto"/>
                <w:sz w:val="24"/>
              </w:rPr>
              <w:t>1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default" w:eastAsia="仿宋"/>
                <w:color w:val="auto"/>
                <w:sz w:val="24"/>
                <w:lang w:val="en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280" w:lineRule="exact"/>
              <w:jc w:val="left"/>
              <w:rPr>
                <w:rFonts w:hint="eastAsia" w:eastAsia="仿宋_GB2312"/>
                <w:color w:val="000000"/>
                <w:sz w:val="24"/>
                <w:lang w:val="en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" w:eastAsia="zh-CN"/>
              </w:rPr>
              <w:t>江苏鼎泰药物研究（集团）股份有限公司</w:t>
            </w:r>
          </w:p>
        </w:tc>
        <w:tc>
          <w:tcPr>
            <w:tcW w:w="4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遗传毒性试验（小鼠淋巴瘤试验）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依赖性试验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GLP23015170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280" w:lineRule="exact"/>
              <w:jc w:val="left"/>
              <w:rPr>
                <w:rFonts w:hint="eastAsia" w:eastAsia="仿宋_GB2312"/>
                <w:color w:val="000000"/>
                <w:sz w:val="24"/>
                <w:lang w:val="en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" w:eastAsia="zh-CN"/>
              </w:rPr>
              <w:t>江苏鼎泰药物研究（集团）股份有限公司</w:t>
            </w:r>
          </w:p>
        </w:tc>
        <w:tc>
          <w:tcPr>
            <w:tcW w:w="4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单次和多次给药毒性试验（非啮齿类）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GLP23016171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280" w:lineRule="exact"/>
              <w:jc w:val="left"/>
              <w:rPr>
                <w:rFonts w:hint="eastAsia" w:eastAsia="仿宋_GB2312"/>
                <w:color w:val="000000"/>
                <w:sz w:val="24"/>
                <w:lang w:val="en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" w:eastAsia="zh-CN"/>
              </w:rPr>
              <w:t>斯坦德科创医药科技（青岛）有限公司（药物安全评价中心）</w:t>
            </w:r>
          </w:p>
        </w:tc>
        <w:tc>
          <w:tcPr>
            <w:tcW w:w="4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遗传毒性试验（Ames、微核、染色体畸变）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 xml:space="preserve">局部毒性试验 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GLP23018173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280" w:lineRule="exact"/>
              <w:jc w:val="left"/>
              <w:rPr>
                <w:rFonts w:hint="eastAsia" w:eastAsia="仿宋_GB2312"/>
                <w:color w:val="000000"/>
                <w:sz w:val="24"/>
                <w:lang w:val="en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" w:eastAsia="zh-CN"/>
              </w:rPr>
              <w:t>苏州方达新药开发有限公司</w:t>
            </w:r>
          </w:p>
        </w:tc>
        <w:tc>
          <w:tcPr>
            <w:tcW w:w="4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单次和多次给药毒性试验（啮齿类）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单次和多次给药毒性试验（非啮齿类）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遗传毒性试验（Ames、微核、染色体畸变）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局部毒性试验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免疫原性试验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安全性药理试验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 xml:space="preserve">毒代动力学试验 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both"/>
              <w:textAlignment w:val="auto"/>
              <w:rPr>
                <w:rFonts w:hint="eastAsia"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GLP23019174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280" w:lineRule="exact"/>
              <w:jc w:val="left"/>
              <w:rPr>
                <w:rFonts w:hint="eastAsia" w:eastAsia="仿宋_GB2312"/>
                <w:color w:val="000000"/>
                <w:sz w:val="24"/>
                <w:lang w:val="en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" w:eastAsia="zh-CN"/>
              </w:rPr>
              <w:t>湖北省预防医学科学院</w:t>
            </w:r>
          </w:p>
        </w:tc>
        <w:tc>
          <w:tcPr>
            <w:tcW w:w="4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单次和多次给药毒性试验（啮齿类）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单次和多次给药毒性试验（非啮齿类，不含灵长类）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遗传毒性试验（Ames、微核、染色体畸变）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局部毒性试验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安全性药理试验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 xml:space="preserve">毒代动力学试验 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both"/>
              <w:textAlignment w:val="auto"/>
              <w:rPr>
                <w:rFonts w:hint="eastAsia"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GLP23020175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280" w:lineRule="exact"/>
              <w:jc w:val="left"/>
              <w:rPr>
                <w:rFonts w:hint="eastAsia" w:eastAsia="仿宋_GB2312"/>
                <w:color w:val="000000"/>
                <w:sz w:val="24"/>
                <w:lang w:val="en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" w:eastAsia="zh-CN"/>
              </w:rPr>
              <w:t>中国辐射防护研究院（药物安全性评价中心）</w:t>
            </w:r>
          </w:p>
        </w:tc>
        <w:tc>
          <w:tcPr>
            <w:tcW w:w="4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免疫原性试验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left"/>
              <w:textAlignment w:val="auto"/>
              <w:rPr>
                <w:rFonts w:hint="default" w:eastAsia="仿宋"/>
                <w:color w:val="auto"/>
                <w:sz w:val="24"/>
                <w:lang w:val="en"/>
              </w:rPr>
            </w:pPr>
            <w:r>
              <w:rPr>
                <w:rFonts w:hint="default" w:eastAsia="仿宋"/>
                <w:color w:val="auto"/>
                <w:sz w:val="24"/>
                <w:lang w:val="en"/>
              </w:rPr>
              <w:t>GLP23021176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280" w:lineRule="exact"/>
              <w:jc w:val="left"/>
              <w:rPr>
                <w:rFonts w:hint="eastAsia" w:eastAsia="仿宋_GB2312"/>
                <w:color w:val="000000"/>
                <w:sz w:val="24"/>
                <w:lang w:val="en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" w:eastAsia="zh-CN"/>
              </w:rPr>
              <w:t>成都华西海圻医药科技有限公司（天府新药研究中心）</w:t>
            </w:r>
          </w:p>
        </w:tc>
        <w:tc>
          <w:tcPr>
            <w:tcW w:w="4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致癌试验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both"/>
              <w:textAlignment w:val="auto"/>
              <w:rPr>
                <w:rFonts w:hint="eastAsia"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GLP23022177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280" w:lineRule="exact"/>
              <w:jc w:val="left"/>
              <w:rPr>
                <w:rFonts w:hint="eastAsia" w:eastAsia="仿宋_GB2312"/>
                <w:color w:val="000000"/>
                <w:sz w:val="24"/>
                <w:lang w:val="en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" w:eastAsia="zh-CN"/>
              </w:rPr>
              <w:t>湖北天勤鑫圣生物科技有限公司</w:t>
            </w:r>
          </w:p>
        </w:tc>
        <w:tc>
          <w:tcPr>
            <w:tcW w:w="4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单次和多次给药毒性试验（啮齿类）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单次和多次给药毒性试验（非啮齿类）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生殖毒性试验（Ⅰ段、Ⅱ段、Ⅲ段）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遗传毒性试验（Ames、微核、染色体畸变）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局部毒性试验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安全性药理试验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 xml:space="preserve">毒代动力学试验 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both"/>
              <w:textAlignment w:val="auto"/>
              <w:rPr>
                <w:rFonts w:hint="eastAsia"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GLP23023178</w:t>
            </w:r>
          </w:p>
        </w:tc>
      </w:tr>
    </w:tbl>
    <w:p>
      <w:pPr>
        <w:rPr>
          <w:rFonts w:eastAsia="仿宋_GB2312"/>
          <w:szCs w:val="21"/>
        </w:rPr>
      </w:pPr>
    </w:p>
    <w:sectPr>
      <w:footerReference r:id="rId3" w:type="default"/>
      <w:footerReference r:id="rId4" w:type="even"/>
      <w:pgSz w:w="11906" w:h="16838"/>
      <w:pgMar w:top="1928" w:right="1531" w:bottom="1814" w:left="1531" w:header="851" w:footer="141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00735" cy="230505"/>
              <wp:effectExtent l="0" t="2540" r="317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8007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63.05pt;mso-position-horizontal:outside;mso-position-horizontal-relative:margin;mso-wrap-style:none;z-index:251657216;mso-width-relative:page;mso-height-relative:page;" filled="f" stroked="f" coordsize="21600,21600" o:gfxdata="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Yc7wkdEAAAAEAQAADwAAAAAAAAABACAAAAA4AAAAZHJz&#10;L2Rvd25yZXYueG1sUEsBAhQAFAAAAAgAh07iQELywI71AQAAwQMAAA4AAAAAAAAAAQAgAAAAN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905" t="2540" r="635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7.05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mPf1g0gAAAAQBAAAPAAAAAAAAAAEAIAAAADgAAABk&#10;cnMvZG93bnJldi54bWxQSwECFAAUAAAACACHTuJAXO0aOfYBAADBAwAADgAAAAAAAAABACAAAAA3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306705"/>
              <wp:effectExtent l="1905" t="254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11493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  <w:p/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15pt;width:9.05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NU78MvRAAAAAwEAAA8AAAAAAAAAAQAgAAAAOAAAAGRy&#10;cy9kb3ducmV2LnhtbFBLAQIUABQAAAAIAIdO4kCxGXNn9gEAAMEDAAAOAAAAAAAAAAEAIAAAADY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DD6017"/>
    <w:multiLevelType w:val="singleLevel"/>
    <w:tmpl w:val="8DDD601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CE9A9BD"/>
    <w:multiLevelType w:val="singleLevel"/>
    <w:tmpl w:val="ACE9A9B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AFF25D4"/>
    <w:multiLevelType w:val="singleLevel"/>
    <w:tmpl w:val="BAFF25D4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F7ECFAE"/>
    <w:multiLevelType w:val="singleLevel"/>
    <w:tmpl w:val="BF7ECFAE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FDABD4D"/>
    <w:multiLevelType w:val="singleLevel"/>
    <w:tmpl w:val="BFDABD4D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CFF44A00"/>
    <w:multiLevelType w:val="singleLevel"/>
    <w:tmpl w:val="CFF44A00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DFFE0D12"/>
    <w:multiLevelType w:val="singleLevel"/>
    <w:tmpl w:val="DFFE0D12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3FF4A27"/>
    <w:multiLevelType w:val="singleLevel"/>
    <w:tmpl w:val="F3FF4A27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F8DE3383"/>
    <w:multiLevelType w:val="singleLevel"/>
    <w:tmpl w:val="F8DE3383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FD5AAB2D"/>
    <w:multiLevelType w:val="singleLevel"/>
    <w:tmpl w:val="FD5AAB2D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F7D4780"/>
    <w:multiLevelType w:val="singleLevel"/>
    <w:tmpl w:val="FF7D4780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FFAF7118"/>
    <w:multiLevelType w:val="singleLevel"/>
    <w:tmpl w:val="FFAF7118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2FF08F40"/>
    <w:multiLevelType w:val="singleLevel"/>
    <w:tmpl w:val="2FF08F40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3CFFA889"/>
    <w:multiLevelType w:val="singleLevel"/>
    <w:tmpl w:val="3CFFA889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76E40690"/>
    <w:multiLevelType w:val="singleLevel"/>
    <w:tmpl w:val="76E40690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7FBF40B1"/>
    <w:multiLevelType w:val="singleLevel"/>
    <w:tmpl w:val="7FBF40B1"/>
    <w:lvl w:ilvl="0" w:tentative="0">
      <w:start w:val="1"/>
      <w:numFmt w:val="decimal"/>
      <w:suff w:val="space"/>
      <w:lvlText w:val="%1."/>
      <w:lvlJc w:val="left"/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"/>
  </w:num>
  <w:num w:numId="5">
    <w:abstractNumId w:val="15"/>
  </w:num>
  <w:num w:numId="6">
    <w:abstractNumId w:val="7"/>
  </w:num>
  <w:num w:numId="7">
    <w:abstractNumId w:val="12"/>
  </w:num>
  <w:num w:numId="8">
    <w:abstractNumId w:val="11"/>
  </w:num>
  <w:num w:numId="9">
    <w:abstractNumId w:val="13"/>
  </w:num>
  <w:num w:numId="10">
    <w:abstractNumId w:val="4"/>
  </w:num>
  <w:num w:numId="11">
    <w:abstractNumId w:val="8"/>
  </w:num>
  <w:num w:numId="12">
    <w:abstractNumId w:val="6"/>
  </w:num>
  <w:num w:numId="13">
    <w:abstractNumId w:val="0"/>
  </w:num>
  <w:num w:numId="14">
    <w:abstractNumId w:val="14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1DB6"/>
    <w:rsid w:val="006052CA"/>
    <w:rsid w:val="00612531"/>
    <w:rsid w:val="006428CA"/>
    <w:rsid w:val="00654D00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8312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0CD4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17FF1CB0"/>
    <w:rsid w:val="1DB998D4"/>
    <w:rsid w:val="1DF585B4"/>
    <w:rsid w:val="21A161EC"/>
    <w:rsid w:val="25F62697"/>
    <w:rsid w:val="26DF6A47"/>
    <w:rsid w:val="2A8D465A"/>
    <w:rsid w:val="2EFFD0F0"/>
    <w:rsid w:val="37B3DA7D"/>
    <w:rsid w:val="37DF9622"/>
    <w:rsid w:val="3C37798E"/>
    <w:rsid w:val="3DB719BE"/>
    <w:rsid w:val="3FFF1994"/>
    <w:rsid w:val="42DFB2B7"/>
    <w:rsid w:val="43E2636A"/>
    <w:rsid w:val="4C1A048F"/>
    <w:rsid w:val="548F394E"/>
    <w:rsid w:val="591D3208"/>
    <w:rsid w:val="5977E236"/>
    <w:rsid w:val="5B7BBB8B"/>
    <w:rsid w:val="5BFE6CF6"/>
    <w:rsid w:val="5D3FADFF"/>
    <w:rsid w:val="5D7C4099"/>
    <w:rsid w:val="5DED1158"/>
    <w:rsid w:val="5DF54A3C"/>
    <w:rsid w:val="5ECF62A1"/>
    <w:rsid w:val="5F297A5F"/>
    <w:rsid w:val="5F7FA220"/>
    <w:rsid w:val="5FFF0A3C"/>
    <w:rsid w:val="60222ED5"/>
    <w:rsid w:val="63E446CD"/>
    <w:rsid w:val="63FF8283"/>
    <w:rsid w:val="666F1282"/>
    <w:rsid w:val="66F70CBA"/>
    <w:rsid w:val="6CD7FCB8"/>
    <w:rsid w:val="6D7DD0AD"/>
    <w:rsid w:val="6DDBAB26"/>
    <w:rsid w:val="6E1F6551"/>
    <w:rsid w:val="6E599AE5"/>
    <w:rsid w:val="6E7B7196"/>
    <w:rsid w:val="6F24817B"/>
    <w:rsid w:val="6F3FB9E8"/>
    <w:rsid w:val="71F178C1"/>
    <w:rsid w:val="75597CC7"/>
    <w:rsid w:val="75FFDE89"/>
    <w:rsid w:val="776B3955"/>
    <w:rsid w:val="77BFB82F"/>
    <w:rsid w:val="77EA7171"/>
    <w:rsid w:val="77FB9D17"/>
    <w:rsid w:val="77FF384B"/>
    <w:rsid w:val="7B7A4C93"/>
    <w:rsid w:val="7BAEDE29"/>
    <w:rsid w:val="7BEDF285"/>
    <w:rsid w:val="7BFC6048"/>
    <w:rsid w:val="7BFF55F2"/>
    <w:rsid w:val="7CC9598B"/>
    <w:rsid w:val="7CFB4348"/>
    <w:rsid w:val="7D691B79"/>
    <w:rsid w:val="7D779E92"/>
    <w:rsid w:val="7E1721C5"/>
    <w:rsid w:val="7E8F3E3E"/>
    <w:rsid w:val="7ED62E8A"/>
    <w:rsid w:val="7EDD410F"/>
    <w:rsid w:val="7EFD12B7"/>
    <w:rsid w:val="7EFDCF98"/>
    <w:rsid w:val="7F1A4607"/>
    <w:rsid w:val="7F77E5D1"/>
    <w:rsid w:val="7F7F7A82"/>
    <w:rsid w:val="7FE5F96B"/>
    <w:rsid w:val="7FFBBACB"/>
    <w:rsid w:val="8ABE0786"/>
    <w:rsid w:val="9CFE6B07"/>
    <w:rsid w:val="9FFC1C7B"/>
    <w:rsid w:val="AB9FFE89"/>
    <w:rsid w:val="ADD9B4CC"/>
    <w:rsid w:val="B25EA9E4"/>
    <w:rsid w:val="B5F5AA5D"/>
    <w:rsid w:val="B7ED700E"/>
    <w:rsid w:val="B7EF1324"/>
    <w:rsid w:val="B7F2296E"/>
    <w:rsid w:val="BC4CC1AF"/>
    <w:rsid w:val="BDBB3BB8"/>
    <w:rsid w:val="BDE75897"/>
    <w:rsid w:val="BF6F88CE"/>
    <w:rsid w:val="BF77AA53"/>
    <w:rsid w:val="BFEE83D8"/>
    <w:rsid w:val="C767F3B1"/>
    <w:rsid w:val="CDDBC267"/>
    <w:rsid w:val="D3EBE92B"/>
    <w:rsid w:val="D5FF5529"/>
    <w:rsid w:val="D7F558F5"/>
    <w:rsid w:val="DDDD9DDE"/>
    <w:rsid w:val="DEBFCD6E"/>
    <w:rsid w:val="DF3F8CCC"/>
    <w:rsid w:val="EAF72C7F"/>
    <w:rsid w:val="EBEFF5A8"/>
    <w:rsid w:val="EBFE1265"/>
    <w:rsid w:val="ECF73E3E"/>
    <w:rsid w:val="EEEE665D"/>
    <w:rsid w:val="EF5A935B"/>
    <w:rsid w:val="EFFD1890"/>
    <w:rsid w:val="EFFF1648"/>
    <w:rsid w:val="F23FD1BB"/>
    <w:rsid w:val="F37570DC"/>
    <w:rsid w:val="F6AD6322"/>
    <w:rsid w:val="F6FECF62"/>
    <w:rsid w:val="F7BFA12B"/>
    <w:rsid w:val="F7EB0AF4"/>
    <w:rsid w:val="F97F07BC"/>
    <w:rsid w:val="FB3F62AD"/>
    <w:rsid w:val="FB5F1F71"/>
    <w:rsid w:val="FBAA0CAD"/>
    <w:rsid w:val="FBEF7B38"/>
    <w:rsid w:val="FBF57872"/>
    <w:rsid w:val="FD2F4DFA"/>
    <w:rsid w:val="FDFD8ECF"/>
    <w:rsid w:val="FEDF150F"/>
    <w:rsid w:val="FEF7CAC3"/>
    <w:rsid w:val="FF4DD8BE"/>
    <w:rsid w:val="FF53446B"/>
    <w:rsid w:val="FF6F35E0"/>
    <w:rsid w:val="FF77F05D"/>
    <w:rsid w:val="FF79D604"/>
    <w:rsid w:val="FFAD8B76"/>
    <w:rsid w:val="FFB75482"/>
    <w:rsid w:val="FFCF2ED3"/>
    <w:rsid w:val="FFFDF0FD"/>
    <w:rsid w:val="FFFE1E05"/>
    <w:rsid w:val="FFFF5475"/>
    <w:rsid w:val="FFFFF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default" w:ascii="Times New Roman" w:hAnsi="Times New Roman" w:cs="Times New Roman"/>
      <w:b/>
      <w:color w:val="000000"/>
      <w:sz w:val="32"/>
      <w:szCs w:val="32"/>
      <w:u w:val="none"/>
    </w:rPr>
  </w:style>
  <w:style w:type="character" w:customStyle="1" w:styleId="12">
    <w:name w:val="font21"/>
    <w:basedOn w:val="7"/>
    <w:qFormat/>
    <w:uiPriority w:val="0"/>
    <w:rPr>
      <w:rFonts w:hint="eastAsia" w:ascii="黑体" w:hAnsi="宋体" w:eastAsia="黑体" w:cs="黑体"/>
      <w:b/>
      <w:color w:val="000000"/>
      <w:sz w:val="32"/>
      <w:szCs w:val="32"/>
      <w:u w:val="none"/>
    </w:rPr>
  </w:style>
  <w:style w:type="character" w:customStyle="1" w:styleId="13">
    <w:name w:val="font31"/>
    <w:basedOn w:val="7"/>
    <w:qFormat/>
    <w:uiPriority w:val="0"/>
    <w:rPr>
      <w:rFonts w:hint="default" w:ascii="Times New Roman" w:hAnsi="Times New Roman" w:cs="Times New Roman"/>
      <w:b/>
      <w:color w:val="000000"/>
      <w:sz w:val="32"/>
      <w:szCs w:val="32"/>
      <w:u w:val="none"/>
    </w:rPr>
  </w:style>
  <w:style w:type="character" w:customStyle="1" w:styleId="14">
    <w:name w:val="font11"/>
    <w:basedOn w:val="7"/>
    <w:qFormat/>
    <w:uiPriority w:val="0"/>
    <w:rPr>
      <w:rFonts w:hint="eastAsia" w:ascii="黑体" w:hAnsi="宋体" w:eastAsia="黑体" w:cs="黑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Xtzj.Com</Company>
  <Pages>2</Pages>
  <Words>120</Words>
  <Characters>688</Characters>
  <Lines>5</Lines>
  <Paragraphs>1</Paragraphs>
  <TotalTime>9</TotalTime>
  <ScaleCrop>false</ScaleCrop>
  <LinksUpToDate>false</LinksUpToDate>
  <CharactersWithSpaces>807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2022-03-28T15:37:00Z</dcterms:created>
  <dc:creator>Xtzj.User</dc:creator>
  <cp:lastModifiedBy>kylin</cp:lastModifiedBy>
  <cp:lastPrinted>2022-03-28T18:51:00Z</cp:lastPrinted>
  <dcterms:modified xsi:type="dcterms:W3CDTF">2023-08-10T14:55:10Z</dcterms:modified>
  <dc:title>（局发文式样）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