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D4" w:rsidRDefault="0087301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E41CD4" w:rsidRDefault="00E41CD4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E41CD4" w:rsidRDefault="0087301F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E41CD4" w:rsidRDefault="00E41CD4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8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575"/>
        <w:gridCol w:w="2728"/>
        <w:gridCol w:w="1776"/>
        <w:gridCol w:w="1336"/>
        <w:gridCol w:w="1951"/>
      </w:tblGrid>
      <w:tr w:rsidR="00E41CD4">
        <w:trPr>
          <w:trHeight w:val="851"/>
          <w:tblHeader/>
          <w:jc w:val="center"/>
        </w:trPr>
        <w:tc>
          <w:tcPr>
            <w:tcW w:w="724" w:type="dxa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E41CD4">
        <w:trPr>
          <w:trHeight w:val="90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E41CD4">
        <w:trPr>
          <w:trHeight w:val="158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E41CD4">
        <w:trPr>
          <w:trHeight w:val="90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MTHFR C677T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金磁微粒层析法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射线数字化体层摄影设备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SMN1)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E41CD4">
        <w:trPr>
          <w:trHeight w:val="122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E41CD4">
        <w:trPr>
          <w:trHeight w:val="117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E41CD4">
        <w:trPr>
          <w:trHeight w:val="1330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基因突变检测试剂盒（多重荧光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RT-PCR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E41CD4">
        <w:trPr>
          <w:trHeight w:val="90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E41CD4">
        <w:trPr>
          <w:trHeight w:val="171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40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E41CD4">
        <w:trPr>
          <w:trHeight w:val="158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EGFR/ALK/BRAF/KRAS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E41CD4">
        <w:trPr>
          <w:trHeight w:val="120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E41CD4">
        <w:trPr>
          <w:trHeight w:val="2088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BRAF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PIK3CA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ALK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E41CD4">
        <w:trPr>
          <w:trHeight w:val="85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E41CD4">
        <w:trPr>
          <w:trHeight w:val="613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基因突变检测试剂盒（可逆末端终止测序法）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49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SDC2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E41CD4">
        <w:trPr>
          <w:trHeight w:val="54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59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射线摄影系统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 Transcatheter Leadless Pacemaker system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E41CD4">
        <w:trPr>
          <w:trHeight w:val="1175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69</w:t>
            </w:r>
          </w:p>
        </w:tc>
        <w:tc>
          <w:tcPr>
            <w:tcW w:w="4575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E41CD4">
        <w:trPr>
          <w:trHeight w:val="113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E41CD4">
        <w:trPr>
          <w:trHeight w:val="113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E41CD4">
        <w:trPr>
          <w:trHeight w:val="113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E41CD4">
        <w:trPr>
          <w:trHeight w:val="172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EGFR/KRAS/BRAF/HER2/ALK/ROS1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79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E41CD4">
        <w:trPr>
          <w:trHeight w:val="1530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89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E41CD4">
        <w:trPr>
          <w:trHeight w:val="1580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造影图像血管狭窄辅助分诊软件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BMP3/NDRG4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基因甲基化和便隐血联合检测试剂盒（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胶体金法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药物洗脱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肺结节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影像辅助检测软件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99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E41CD4">
        <w:trPr>
          <w:trHeight w:val="1748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104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幽门螺杆菌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23S rRNA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基因突变检测试剂盒（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紫杉醇洗脱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PTCA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E41CD4">
        <w:trPr>
          <w:trHeight w:val="1962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E41CD4">
        <w:trPr>
          <w:trHeight w:val="1918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 w:rsidR="00E41CD4" w:rsidRDefault="00E41CD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20213130575</w:t>
            </w:r>
          </w:p>
        </w:tc>
      </w:tr>
      <w:tr w:rsidR="00E41CD4">
        <w:trPr>
          <w:trHeight w:val="1818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 w:rsidR="00E41CD4" w:rsidRDefault="00E41CD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E41CD4" w:rsidRDefault="0087301F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E41CD4" w:rsidRDefault="00E41CD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E41CD4" w:rsidRDefault="0087301F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 w:rsidR="00E41CD4" w:rsidRDefault="0087301F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E41CD4" w:rsidRDefault="0087301F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E41CD4">
        <w:trPr>
          <w:trHeight w:val="1710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E41CD4">
        <w:trPr>
          <w:trHeight w:val="2024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E41CD4">
        <w:trPr>
          <w:trHeight w:val="1746"/>
          <w:jc w:val="center"/>
        </w:trPr>
        <w:tc>
          <w:tcPr>
            <w:tcW w:w="724" w:type="dxa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20213400868</w:t>
            </w:r>
          </w:p>
        </w:tc>
      </w:tr>
      <w:tr w:rsidR="00E41CD4">
        <w:trPr>
          <w:trHeight w:val="174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E41CD4">
        <w:trPr>
          <w:trHeight w:val="687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E41CD4">
        <w:trPr>
          <w:trHeight w:val="167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tr w:rsidR="00E41CD4">
        <w:trPr>
          <w:trHeight w:val="173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20213161017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20213131059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20213130538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20223120019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20223120020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20223120022</w:t>
            </w:r>
          </w:p>
        </w:tc>
      </w:tr>
      <w:tr w:rsidR="00E41CD4">
        <w:trPr>
          <w:trHeight w:val="179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20223120023</w:t>
            </w:r>
          </w:p>
        </w:tc>
      </w:tr>
      <w:tr w:rsidR="00E41CD4">
        <w:trPr>
          <w:trHeight w:val="1818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20223010024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20223130009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E41CD4">
        <w:trPr>
          <w:trHeight w:val="1058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20223010108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20223090282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20223060289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lastRenderedPageBreak/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</w:t>
            </w:r>
            <w:r>
              <w:rPr>
                <w:rFonts w:hint="eastAsia"/>
                <w:sz w:val="28"/>
                <w:szCs w:val="28"/>
                <w:lang w:eastAsia="zh-CN"/>
              </w:rPr>
              <w:t>CT</w:t>
            </w:r>
            <w:r>
              <w:rPr>
                <w:rFonts w:hint="eastAsia"/>
                <w:sz w:val="28"/>
                <w:szCs w:val="28"/>
                <w:lang w:eastAsia="zh-CN"/>
              </w:rPr>
              <w:t>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20223210309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20223060431</w:t>
            </w:r>
          </w:p>
        </w:tc>
      </w:tr>
      <w:tr w:rsidR="00E41CD4">
        <w:trPr>
          <w:trHeight w:val="166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20223010462</w:t>
            </w:r>
          </w:p>
        </w:tc>
      </w:tr>
      <w:tr w:rsidR="00E41CD4">
        <w:trPr>
          <w:trHeight w:val="1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20223010509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lastRenderedPageBreak/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20223120511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20223010510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20223130512</w:t>
            </w:r>
          </w:p>
        </w:tc>
      </w:tr>
      <w:tr w:rsidR="00E41CD4">
        <w:trPr>
          <w:trHeight w:val="1898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20223120231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lastRenderedPageBreak/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20223060642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20223060641</w:t>
            </w:r>
          </w:p>
        </w:tc>
      </w:tr>
      <w:tr w:rsidR="00E41CD4">
        <w:trPr>
          <w:trHeight w:val="1638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20223120676</w:t>
            </w:r>
          </w:p>
        </w:tc>
      </w:tr>
      <w:tr w:rsidR="00E41CD4">
        <w:trPr>
          <w:trHeight w:val="174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20223130685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20223060721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20223010763</w:t>
            </w:r>
          </w:p>
        </w:tc>
      </w:tr>
      <w:tr w:rsidR="00E41CD4">
        <w:trPr>
          <w:trHeight w:val="172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20223010762</w:t>
            </w:r>
          </w:p>
        </w:tc>
      </w:tr>
      <w:tr w:rsidR="00E41CD4">
        <w:trPr>
          <w:trHeight w:val="178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20223130862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20223120892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20223050891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20223060951</w:t>
            </w:r>
          </w:p>
        </w:tc>
      </w:tr>
      <w:tr w:rsidR="00E41CD4">
        <w:trPr>
          <w:trHeight w:val="1998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20223060974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20223060975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20223210981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20223140374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脑膜炎多重病原体核酸联合检测试剂盒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封闭巢式多重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PCR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熔解曲线法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20223400387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20223130983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20223021122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20223211140</w:t>
            </w:r>
          </w:p>
        </w:tc>
      </w:tr>
      <w:tr w:rsidR="00E41CD4">
        <w:trPr>
          <w:trHeight w:val="1938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20223061141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20223031247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20223051290</w:t>
            </w:r>
          </w:p>
        </w:tc>
      </w:tr>
      <w:tr w:rsidR="00E41CD4">
        <w:trPr>
          <w:trHeight w:val="1782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hyperlink r:id="rId6" w:tooltip="/default/com.primeton.eos.xzsp.toPageControl.flow?_eosFlowAction=action0&amp;mainId=2c90f6bf7df94af2017dfea970683c24&amp;proType=view" w:history="1">
              <w:r>
                <w:rPr>
                  <w:rFonts w:ascii="Times New Roman" w:hAnsi="Times New Roman" w:hint="eastAsia"/>
                  <w:color w:val="000000" w:themeColor="text1"/>
                  <w:sz w:val="28"/>
                  <w:szCs w:val="28"/>
                  <w:lang w:eastAsia="zh-CN"/>
                </w:rPr>
                <w:t>集成膜式氧合器</w:t>
              </w:r>
            </w:hyperlink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2022-9-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E41CD4">
        <w:trPr>
          <w:trHeight w:val="179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20223211346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20223131392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20223161440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20223131498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20223131515</w:t>
            </w:r>
          </w:p>
        </w:tc>
      </w:tr>
      <w:tr w:rsidR="00E41CD4">
        <w:trPr>
          <w:trHeight w:val="1350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20223011571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20223011623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20223061658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医用血管造影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20223061821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20233070003</w:t>
            </w:r>
          </w:p>
        </w:tc>
      </w:tr>
      <w:tr w:rsidR="00E41CD4">
        <w:trPr>
          <w:trHeight w:val="1674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20233140061</w:t>
            </w:r>
          </w:p>
        </w:tc>
      </w:tr>
      <w:tr w:rsidR="00E41CD4">
        <w:trPr>
          <w:trHeight w:val="174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20233210219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20233130129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20233010449</w:t>
            </w:r>
          </w:p>
        </w:tc>
      </w:tr>
      <w:tr w:rsidR="00E41CD4">
        <w:trPr>
          <w:trHeight w:val="68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冠状动脉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CT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20233210450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20233010485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20233160146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20233070520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20233130524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20233130621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20233210629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20233060200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20233210665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20233210707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20233010226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20233050708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20233120716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20233010773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20233120807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20233120808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20233120809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20233010810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20233130813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20233090834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20233010833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X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20233050263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20233010962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Alcon Laboratories,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lastRenderedPageBreak/>
              <w:t>Incorporated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lastRenderedPageBreak/>
              <w:t>2023-7-20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20233160317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20233131034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20233051067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20233060333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20233161081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20233011155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20233061160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20233030369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20233011225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20233011226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Ⅲ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20233131245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20233131292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TMB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检测试剂盒</w:t>
            </w:r>
          </w:p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20233401452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X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20233060455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20233211543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20233050480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X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20233061628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20233131652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20233131698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20233011753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20233061761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明胶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诺一迈尔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(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苏州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)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医学科技有限公司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20233171776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20233131775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20233011815</w:t>
            </w:r>
          </w:p>
        </w:tc>
      </w:tr>
      <w:tr w:rsidR="00E41CD4">
        <w:trPr>
          <w:trHeight w:val="1716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20233011816</w:t>
            </w:r>
          </w:p>
        </w:tc>
      </w:tr>
      <w:tr w:rsidR="00E41CD4" w:rsidTr="0097649C">
        <w:trPr>
          <w:trHeight w:val="1131"/>
          <w:jc w:val="center"/>
        </w:trPr>
        <w:tc>
          <w:tcPr>
            <w:tcW w:w="724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  <w:bookmarkStart w:id="0" w:name="_GoBack"/>
            <w:bookmarkEnd w:id="0"/>
          </w:p>
        </w:tc>
        <w:tc>
          <w:tcPr>
            <w:tcW w:w="1776" w:type="dxa"/>
            <w:vAlign w:val="center"/>
          </w:tcPr>
          <w:p w:rsidR="00E41CD4" w:rsidRDefault="0087301F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:rsidR="00E41CD4" w:rsidRDefault="0087301F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E41CD4" w:rsidRDefault="0087301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20233011923</w:t>
            </w:r>
          </w:p>
        </w:tc>
      </w:tr>
    </w:tbl>
    <w:p w:rsidR="00E41CD4" w:rsidRDefault="00E41CD4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 w:rsidR="00E41CD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1F" w:rsidRDefault="0087301F">
      <w:r>
        <w:separator/>
      </w:r>
    </w:p>
  </w:endnote>
  <w:endnote w:type="continuationSeparator" w:id="0">
    <w:p w:rsidR="0087301F" w:rsidRDefault="0087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E41CD4" w:rsidRDefault="008730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9C" w:rsidRPr="0097649C">
          <w:rPr>
            <w:noProof/>
            <w:lang w:val="zh-CN" w:eastAsia="zh-CN"/>
          </w:rPr>
          <w:t>55</w:t>
        </w:r>
        <w:r>
          <w:fldChar w:fldCharType="end"/>
        </w:r>
      </w:p>
    </w:sdtContent>
  </w:sdt>
  <w:p w:rsidR="00E41CD4" w:rsidRDefault="00E41C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1F" w:rsidRDefault="0087301F">
      <w:r>
        <w:separator/>
      </w:r>
    </w:p>
  </w:footnote>
  <w:footnote w:type="continuationSeparator" w:id="0">
    <w:p w:rsidR="0087301F" w:rsidRDefault="0087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906703"/>
    <w:rsid w:val="02A813E8"/>
    <w:rsid w:val="030E2EB4"/>
    <w:rsid w:val="038C0FF0"/>
    <w:rsid w:val="03D71EFE"/>
    <w:rsid w:val="05823333"/>
    <w:rsid w:val="06946478"/>
    <w:rsid w:val="0B3B30FD"/>
    <w:rsid w:val="0BD65051"/>
    <w:rsid w:val="0C3331FA"/>
    <w:rsid w:val="0CB03C0A"/>
    <w:rsid w:val="0F0726C4"/>
    <w:rsid w:val="0F1C7F0E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BA3626C"/>
    <w:rsid w:val="6C64571E"/>
    <w:rsid w:val="6C8835AF"/>
    <w:rsid w:val="6C9B79FA"/>
    <w:rsid w:val="6D003408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588D4E-EF3E-46A2-8D14-72C55107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8.10/default/xzsp/search/queryGrProduct.jsp?_t=803699&amp;_winid=w7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2538</Words>
  <Characters>14467</Characters>
  <Application>Microsoft Office Word</Application>
  <DocSecurity>0</DocSecurity>
  <Lines>120</Lines>
  <Paragraphs>33</Paragraphs>
  <ScaleCrop>false</ScaleCrop>
  <Company>Hewlett-Packard Company</Company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52</cp:revision>
  <cp:lastPrinted>2023-12-01T06:12:00Z</cp:lastPrinted>
  <dcterms:created xsi:type="dcterms:W3CDTF">2019-01-12T18:26:00Z</dcterms:created>
  <dcterms:modified xsi:type="dcterms:W3CDTF">2023-12-11T03:10:00Z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65BC3A6B9E4D4FDFAC4116EB7CC0879E_13</vt:lpwstr>
  </property>
</Properties>
</file>