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A3A" w:rsidRDefault="0016093D">
      <w:pPr>
        <w:spacing w:line="520" w:lineRule="exact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附件</w:t>
      </w:r>
    </w:p>
    <w:p w:rsidR="00B33A3A" w:rsidRDefault="00B33A3A"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 w:rsidR="00B33A3A" w:rsidRDefault="0016093D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ascii="方正小标宋简体" w:eastAsia="方正小标宋简体" w:hint="eastAsia"/>
          <w:sz w:val="44"/>
          <w:szCs w:val="32"/>
          <w:lang w:eastAsia="zh-CN"/>
        </w:rPr>
        <w:t>国家药监局已批准的创新医疗器械</w:t>
      </w:r>
    </w:p>
    <w:p w:rsidR="00B33A3A" w:rsidRDefault="00B33A3A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a8"/>
        <w:tblW w:w="13090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4381"/>
        <w:gridCol w:w="2925"/>
        <w:gridCol w:w="1646"/>
        <w:gridCol w:w="1336"/>
        <w:gridCol w:w="1951"/>
      </w:tblGrid>
      <w:tr w:rsidR="00B33A3A">
        <w:trPr>
          <w:trHeight w:val="667"/>
          <w:tblHeader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52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52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产品名称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52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生产企业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52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52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52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基因测序仪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</w:rPr>
              <w:t>20143402171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恒温扩增微流控芯片核酸分析仪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20153400580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20153210970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20153210971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20153210972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 xml:space="preserve">MTHFR C677T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基因检测试剂盒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(PCR-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金磁微粒层析法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)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20153401148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7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脱细胞角膜基质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</w:rPr>
              <w:t>20153460581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Septin9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基因甲基化检测试剂盒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(PCR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荧光探针法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)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</w:rPr>
              <w:t>20153401481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乳腺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射线数字化体层摄影设备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</w:rPr>
              <w:t>20153302052</w:t>
            </w:r>
          </w:p>
        </w:tc>
      </w:tr>
      <w:tr w:rsidR="00B33A3A">
        <w:trPr>
          <w:trHeight w:hRule="exact" w:val="105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运动神经元存活基因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（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SMN1)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外显子缺失检测试剂盒（荧光定量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PCR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法）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20153402293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三维心脏电生理标测系统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20163770387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呼吸道病原菌核酸检测试剂盒（恒温扩增芯片法）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20163400327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20163460573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植入式迷走神经刺激脉冲发生器套件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20163210989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15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植入式迷走神经刺激电极导线套件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20163210990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药物洗脱外周球囊扩张导管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20163771020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冷盐水灌注射频消融导管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20163771040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胸骨板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20163461582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射线计算机断层成像装置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20163332156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20163221747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骨科手术导航定位系统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20163542280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低温冷冻消融手术系统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医疗器械有限公司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20173583088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23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一次性使用无菌冷冻消融针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医疗器械有限公司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20173583089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可变角双探头单光子发射计算机断层成像设备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20173330681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全降解鼻窦药物支架系统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20173460679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经皮介入人工心脏瓣膜系统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20173460680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介入人工生物心脏瓣膜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20173460698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一次性可吸收钉皮内吻合器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20173650874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20173770881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分支型主动脉覆膜支架及输送系统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上海微创医疗器械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集团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20173463241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31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折叠式人工玻璃体球囊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2017-7-25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20173223296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腹主动脉覆膜支架系统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20173461434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植入式心脏起搏器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20173211570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EGFR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基因突变检测试剂盒（多重荧光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PCR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法）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20183400014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可吸收硬脑膜封合医用胶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20183650031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血管重建装置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20183770102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miR-92a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检测试剂盒（荧光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RT-PCR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法）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20183400108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丙型肝炎病毒核酸测定试剂盒（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PCR-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荧光探针法）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20183400157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39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脑血栓取出装置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20183770186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定量血流分数测量系统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20183210282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EGFR/ALK/BRAF/KRAS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基因突变联合检测试剂盒（可逆末端终止测序法）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20183400286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全自动化学发光免疫分析仪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20183220293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EGFR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KRAS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BRAF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PIK3CA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ALK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ROS1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基因突变检测试剂盒（半导体测序法）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20183400294</w:t>
            </w:r>
          </w:p>
        </w:tc>
      </w:tr>
      <w:tr w:rsidR="00B33A3A">
        <w:trPr>
          <w:trHeight w:hRule="exact" w:val="81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复合疝修补补片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20183130292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正电子发射断层扫描及磁共振成像系统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20183060337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EGFR/ALK/ROS1/BRAF/KRAS/HER2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基因突变检测试剂盒（可逆末端终止测序法）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20183400408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47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植入式骶神经刺激电极导线套件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20183120409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植入式骶神经刺激器套件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20183120410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SDC2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基因甲基化检测试剂盒（荧光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PCR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法）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20183400506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10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基因突变联合检测试剂盒（可逆末端终止测序法）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20183400507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20183050520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瓣膜成形环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20183130534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20183010598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医用直线加速器系统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20183050599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55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多孔钽骨填充材料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20193130001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生物可吸收冠状动脉雷帕霉素洗脱支架系统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20193130093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20193070154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腹主动脉覆膜支架及输送系统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20193130182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左心耳闭合系统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20193130278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20193130279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调强放射治疗计划系统软件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中科超精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安徽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20193210281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数字乳腺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射线摄影系统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20193060280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63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射线计算机断层成像扫描系统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20193060364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Micra Transcatheter Leadless Pacemaker system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20193120297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20193130494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20193060601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无创血糖仪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20193070602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20193120603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20193160679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冠状动脉造影血流储备分数测量系统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20193070969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71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一次性使用有创压力传感器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20193070970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射线计算机断层成像扫描系统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20193060998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38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核酸扩增检测分析仪</w:t>
            </w:r>
          </w:p>
        </w:tc>
        <w:tc>
          <w:tcPr>
            <w:tcW w:w="2925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20193061026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20203010034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20203210035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EGFR/KRAS/BRAF/HER2/ALK/ROS1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基因突变检测试剂盒（半导体测序法）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20203400094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20203400181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生物可吸收冠脉雷帕霉素洗脱支架系统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20203130197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79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20203130445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心血管光学相干断层成像设备及附件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20203060446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RNF180/Septin9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基因甲基化检测试剂盒（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PCR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20203400447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等离子手术设备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20203010474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20203090269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20203130291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经导管二尖瓣夹及可操控导引导管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20203130325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糖尿病视网膜病变分析软件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20203210686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87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20203210687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B33A3A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髋关节镀膜球头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20203130707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B33A3A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20203030728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血流储备分数测量设备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20203070774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压力微导管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20203070775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氢氧气雾化机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20203080066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记忆合金钉脚固定器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20203130823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CT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造影图像血管狭窄辅助分诊软件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20203210844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95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KRAS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基因突变及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BMP3/NDRG4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基因甲基化和便隐血联合检测试剂盒（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PCR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荧光探针法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胶体金法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)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20203400845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B33A3A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PTA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20203030857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B33A3A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周围神经修复移植物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20203130898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B33A3A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肺结节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CT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影像辅助检测软件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20203210920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B33A3A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椎动脉雷帕霉素靶向洗脱支架系统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20203130971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B33A3A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髂动脉分叉支架系统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2021-1-12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20213130022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B33A3A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锚定球囊扩张导管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2021-1-13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20213030023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B33A3A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20213060169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103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B33A3A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一次性使用电子输尿管肾盂内窥镜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2021-3-16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20213060175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幽门螺杆菌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23S rRNA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基因突变检测试剂盒（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PCR-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20213400227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B33A3A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CT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20213210270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20213130275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临时起搏器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20213120299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紫杉醇洗脱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PTCA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20213030297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周围神经套接管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20213130298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三维电子腹腔内窥镜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20213060384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111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20213130464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自膨式动脉瘤瘤内栓塞系统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20213130233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20213090497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CT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20213210574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颅内药物洗脱支架系统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天津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20213130575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腔静脉滤器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科塞尔医疗科技（苏州）有限公司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20213130594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单髁膝关节假体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20213130600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20213060608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119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机械解脱弹簧圈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2021-8-18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20213130649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经导管主动脉瓣膜及可回收输送系统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20213130655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口腔种植手术导航定位设备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20213010713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一次性使用清创水动力刀头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20213010779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水动力治疗设备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20213010780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20213050789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球囊扩张血管内覆膜支架系统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20213130411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20213010848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127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20213400868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20213070871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20213070872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生物疝修补补片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20213130873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20213120987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人工角膜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20213161017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20213131059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20213130538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lastRenderedPageBreak/>
              <w:t>135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植入式可充电脊髓神经刺激器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20223120019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20223120020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20223120021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20223120022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20223120023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20223010024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直管型胸主动脉覆膜支架系统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20223130009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143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20223120086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20223010108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消化道振动胶囊系统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20223090282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移动式头颈磁共振成像系统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20223060289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颅内出血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CT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影像辅助分诊软件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20223210309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20223060431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lastRenderedPageBreak/>
              <w:t>151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20223010462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20223010509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脊髓神经刺激测试电极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20223120511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20223010510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20223130512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20223120231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20223060642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20223060641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lastRenderedPageBreak/>
              <w:t>159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患者程控充电器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20223120676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胸主动脉支架系统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20223130685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20223060721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一次性使用冷冻消融球囊导管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20223010763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20223010762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经导管人工肺动脉瓣膜系统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20223130862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20223120892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伽玛射束立体定向放射治疗系统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20223050891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167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耳鼻喉双源锥形束计算机体层摄影设备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20223060951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20223060974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血管内超声诊断仪器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20223060975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肠息肉电子结肠内窥镜图像辅助检测软件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20223210981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可吸收再生氧化纤维素止血颗粒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20223140374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脑炎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/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脑膜炎多重病原体核酸联合检测试剂盒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(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封闭巢式多重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PCR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熔解曲线法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)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BioFire Diagnostics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，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LLC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20223400387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吻合口加固修补片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  <w:t>北京博辉瑞进生物科技有限公司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20223130983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医用粘合剂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20223021122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175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慢性青光眼样视神经病变眼底图像辅助诊断软件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20223211140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20223061141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优美莫司涂层冠状动脉球囊扩张导管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  <w:t>山东吉威医疗制品有限公司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20223031247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20223051290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hyperlink r:id="rId6" w:tooltip="/default/com.primeton.eos.xzsp.toPageControl.flow?_eosFlowAction=action0&amp;mainId=2c90f6bf7df94af2017dfea970683c24&amp;proType=view" w:history="1">
              <w:r>
                <w:rPr>
                  <w:rFonts w:ascii="Times New Roman" w:hAnsi="Times New Roman"/>
                  <w:color w:val="000000"/>
                  <w:sz w:val="28"/>
                  <w:szCs w:val="28"/>
                  <w:lang w:eastAsia="zh-CN" w:bidi="ar"/>
                </w:rPr>
                <w:t>集成膜式氧合器</w:t>
              </w:r>
            </w:hyperlink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  <w:t>东莞科威医疗器械有限公司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28"/>
                <w:szCs w:val="28"/>
                <w:lang w:eastAsia="zh-CN"/>
              </w:rPr>
              <w:t>2022-9-27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  <w:t>20223101297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20223211346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20223131392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非球面衍射型多焦人工晶状体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20223161440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183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20223131498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20223131515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一次性使用压力监测磁定位射频消融导管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20223011571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20223011623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20223061658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20223061659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医用血管造影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射线机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20223061821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20233070003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191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混合闭环胰岛素输注系统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20233140061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血液透析尿素清除率计算软件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20233210219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胶原蛋白软骨修复支架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20233130129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20233010449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CT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20233210450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20233010485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20233160146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冠状动脉功能测量系统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20233070520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199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金属增材制造胸腰椎融合匹配式假体系统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20233130524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自膨式可载粒子胆道支架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</w:rPr>
              <w:t>南京融晟医疗科技有限公司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20233130621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>
              <w:rPr>
                <w:rFonts w:ascii="Times New Roman" w:eastAsia="宋体" w:hAnsi="Times New Roman"/>
                <w:sz w:val="28"/>
                <w:szCs w:val="28"/>
              </w:rPr>
              <w:t>武汉楚精灵医疗科技有限公司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20233210629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</w:rPr>
              <w:t xml:space="preserve">Conavi Medical </w:t>
            </w: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20233060200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放射治疗计划软件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20233210665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结肠息肉电子内窥镜图像辅助检测软件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20233210707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一次性使用冠状动脉介入手术控制系统附件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20233010226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20233010225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207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碳离子治疗系统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20233050708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20233120716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多模态肿瘤治疗系统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20233010773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20233120807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20233120808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20233120809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20233010810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锆铌合金股骨头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20233130813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215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冲击波治疗仪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20233090834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20233010833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头颈部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射线立体定向放射外科治疗系统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20233050263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2023-7-13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20233010962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20233160317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20233131034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20233051067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20233060333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223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硬性巩膜接触镜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20233161081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20233011155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20233061160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20233030369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20233011226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注射用重组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型人源化胶原蛋白溶液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20233131245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20233131292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231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非小细胞肺癌组织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TMB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20233401452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20233060455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关节置换手术模拟软件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20233211543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20233050480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单光子发射及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射线计算机断层成像系统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20233061628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增材制造聚醚醚酮颅骨缺损修复假体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20233131652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增材制造匹配式人工膝关节假体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20233131698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20233011753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239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一次性使用心腔内超声诊断导管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20233061761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明胶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聚己内酯分层牙龈修复膜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诺一迈尔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(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苏州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)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医学科技有限公司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20233171776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20233131775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20233011815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20233011816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骨盆骨折复位手术导航定位系统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20233011923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可降解镁金属闭合夹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2023-12-</w:t>
            </w: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20233021931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人乳腺癌分子分型检测试剂盒（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PCR-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2023-12-21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20233400600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247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一次性使用环形肺动脉射频消融导管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2023-12-22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20233012011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20233012053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20233012051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20233050613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胃转流支架系统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杭州糖吉医疗科技有限公司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2024-1-17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20243130104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IFI44L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基因甲基化检测试剂盒（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PCR-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熔解曲线法）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2024-2-5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20243400284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CT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2024-2-29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20243210396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支气管镜操作控制系统用无源器械和附件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20242080127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255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20243010461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支气管导航光纤定位导管导引器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 xml:space="preserve">IntuitiveSurgical,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Inc.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20242010154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 xml:space="preserve">IntuitiveSurgical,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Inc.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20243010156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支气管导航可视化探头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 xml:space="preserve">IntuitiveSurgical,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Inc.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20242060153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 xml:space="preserve">IntuitiveSurgical,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Inc.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20243010155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组合血糖仪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江苏精策医疗科技有限公司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20243070662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寡糖链检测试剂盒（荧光毛细管电泳法）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江苏先思达生物科技有限公司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20243400663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20243100773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263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体外心室辅助泵头及管路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20243100774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一次性使用多极肾动脉射频消融导管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20243010242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20243010243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20243120979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20243120980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20243120981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20243120982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上海腾复医疗科技有限公司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5-31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20243031010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271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经颈静脉肝内穿刺器械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北京爱霖医疗科技有限公司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</w:t>
            </w:r>
            <w:r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  <w:t>5-31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20243031052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杭州诺生医疗科技有限公司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20243011095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眼底病变眼底图像辅助诊断软件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北京致远慧图科技有限公司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2024-6-18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20243211109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支气管导航操作控制系统用针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20242020316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上海安钛克医疗科技有限公司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20243011210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20243010355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20243090354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278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杭州唯强医疗科技有限公司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20243131244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279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20243061274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便携式超声诊断仪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20243061271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一次性使用可调弯导管鞘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2024-7-24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20243030396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282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生物可吸收雷帕霉素洗脱冠脉支架系统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上海微创医疗器械（集团）有限公司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2024-7-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30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20243131356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20243011383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20243011384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20243011387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20243011385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287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上海安钛克医疗科技有限公司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20243011414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上海纽脉医疗科技股份有限公司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2024-8-14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20243131459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上海蓝脉医疗科技有限公司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20243131528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北京佰仁医疗科技股份有限公司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20243131529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血管斑块旋切控制装置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20243010448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一次性使用外周血管斑块旋切导管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20243010449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乙型肝炎病毒表面抗原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(HBsAg)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检测试剂盒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富士瑞必欧株式会社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日本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20243400480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导航定位微波消融系统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真健康（珠海）医疗科技有限公司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20243011651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295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2024-9-5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20243010482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2024-9-10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20243010487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颅内动脉瘤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CT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血管造影图像辅助检测软件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上海联影智能医疗科技有限公司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2024-9-25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20243211923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雅博尼西医疗科技（苏州）有限公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20243132151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颅内动脉瘤栓塞辅助支架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上海心玮医疗科技股份有限公司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20243132152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脑外科手术计划软件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华科精准（北京）医疗科技有限公司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20243212209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Neuromodulation Corporation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20243120580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氧化锆陶瓷股骨头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北京安颂科技有限公司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20243132300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303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创领心律管理医疗器械（上海）有限公司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20243122320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超声诊断系统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深圳迈瑞生物医疗电子股份有限公司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20243062383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一次性使用陡脉冲消融针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20243092384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20243092385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瓦里安医疗系统粒子治疗有限公司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2024-12-5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20243050647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迈胜医疗系统公司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20243050656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上海宏桐实业有限公司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20243012477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上海畅迪医疗科技有限公司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20243132518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311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主动脉覆膜支架破膜系统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</w:t>
            </w:r>
          </w:p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20243032519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长沙慧维智能医疗科技有限公司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20243212606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旋磨介入治疗仪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20243012607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一次性使用冠脉旋磨导管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20243012608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一次性使用磁电定位压力监测脉冲电场消融导管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20243012609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有晶体眼人工晶状体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爱博诺德（北京）医疗科技有限公司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2025-01-06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20253160001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20253010184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CDO1/AJAP1/GALR1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基因甲基化检测试剂盒（荧光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PCR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武汉凯德维斯生物技术有限公司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湖北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20253400185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319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天津世纪康泰生物医学工程有限公司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20253160240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紫杉醇药物涂层外周球囊导管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TriReme Medical,LLC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-24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</w:p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20253030062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微卫星不稳定性（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MSI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）检测试剂盒（荧光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PCR-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上海普洛麦格生物产品有限公司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20253400266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Biosense Webster (Israel) Ltd.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20253010069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 xml:space="preserve">Biosense Webster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(Israel) Ltd.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20253010070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杭州端佑医疗科技有限公司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20253130304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20253130305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20253010391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327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经皮肾小球滤过率测量设备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美德康公司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 xml:space="preserve">MediBeacon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Inc.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20253070094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20253010430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20253010431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330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经导管三尖瓣环成形系统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上海汇禾医疗科技股份有限公司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20253130510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消化道内窥镜手术器械控制设备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2025-3-11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20253010539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332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外周静脉取栓支架系统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英纳瑞医疗股份有限公司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Inari Medical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，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Inc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2025-3-14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20253030131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333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宋体" w:eastAsia="宋体" w:hAnsi="宋体" w:cs="宋体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北京唯迈医疗设备有限公司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2025-3-21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20253010587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334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一次性使用压力监测射频消融导管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2025-3-26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20253010659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335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20253010702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336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一次性使用磁电定位心脏脉冲电场消融导管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20253010703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337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20253010705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338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20253010704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339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金仕生物科技（常熟）有限公司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130729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340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一体式人工血管术中支架系统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北京华脉泰科医疗器械股份有限公司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341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可降解耳鼻止血绵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合肥启灏医疗科技有限公司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 xml:space="preserve"> 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安徽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140731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342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江苏暖阳医疗器械有限公司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343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人工韧带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北京万洁天元医疗器械股份有限公司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344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20253120181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345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血管外植入式心脏除颤电极导线导入器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20253120182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346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四川锦江电子医疗器械科技股份有限公司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2025-4-21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四川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20253010788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347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20253010860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348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20253010879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349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硬性接触镜护理消毒仪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苏州三个臭皮匠生物科技有限公司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20253160887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350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经导管瓣中瓣系统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北京佰仁医疗科技股份有限公司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20253130951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351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含镁可降解高分子骨修复材料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深圳中科精诚医学科技有限公司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20253130952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352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主动脉弓支架系统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20253130950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353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经导管二尖瓣修复系统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科凯（南通）生命科学有限公司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2025-5-27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20253130967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354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血管外植入式心律转复除颤器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2025-6-6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20253120253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355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一次性使用消化道内窥镜组织钳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20253011149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356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数字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PCR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苏州思纳福医疗科技有限公司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20253221148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357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肺动脉取栓系统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英纳瑞医疗股份有限公司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20253030265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358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脊柱外科手术导航定位设备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中欧智薇（上海）机器人有限公司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20253011259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359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20253011258</w:t>
            </w:r>
          </w:p>
        </w:tc>
      </w:tr>
      <w:tr w:rsidR="00B33A3A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360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生物可吸收镁合金加压螺钉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Syntellix AG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20253130280</w:t>
            </w:r>
          </w:p>
        </w:tc>
      </w:tr>
      <w:tr w:rsidR="00B33A3A">
        <w:trPr>
          <w:trHeight w:hRule="exact" w:val="811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361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生物型膝关节假体系统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嘉思特医疗器材（天津）股份有限公司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2025-7-10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20253131319</w:t>
            </w:r>
          </w:p>
        </w:tc>
      </w:tr>
      <w:tr w:rsidR="00B33A3A">
        <w:trPr>
          <w:trHeight w:hRule="exact" w:val="811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362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雷帕霉素药物洗脱冠状动脉</w:t>
            </w:r>
          </w:p>
          <w:p w:rsidR="00B33A3A" w:rsidRDefault="0016093D">
            <w:pPr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中科益安医疗科技</w:t>
            </w:r>
          </w:p>
          <w:p w:rsidR="00B33A3A" w:rsidRDefault="0016093D">
            <w:pPr>
              <w:spacing w:line="28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（北京）股份有限公司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2025-7-18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20253131417</w:t>
            </w:r>
          </w:p>
        </w:tc>
      </w:tr>
      <w:tr w:rsidR="00B33A3A">
        <w:trPr>
          <w:trHeight w:hRule="exact" w:val="811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363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2025-7-23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20253011466</w:t>
            </w:r>
          </w:p>
        </w:tc>
      </w:tr>
      <w:tr w:rsidR="00B33A3A">
        <w:trPr>
          <w:trHeight w:hRule="exact" w:val="811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364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西门子医疗有限公司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2025-7-31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20253060338</w:t>
            </w:r>
          </w:p>
        </w:tc>
      </w:tr>
      <w:tr w:rsidR="00B33A3A">
        <w:trPr>
          <w:trHeight w:hRule="exact" w:val="811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365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颅内动脉瘤辅助栓塞支架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江苏畅医达医疗科技有限公司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</w:t>
            </w:r>
            <w:r w:rsidR="00A846B3"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20253131589</w:t>
            </w:r>
          </w:p>
        </w:tc>
      </w:tr>
      <w:tr w:rsidR="00B33A3A">
        <w:trPr>
          <w:trHeight w:hRule="exact" w:val="811"/>
          <w:jc w:val="center"/>
        </w:trPr>
        <w:tc>
          <w:tcPr>
            <w:tcW w:w="851" w:type="dxa"/>
            <w:vAlign w:val="center"/>
          </w:tcPr>
          <w:p w:rsidR="00B33A3A" w:rsidRDefault="0016093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366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33A3A" w:rsidRDefault="0016093D">
            <w:pPr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仿宋_GB2312" w:hAnsi="Times New Roman" w:hint="eastAsia"/>
                <w:sz w:val="32"/>
                <w:szCs w:val="32"/>
                <w:lang w:eastAsia="zh-CN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B33A3A" w:rsidRDefault="0016093D">
            <w:pPr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仿宋_GB2312" w:hAnsi="Times New Roman" w:hint="eastAsia"/>
                <w:sz w:val="32"/>
                <w:szCs w:val="32"/>
                <w:lang w:eastAsia="zh-CN"/>
              </w:rPr>
              <w:t>晨兴（南通）医疗器械有限公司</w:t>
            </w:r>
          </w:p>
        </w:tc>
        <w:tc>
          <w:tcPr>
            <w:tcW w:w="164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336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:rsidR="00B33A3A" w:rsidRDefault="0016093D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</w:t>
            </w:r>
            <w:r w:rsidR="00A846B3"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准</w:t>
            </w:r>
            <w:bookmarkStart w:id="0" w:name="_GoBack"/>
            <w:bookmarkEnd w:id="0"/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20253031590</w:t>
            </w:r>
          </w:p>
        </w:tc>
      </w:tr>
    </w:tbl>
    <w:p w:rsidR="00B33A3A" w:rsidRDefault="00B33A3A">
      <w:pPr>
        <w:spacing w:after="200" w:line="240" w:lineRule="exact"/>
        <w:jc w:val="both"/>
        <w:textAlignment w:val="center"/>
        <w:rPr>
          <w:rFonts w:asciiTheme="minorEastAsia" w:hAnsiTheme="minorEastAsia" w:cstheme="minorEastAsia"/>
          <w:color w:val="000000"/>
          <w:sz w:val="28"/>
          <w:szCs w:val="28"/>
          <w:lang w:eastAsia="zh-CN" w:bidi="ar"/>
        </w:rPr>
      </w:pPr>
    </w:p>
    <w:sectPr w:rsidR="00B33A3A">
      <w:foot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093D" w:rsidRDefault="0016093D">
      <w:r>
        <w:separator/>
      </w:r>
    </w:p>
  </w:endnote>
  <w:endnote w:type="continuationSeparator" w:id="0">
    <w:p w:rsidR="0016093D" w:rsidRDefault="00160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162253"/>
    </w:sdtPr>
    <w:sdtEndPr/>
    <w:sdtContent>
      <w:p w:rsidR="00B33A3A" w:rsidRDefault="0016093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46B3" w:rsidRPr="00A846B3">
          <w:rPr>
            <w:noProof/>
            <w:lang w:val="zh-CN" w:eastAsia="zh-CN"/>
          </w:rPr>
          <w:t>45</w:t>
        </w:r>
        <w:r>
          <w:fldChar w:fldCharType="end"/>
        </w:r>
      </w:p>
    </w:sdtContent>
  </w:sdt>
  <w:p w:rsidR="00B33A3A" w:rsidRDefault="00B33A3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093D" w:rsidRDefault="0016093D">
      <w:r>
        <w:separator/>
      </w:r>
    </w:p>
  </w:footnote>
  <w:footnote w:type="continuationSeparator" w:id="0">
    <w:p w:rsidR="0016093D" w:rsidRDefault="001609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0"/>
  <w:drawingGridHorizontalSpacing w:val="120"/>
  <w:drawingGridVerticalSpacing w:val="163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A7FFD346"/>
    <w:rsid w:val="AFFFDBC9"/>
    <w:rsid w:val="BCFC5176"/>
    <w:rsid w:val="BF3E2377"/>
    <w:rsid w:val="DB793D23"/>
    <w:rsid w:val="DBB7EC73"/>
    <w:rsid w:val="DCA77A12"/>
    <w:rsid w:val="ED5D46C8"/>
    <w:rsid w:val="F59F551D"/>
    <w:rsid w:val="F5F3F24D"/>
    <w:rsid w:val="F66EF814"/>
    <w:rsid w:val="FC1F2D4D"/>
    <w:rsid w:val="FDFDC9B6"/>
    <w:rsid w:val="FE77AADE"/>
    <w:rsid w:val="FFFBEF65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6093D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846B3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33A3A"/>
    <w:rsid w:val="00B42947"/>
    <w:rsid w:val="00B4543B"/>
    <w:rsid w:val="00B459E7"/>
    <w:rsid w:val="00B45B9A"/>
    <w:rsid w:val="00B54890"/>
    <w:rsid w:val="00B57F1E"/>
    <w:rsid w:val="00B75949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5017EC"/>
    <w:rsid w:val="01C31261"/>
    <w:rsid w:val="01E10332"/>
    <w:rsid w:val="02532976"/>
    <w:rsid w:val="02906703"/>
    <w:rsid w:val="02A813E8"/>
    <w:rsid w:val="030E2EB4"/>
    <w:rsid w:val="038C0FF0"/>
    <w:rsid w:val="03D71EFE"/>
    <w:rsid w:val="042E4101"/>
    <w:rsid w:val="049F6685"/>
    <w:rsid w:val="04A4119D"/>
    <w:rsid w:val="05823333"/>
    <w:rsid w:val="05870F26"/>
    <w:rsid w:val="06400D84"/>
    <w:rsid w:val="06946478"/>
    <w:rsid w:val="07C12D8B"/>
    <w:rsid w:val="07CB227C"/>
    <w:rsid w:val="07F12D96"/>
    <w:rsid w:val="08270BF7"/>
    <w:rsid w:val="08FB7D27"/>
    <w:rsid w:val="09096CB5"/>
    <w:rsid w:val="0ACA3257"/>
    <w:rsid w:val="0B3B30FD"/>
    <w:rsid w:val="0BD65051"/>
    <w:rsid w:val="0C3331FA"/>
    <w:rsid w:val="0CB03C0A"/>
    <w:rsid w:val="0CFC11DA"/>
    <w:rsid w:val="0D981848"/>
    <w:rsid w:val="0DC67F35"/>
    <w:rsid w:val="0E2B4F92"/>
    <w:rsid w:val="0ED07E5C"/>
    <w:rsid w:val="0F0726C4"/>
    <w:rsid w:val="0F1C7F0E"/>
    <w:rsid w:val="0F2A39ED"/>
    <w:rsid w:val="0FBC1CCD"/>
    <w:rsid w:val="0FF60BC5"/>
    <w:rsid w:val="110D6A7A"/>
    <w:rsid w:val="11DB5042"/>
    <w:rsid w:val="11F75F1F"/>
    <w:rsid w:val="12C15B53"/>
    <w:rsid w:val="12E33CF9"/>
    <w:rsid w:val="12F64B6E"/>
    <w:rsid w:val="133D3EDA"/>
    <w:rsid w:val="13CB57CF"/>
    <w:rsid w:val="14D34282"/>
    <w:rsid w:val="15216151"/>
    <w:rsid w:val="160A601B"/>
    <w:rsid w:val="162639BD"/>
    <w:rsid w:val="16DE4AAD"/>
    <w:rsid w:val="18B23ECE"/>
    <w:rsid w:val="18CD614D"/>
    <w:rsid w:val="18FD48DE"/>
    <w:rsid w:val="19445F08"/>
    <w:rsid w:val="19613133"/>
    <w:rsid w:val="19F77C78"/>
    <w:rsid w:val="1A626F8D"/>
    <w:rsid w:val="1AE03DF1"/>
    <w:rsid w:val="1AE31275"/>
    <w:rsid w:val="1B854CE1"/>
    <w:rsid w:val="1BD25A13"/>
    <w:rsid w:val="1C1F5798"/>
    <w:rsid w:val="1CF94F18"/>
    <w:rsid w:val="1D1722B1"/>
    <w:rsid w:val="1D97422E"/>
    <w:rsid w:val="1E2C03FF"/>
    <w:rsid w:val="1EAA6C58"/>
    <w:rsid w:val="1EAB582A"/>
    <w:rsid w:val="1EF7075A"/>
    <w:rsid w:val="1F083EFE"/>
    <w:rsid w:val="1F33646F"/>
    <w:rsid w:val="1F761A29"/>
    <w:rsid w:val="1FC475AA"/>
    <w:rsid w:val="1FED4534"/>
    <w:rsid w:val="2022107F"/>
    <w:rsid w:val="20EE753E"/>
    <w:rsid w:val="211117B8"/>
    <w:rsid w:val="214C7FC1"/>
    <w:rsid w:val="22863C92"/>
    <w:rsid w:val="22E259F4"/>
    <w:rsid w:val="233D5EA9"/>
    <w:rsid w:val="23456C9D"/>
    <w:rsid w:val="23AB8493"/>
    <w:rsid w:val="23EF3AD9"/>
    <w:rsid w:val="24080CD0"/>
    <w:rsid w:val="24B1747A"/>
    <w:rsid w:val="24BB31DA"/>
    <w:rsid w:val="24DECA42"/>
    <w:rsid w:val="250343F6"/>
    <w:rsid w:val="256503B1"/>
    <w:rsid w:val="25677CBC"/>
    <w:rsid w:val="25E66AF8"/>
    <w:rsid w:val="26284BE7"/>
    <w:rsid w:val="267879AA"/>
    <w:rsid w:val="275A20A9"/>
    <w:rsid w:val="277C277E"/>
    <w:rsid w:val="2781287E"/>
    <w:rsid w:val="27BE60C1"/>
    <w:rsid w:val="28B85464"/>
    <w:rsid w:val="291C2B28"/>
    <w:rsid w:val="29CC21A6"/>
    <w:rsid w:val="2A1076DE"/>
    <w:rsid w:val="2A6F3B30"/>
    <w:rsid w:val="2A9700DB"/>
    <w:rsid w:val="2A9D0FBA"/>
    <w:rsid w:val="2AFE7BD8"/>
    <w:rsid w:val="2BC63A98"/>
    <w:rsid w:val="2CBA3428"/>
    <w:rsid w:val="2CC035DE"/>
    <w:rsid w:val="2CDC4ACB"/>
    <w:rsid w:val="2D1322F5"/>
    <w:rsid w:val="2D4526BC"/>
    <w:rsid w:val="2DB71459"/>
    <w:rsid w:val="2DE9302B"/>
    <w:rsid w:val="2DFE0184"/>
    <w:rsid w:val="30297B32"/>
    <w:rsid w:val="305A21E2"/>
    <w:rsid w:val="30CE3826"/>
    <w:rsid w:val="315A7D08"/>
    <w:rsid w:val="315D2D09"/>
    <w:rsid w:val="31981229"/>
    <w:rsid w:val="31AC630C"/>
    <w:rsid w:val="325A69FF"/>
    <w:rsid w:val="32711A86"/>
    <w:rsid w:val="327F5FD9"/>
    <w:rsid w:val="32B71B4F"/>
    <w:rsid w:val="33111456"/>
    <w:rsid w:val="334F7FC6"/>
    <w:rsid w:val="33A928CE"/>
    <w:rsid w:val="33E50CFD"/>
    <w:rsid w:val="34141F7E"/>
    <w:rsid w:val="34220268"/>
    <w:rsid w:val="3450767C"/>
    <w:rsid w:val="34B1049E"/>
    <w:rsid w:val="34BE0E27"/>
    <w:rsid w:val="34DE3C34"/>
    <w:rsid w:val="34F04A27"/>
    <w:rsid w:val="35211587"/>
    <w:rsid w:val="35407081"/>
    <w:rsid w:val="35892B6D"/>
    <w:rsid w:val="35A1491D"/>
    <w:rsid w:val="35BC1034"/>
    <w:rsid w:val="35F11E89"/>
    <w:rsid w:val="36E71AB1"/>
    <w:rsid w:val="372A06CB"/>
    <w:rsid w:val="37857E9F"/>
    <w:rsid w:val="37FB499C"/>
    <w:rsid w:val="38086326"/>
    <w:rsid w:val="38334991"/>
    <w:rsid w:val="38493E7D"/>
    <w:rsid w:val="387D7A0E"/>
    <w:rsid w:val="3882310B"/>
    <w:rsid w:val="388E0C2A"/>
    <w:rsid w:val="38A1641F"/>
    <w:rsid w:val="3903B654"/>
    <w:rsid w:val="39C82325"/>
    <w:rsid w:val="3A49086E"/>
    <w:rsid w:val="3A721073"/>
    <w:rsid w:val="3A7EEFFE"/>
    <w:rsid w:val="3AD13AEE"/>
    <w:rsid w:val="3B290071"/>
    <w:rsid w:val="3B8E248C"/>
    <w:rsid w:val="3C1F5002"/>
    <w:rsid w:val="3C6F19B7"/>
    <w:rsid w:val="3C853FA2"/>
    <w:rsid w:val="3C8F1012"/>
    <w:rsid w:val="3CE1686E"/>
    <w:rsid w:val="3DAA7E3D"/>
    <w:rsid w:val="3DE9514C"/>
    <w:rsid w:val="3E0F245F"/>
    <w:rsid w:val="3E1C1EC6"/>
    <w:rsid w:val="3E251C2C"/>
    <w:rsid w:val="3E416A22"/>
    <w:rsid w:val="3E936234"/>
    <w:rsid w:val="3ECF54FB"/>
    <w:rsid w:val="3EFD36E5"/>
    <w:rsid w:val="3FC92309"/>
    <w:rsid w:val="3FE7586B"/>
    <w:rsid w:val="3FEE32E6"/>
    <w:rsid w:val="3FFBF80B"/>
    <w:rsid w:val="403C1C5A"/>
    <w:rsid w:val="40520AC1"/>
    <w:rsid w:val="40CA31D8"/>
    <w:rsid w:val="40D8706F"/>
    <w:rsid w:val="40DF2299"/>
    <w:rsid w:val="41106689"/>
    <w:rsid w:val="41500514"/>
    <w:rsid w:val="41A4277D"/>
    <w:rsid w:val="421C20FC"/>
    <w:rsid w:val="423C4663"/>
    <w:rsid w:val="4281050D"/>
    <w:rsid w:val="428C62E0"/>
    <w:rsid w:val="430125FC"/>
    <w:rsid w:val="435623A6"/>
    <w:rsid w:val="45424689"/>
    <w:rsid w:val="46707775"/>
    <w:rsid w:val="46B86E94"/>
    <w:rsid w:val="46C80E2C"/>
    <w:rsid w:val="46D05D65"/>
    <w:rsid w:val="476431E3"/>
    <w:rsid w:val="477234E8"/>
    <w:rsid w:val="480619D4"/>
    <w:rsid w:val="485127B5"/>
    <w:rsid w:val="487E00C7"/>
    <w:rsid w:val="48DA1D8E"/>
    <w:rsid w:val="48FB44C3"/>
    <w:rsid w:val="495709EA"/>
    <w:rsid w:val="495C051E"/>
    <w:rsid w:val="49692CC7"/>
    <w:rsid w:val="49B66556"/>
    <w:rsid w:val="4B5F2DA6"/>
    <w:rsid w:val="4BCB6ED5"/>
    <w:rsid w:val="4C4915AD"/>
    <w:rsid w:val="4C9D024E"/>
    <w:rsid w:val="4CA12B55"/>
    <w:rsid w:val="4CAC678A"/>
    <w:rsid w:val="4CEA6334"/>
    <w:rsid w:val="4D462F59"/>
    <w:rsid w:val="4D4F46BF"/>
    <w:rsid w:val="4D6E7B3B"/>
    <w:rsid w:val="4EA74273"/>
    <w:rsid w:val="4EDC595B"/>
    <w:rsid w:val="4F3B78D8"/>
    <w:rsid w:val="5048294A"/>
    <w:rsid w:val="5055041F"/>
    <w:rsid w:val="509E301C"/>
    <w:rsid w:val="510855B3"/>
    <w:rsid w:val="53251081"/>
    <w:rsid w:val="53870E41"/>
    <w:rsid w:val="53920DAC"/>
    <w:rsid w:val="53922A14"/>
    <w:rsid w:val="546E5B6D"/>
    <w:rsid w:val="54CE3A67"/>
    <w:rsid w:val="54EF3398"/>
    <w:rsid w:val="554503F2"/>
    <w:rsid w:val="56773FE7"/>
    <w:rsid w:val="56B7443A"/>
    <w:rsid w:val="57375815"/>
    <w:rsid w:val="57580FAD"/>
    <w:rsid w:val="57912FAE"/>
    <w:rsid w:val="599E28D7"/>
    <w:rsid w:val="59BB1E41"/>
    <w:rsid w:val="59E26A23"/>
    <w:rsid w:val="5A6432D8"/>
    <w:rsid w:val="5B9E24EE"/>
    <w:rsid w:val="5CD72D5D"/>
    <w:rsid w:val="5DA71989"/>
    <w:rsid w:val="5DB16667"/>
    <w:rsid w:val="5E371164"/>
    <w:rsid w:val="5EB15654"/>
    <w:rsid w:val="5FA17AF9"/>
    <w:rsid w:val="5FAB2564"/>
    <w:rsid w:val="5FB12D37"/>
    <w:rsid w:val="5FF9B532"/>
    <w:rsid w:val="607F46E5"/>
    <w:rsid w:val="60AA36D1"/>
    <w:rsid w:val="61032E79"/>
    <w:rsid w:val="614A5518"/>
    <w:rsid w:val="6170126D"/>
    <w:rsid w:val="61C93B29"/>
    <w:rsid w:val="62230E6B"/>
    <w:rsid w:val="63110092"/>
    <w:rsid w:val="635E483A"/>
    <w:rsid w:val="63A82654"/>
    <w:rsid w:val="646F5581"/>
    <w:rsid w:val="648F450C"/>
    <w:rsid w:val="67DD2D28"/>
    <w:rsid w:val="68406E64"/>
    <w:rsid w:val="68444891"/>
    <w:rsid w:val="68EF60C4"/>
    <w:rsid w:val="69943146"/>
    <w:rsid w:val="6A223D19"/>
    <w:rsid w:val="6A5A22A4"/>
    <w:rsid w:val="6A6F632C"/>
    <w:rsid w:val="6AB85467"/>
    <w:rsid w:val="6B384669"/>
    <w:rsid w:val="6BA3626C"/>
    <w:rsid w:val="6BBD64D4"/>
    <w:rsid w:val="6BEC459F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702B0642"/>
    <w:rsid w:val="7097434D"/>
    <w:rsid w:val="70BC6BB5"/>
    <w:rsid w:val="7120669B"/>
    <w:rsid w:val="71E435F8"/>
    <w:rsid w:val="726254B8"/>
    <w:rsid w:val="72B34236"/>
    <w:rsid w:val="73523522"/>
    <w:rsid w:val="73651863"/>
    <w:rsid w:val="737127AD"/>
    <w:rsid w:val="741D2191"/>
    <w:rsid w:val="754908F0"/>
    <w:rsid w:val="757403BC"/>
    <w:rsid w:val="759C12FE"/>
    <w:rsid w:val="759C6421"/>
    <w:rsid w:val="75D07976"/>
    <w:rsid w:val="76C7A157"/>
    <w:rsid w:val="76FD7AF8"/>
    <w:rsid w:val="77020CE0"/>
    <w:rsid w:val="77B02365"/>
    <w:rsid w:val="77D608D3"/>
    <w:rsid w:val="7998361F"/>
    <w:rsid w:val="79B104D5"/>
    <w:rsid w:val="7A1E0C67"/>
    <w:rsid w:val="7BBC0507"/>
    <w:rsid w:val="7C375EFB"/>
    <w:rsid w:val="7C4F0D9C"/>
    <w:rsid w:val="7C6B02CD"/>
    <w:rsid w:val="7CB156B1"/>
    <w:rsid w:val="7CE25D11"/>
    <w:rsid w:val="7D1110A6"/>
    <w:rsid w:val="7DAB5BA8"/>
    <w:rsid w:val="7DE063A0"/>
    <w:rsid w:val="7DF71963"/>
    <w:rsid w:val="7E574344"/>
    <w:rsid w:val="7F1508CC"/>
    <w:rsid w:val="7F3A960E"/>
    <w:rsid w:val="7F6D10C4"/>
    <w:rsid w:val="7F785F30"/>
    <w:rsid w:val="7F9F608C"/>
    <w:rsid w:val="7FAC7D2D"/>
    <w:rsid w:val="7FADAD07"/>
    <w:rsid w:val="7FCE71BA"/>
    <w:rsid w:val="7FF52150"/>
    <w:rsid w:val="8EB58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A6D61DE-42A7-4C2B-98C7-ADBE74146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rPr>
      <w:rFonts w:asciiTheme="minorHAnsi" w:eastAsiaTheme="minorEastAsia" w:hAnsiTheme="minorHAnsi"/>
      <w:sz w:val="24"/>
      <w:szCs w:val="24"/>
      <w:lang w:eastAsia="en-US" w:bidi="en-US"/>
    </w:rPr>
  </w:style>
  <w:style w:type="paragraph" w:styleId="20">
    <w:name w:val="heading 2"/>
    <w:basedOn w:val="a"/>
    <w:next w:val="a"/>
    <w:uiPriority w:val="9"/>
    <w:unhideWhenUsed/>
    <w:qFormat/>
    <w:pPr>
      <w:spacing w:beforeAutospacing="1" w:afterAutospacing="1"/>
      <w:outlineLvl w:val="1"/>
    </w:pPr>
    <w:rPr>
      <w:rFonts w:ascii="宋体" w:eastAsia="宋体" w:hAnsi="宋体" w:hint="eastAsia"/>
      <w:b/>
      <w:sz w:val="36"/>
      <w:szCs w:val="36"/>
      <w:lang w:eastAsia="zh-CN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uiPriority w:val="99"/>
    <w:unhideWhenUsed/>
    <w:qFormat/>
    <w:pPr>
      <w:ind w:firstLineChars="200" w:firstLine="420"/>
    </w:pPr>
  </w:style>
  <w:style w:type="paragraph" w:styleId="a3">
    <w:name w:val="Body Text Indent"/>
    <w:basedOn w:val="a"/>
    <w:uiPriority w:val="99"/>
    <w:unhideWhenUsed/>
    <w:qFormat/>
    <w:pPr>
      <w:spacing w:after="120"/>
      <w:ind w:leftChars="200" w:left="420"/>
    </w:pPr>
  </w:style>
  <w:style w:type="paragraph" w:styleId="a4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5">
    <w:name w:val="Balloon Text"/>
    <w:basedOn w:val="a"/>
    <w:link w:val="Char0"/>
    <w:uiPriority w:val="99"/>
    <w:unhideWhenUsed/>
    <w:qFormat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uiPriority w:val="59"/>
    <w:qFormat/>
    <w:pPr>
      <w:spacing w:after="200" w:line="276" w:lineRule="auto"/>
    </w:pPr>
    <w:rPr>
      <w:sz w:val="22"/>
      <w:lang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2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left="720"/>
      <w:contextualSpacing/>
    </w:pPr>
  </w:style>
  <w:style w:type="character" w:customStyle="1" w:styleId="Char">
    <w:name w:val="日期 Char"/>
    <w:basedOn w:val="a0"/>
    <w:link w:val="a4"/>
    <w:uiPriority w:val="99"/>
    <w:semiHidden/>
    <w:qFormat/>
    <w:rPr>
      <w:rFonts w:cs="Times New Roman"/>
      <w:kern w:val="0"/>
      <w:sz w:val="24"/>
      <w:szCs w:val="24"/>
      <w:lang w:eastAsia="en-US" w:bidi="en-US"/>
    </w:rPr>
  </w:style>
  <w:style w:type="character" w:customStyle="1" w:styleId="Char0">
    <w:name w:val="批注框文本 Char"/>
    <w:basedOn w:val="a0"/>
    <w:link w:val="a5"/>
    <w:uiPriority w:val="99"/>
    <w:semiHidden/>
    <w:qFormat/>
    <w:rPr>
      <w:rFonts w:cs="Times New Roman"/>
      <w:kern w:val="0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192.168.8.10/default/xzsp/search/queryGrProduct.jsp?_t=803699&amp;_winid=w76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3464</Words>
  <Characters>19746</Characters>
  <Application>Microsoft Office Word</Application>
  <DocSecurity>0</DocSecurity>
  <Lines>164</Lines>
  <Paragraphs>46</Paragraphs>
  <ScaleCrop>false</ScaleCrop>
  <Company>Hewlett-Packard Company</Company>
  <LinksUpToDate>false</LinksUpToDate>
  <CharactersWithSpaces>23164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weijianhua</dc:creator>
  <cp:lastModifiedBy>zhaojie</cp:lastModifiedBy>
  <cp:revision>54</cp:revision>
  <cp:lastPrinted>2025-08-25T01:46:00Z</cp:lastPrinted>
  <dcterms:created xsi:type="dcterms:W3CDTF">2019-01-19T02:26:00Z</dcterms:created>
  <dcterms:modified xsi:type="dcterms:W3CDTF">2025-08-27T08:13:00Z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574F28CDE71B431998E672631A6A9B4C</vt:lpwstr>
  </property>
  <property fmtid="{D5CDD505-2E9C-101B-9397-08002B2CF9AE}" pid="4" name="KSOTemplateDocerSaveRecord">
    <vt:lpwstr>eyJoZGlkIjoiOGQwZDNjNzJjMmI1YWJjODliYWI0YTNjYjcyYmNmNDkifQ==</vt:lpwstr>
  </property>
</Properties>
</file>