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8DA" w:rsidRDefault="008148DA" w:rsidP="008148DA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6068DE">
        <w:rPr>
          <w:rFonts w:eastAsia="黑体"/>
          <w:sz w:val="32"/>
          <w:szCs w:val="32"/>
        </w:rPr>
        <w:t>附件</w:t>
      </w:r>
    </w:p>
    <w:p w:rsidR="008148DA" w:rsidRDefault="008148DA" w:rsidP="008148DA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5</w:t>
      </w:r>
      <w:r w:rsidRPr="0044537A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3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4"/>
        <w:gridCol w:w="1417"/>
        <w:gridCol w:w="1306"/>
        <w:gridCol w:w="1036"/>
        <w:gridCol w:w="2860"/>
        <w:gridCol w:w="1559"/>
        <w:gridCol w:w="851"/>
        <w:gridCol w:w="1701"/>
        <w:gridCol w:w="1559"/>
      </w:tblGrid>
      <w:tr w:rsidR="008148DA" w:rsidRPr="00782BC4" w:rsidTr="00BC0372">
        <w:trPr>
          <w:trHeight w:val="606"/>
          <w:tblHeader/>
          <w:jc w:val="center"/>
        </w:trPr>
        <w:tc>
          <w:tcPr>
            <w:tcW w:w="1144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036" w:type="dxa"/>
            <w:vAlign w:val="center"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860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148DA" w:rsidRPr="00782BC4" w:rsidRDefault="008148DA" w:rsidP="00BC037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8148DA" w:rsidRPr="005B5523" w:rsidTr="00BC0372">
        <w:trPr>
          <w:trHeight w:val="567"/>
          <w:jc w:val="center"/>
        </w:trPr>
        <w:tc>
          <w:tcPr>
            <w:tcW w:w="1144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风湿液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天津达仁堂京万红药业有限公司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408513</w:t>
            </w:r>
          </w:p>
        </w:tc>
        <w:tc>
          <w:tcPr>
            <w:tcW w:w="1036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每瓶装250ml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淄博市第一医院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卫生部药品标准第十七册WS</w:t>
            </w:r>
            <w:r w:rsidRPr="00071583">
              <w:rPr>
                <w:rFonts w:ascii="仿宋" w:eastAsia="仿宋" w:hAnsi="仿宋" w:cs="宋体" w:hint="eastAsia"/>
                <w:kern w:val="0"/>
                <w:sz w:val="20"/>
                <w:szCs w:val="20"/>
                <w:vertAlign w:val="subscript"/>
              </w:rPr>
              <w:t>3</w:t>
            </w: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-B-3160-98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宁夏回族自治区药品检验所</w:t>
            </w:r>
          </w:p>
        </w:tc>
      </w:tr>
      <w:tr w:rsidR="008148DA" w:rsidRPr="005B5523" w:rsidTr="00BC0372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汕头市龙湖区第二人民医院（汕头市龙湖区珠池医院）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8148DA" w:rsidRPr="00E84AF5" w:rsidTr="00BC0372">
        <w:trPr>
          <w:trHeight w:val="567"/>
          <w:jc w:val="center"/>
        </w:trPr>
        <w:tc>
          <w:tcPr>
            <w:tcW w:w="1144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女宝胶囊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吉林济邦药业有限公司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20160301</w:t>
            </w:r>
          </w:p>
        </w:tc>
        <w:tc>
          <w:tcPr>
            <w:tcW w:w="1036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每粒装0.3g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湖南同安医药有限公司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卫生部药品标准中药成方制剂第五册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148DA" w:rsidRDefault="008148DA" w:rsidP="00BC0372">
            <w:pPr>
              <w:jc w:val="center"/>
            </w:pPr>
            <w:r w:rsidRPr="00394CF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[检查](微生物限度)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吉林省药品检验所</w:t>
            </w:r>
          </w:p>
        </w:tc>
      </w:tr>
      <w:tr w:rsidR="008148DA" w:rsidRPr="00E84AF5" w:rsidTr="00BC0372">
        <w:trPr>
          <w:trHeight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20160302</w:t>
            </w:r>
          </w:p>
        </w:tc>
        <w:tc>
          <w:tcPr>
            <w:tcW w:w="1036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包头升华医药有限责任公司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48DA" w:rsidRDefault="008148DA" w:rsidP="00BC0372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8148DA" w:rsidRPr="005B5523" w:rsidTr="00BC0372">
        <w:trPr>
          <w:trHeight w:val="1034"/>
          <w:jc w:val="center"/>
        </w:trPr>
        <w:tc>
          <w:tcPr>
            <w:tcW w:w="1144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蒲地蓝消炎片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临江市宏大药业有限公司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160202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每片重0.4g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山西潞州中药材开发有限公司长治药品分公司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国家食品药品监督管理局标准YBZ07142008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394CF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海南省药品检验所</w:t>
            </w:r>
          </w:p>
        </w:tc>
      </w:tr>
      <w:tr w:rsidR="008148DA" w:rsidRPr="005B5523" w:rsidTr="00BC0372">
        <w:trPr>
          <w:trHeight w:val="978"/>
          <w:jc w:val="center"/>
        </w:trPr>
        <w:tc>
          <w:tcPr>
            <w:tcW w:w="1144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参芪五味子片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康县独一味生物制药有限公司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1601273001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每片重0.26克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宜宾市第二人民医院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国家食品药品监督管理局标准YBZ00312010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394CF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检查（重量差异）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48DA" w:rsidRPr="00E84AF5" w:rsidRDefault="008148DA" w:rsidP="00BC037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84AF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浙江省食品药品检验研究院</w:t>
            </w:r>
          </w:p>
        </w:tc>
      </w:tr>
    </w:tbl>
    <w:p w:rsidR="008148DA" w:rsidRPr="006068DE" w:rsidRDefault="008148DA" w:rsidP="008148DA">
      <w:pPr>
        <w:rPr>
          <w:rFonts w:eastAsia="仿宋_GB2312"/>
          <w:sz w:val="18"/>
          <w:szCs w:val="18"/>
        </w:rPr>
      </w:pPr>
    </w:p>
    <w:sectPr w:rsidR="008148DA" w:rsidRPr="006068DE" w:rsidSect="007D7A92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CD2" w:rsidRDefault="00156CD2" w:rsidP="008148DA">
      <w:r>
        <w:separator/>
      </w:r>
    </w:p>
  </w:endnote>
  <w:endnote w:type="continuationSeparator" w:id="1">
    <w:p w:rsidR="00156CD2" w:rsidRDefault="00156CD2" w:rsidP="00814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110A32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3C1E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1E73">
      <w:rPr>
        <w:rStyle w:val="a5"/>
        <w:noProof/>
      </w:rPr>
      <w:t>- 4 -</w:t>
    </w:r>
    <w:r>
      <w:rPr>
        <w:rStyle w:val="a5"/>
      </w:rPr>
      <w:fldChar w:fldCharType="end"/>
    </w:r>
  </w:p>
  <w:p w:rsidR="00A73EB3" w:rsidRDefault="00156CD2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110A32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3C1E73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7D7A92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156CD2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CD2" w:rsidRDefault="00156CD2" w:rsidP="008148DA">
      <w:r>
        <w:separator/>
      </w:r>
    </w:p>
  </w:footnote>
  <w:footnote w:type="continuationSeparator" w:id="1">
    <w:p w:rsidR="00156CD2" w:rsidRDefault="00156CD2" w:rsidP="008148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5046"/>
    <w:rsid w:val="00110A32"/>
    <w:rsid w:val="00156CD2"/>
    <w:rsid w:val="003C1E73"/>
    <w:rsid w:val="004F4D63"/>
    <w:rsid w:val="007D7A92"/>
    <w:rsid w:val="008148DA"/>
    <w:rsid w:val="00865046"/>
    <w:rsid w:val="00AE338A"/>
    <w:rsid w:val="00DF4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8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48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48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48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48DA"/>
    <w:rPr>
      <w:sz w:val="18"/>
      <w:szCs w:val="18"/>
    </w:rPr>
  </w:style>
  <w:style w:type="character" w:styleId="a5">
    <w:name w:val="page number"/>
    <w:basedOn w:val="a0"/>
    <w:rsid w:val="00814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8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48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48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48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48DA"/>
    <w:rPr>
      <w:sz w:val="18"/>
      <w:szCs w:val="18"/>
    </w:rPr>
  </w:style>
  <w:style w:type="character" w:styleId="a5">
    <w:name w:val="page number"/>
    <w:basedOn w:val="a0"/>
    <w:rsid w:val="008148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>CFDA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2017-04-06T09:17:00Z</dcterms:created>
  <dcterms:modified xsi:type="dcterms:W3CDTF">2017-04-06T09:17:00Z</dcterms:modified>
</cp:coreProperties>
</file>