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6D8" w:rsidRPr="00BB56EA" w:rsidRDefault="006946D8" w:rsidP="006946D8">
      <w:pPr>
        <w:pageBreakBefore/>
        <w:rPr>
          <w:rFonts w:ascii="黑体" w:eastAsia="黑体" w:hAnsi="黑体"/>
          <w:sz w:val="32"/>
          <w:szCs w:val="32"/>
        </w:rPr>
      </w:pPr>
      <w:r w:rsidRPr="00BB56EA">
        <w:rPr>
          <w:rFonts w:ascii="黑体" w:eastAsia="黑体" w:hAnsi="黑体"/>
          <w:sz w:val="32"/>
          <w:szCs w:val="32"/>
        </w:rPr>
        <w:t>附件1</w:t>
      </w:r>
    </w:p>
    <w:p w:rsidR="006946D8" w:rsidRPr="00B667A9" w:rsidRDefault="006946D8" w:rsidP="006946D8">
      <w:pPr>
        <w:spacing w:line="600" w:lineRule="exact"/>
        <w:jc w:val="center"/>
        <w:rPr>
          <w:rFonts w:eastAsia="方正小标宋简体"/>
          <w:kern w:val="0"/>
          <w:sz w:val="44"/>
          <w:szCs w:val="32"/>
        </w:rPr>
      </w:pPr>
    </w:p>
    <w:p w:rsidR="006946D8" w:rsidRPr="00BB56EA" w:rsidRDefault="006946D8" w:rsidP="006946D8">
      <w:pPr>
        <w:spacing w:line="600" w:lineRule="exact"/>
        <w:jc w:val="center"/>
        <w:rPr>
          <w:rFonts w:ascii="方正小标宋简体" w:eastAsia="方正小标宋简体"/>
          <w:kern w:val="0"/>
          <w:sz w:val="44"/>
          <w:szCs w:val="32"/>
        </w:rPr>
      </w:pPr>
      <w:r w:rsidRPr="00BB56EA">
        <w:rPr>
          <w:rFonts w:ascii="方正小标宋简体" w:eastAsia="方正小标宋简体" w:hint="eastAsia"/>
          <w:kern w:val="0"/>
          <w:sz w:val="44"/>
          <w:szCs w:val="32"/>
        </w:rPr>
        <w:t>YY 0285.1—2017《血管内导管 一次性使用</w:t>
      </w:r>
    </w:p>
    <w:p w:rsidR="006946D8" w:rsidRPr="00BB56EA" w:rsidRDefault="006946D8" w:rsidP="006946D8">
      <w:pPr>
        <w:spacing w:line="600" w:lineRule="exact"/>
        <w:jc w:val="center"/>
        <w:rPr>
          <w:rFonts w:ascii="方正小标宋简体" w:eastAsia="方正小标宋简体"/>
          <w:kern w:val="0"/>
          <w:sz w:val="44"/>
          <w:szCs w:val="32"/>
        </w:rPr>
      </w:pPr>
      <w:r w:rsidRPr="00BB56EA">
        <w:rPr>
          <w:rFonts w:ascii="方正小标宋简体" w:eastAsia="方正小标宋简体" w:hint="eastAsia"/>
          <w:kern w:val="0"/>
          <w:sz w:val="44"/>
          <w:szCs w:val="32"/>
        </w:rPr>
        <w:t>无菌导管 第1部分：通用要求》等8项</w:t>
      </w:r>
    </w:p>
    <w:p w:rsidR="006946D8" w:rsidRPr="00BB56EA" w:rsidRDefault="006946D8" w:rsidP="006946D8">
      <w:pPr>
        <w:spacing w:line="600" w:lineRule="exact"/>
        <w:jc w:val="center"/>
        <w:rPr>
          <w:rFonts w:ascii="方正小标宋简体" w:eastAsia="方正小标宋简体"/>
          <w:sz w:val="44"/>
          <w:szCs w:val="32"/>
        </w:rPr>
      </w:pPr>
      <w:r w:rsidRPr="00BB56EA">
        <w:rPr>
          <w:rFonts w:ascii="方正小标宋简体" w:eastAsia="方正小标宋简体" w:hint="eastAsia"/>
          <w:kern w:val="0"/>
          <w:sz w:val="44"/>
          <w:szCs w:val="32"/>
        </w:rPr>
        <w:t>医疗器械行业标准</w:t>
      </w:r>
      <w:r w:rsidRPr="00BB56EA">
        <w:rPr>
          <w:rFonts w:ascii="方正小标宋简体" w:eastAsia="方正小标宋简体" w:hint="eastAsia"/>
          <w:sz w:val="44"/>
          <w:szCs w:val="32"/>
        </w:rPr>
        <w:t>编号、名称、</w:t>
      </w:r>
    </w:p>
    <w:p w:rsidR="006946D8" w:rsidRPr="00BB56EA" w:rsidRDefault="006946D8" w:rsidP="006946D8">
      <w:pPr>
        <w:spacing w:line="600" w:lineRule="exact"/>
        <w:jc w:val="center"/>
        <w:rPr>
          <w:rFonts w:ascii="方正小标宋简体" w:eastAsia="方正小标宋简体"/>
          <w:sz w:val="44"/>
          <w:szCs w:val="32"/>
        </w:rPr>
      </w:pPr>
      <w:r w:rsidRPr="00BB56EA">
        <w:rPr>
          <w:rFonts w:ascii="方正小标宋简体" w:eastAsia="方正小标宋简体" w:hint="eastAsia"/>
          <w:sz w:val="44"/>
          <w:szCs w:val="32"/>
        </w:rPr>
        <w:t>适用范围及实施日期</w:t>
      </w:r>
    </w:p>
    <w:p w:rsidR="006946D8" w:rsidRPr="00B667A9" w:rsidRDefault="006946D8" w:rsidP="006946D8">
      <w:pPr>
        <w:pStyle w:val="1"/>
        <w:spacing w:line="580" w:lineRule="exact"/>
        <w:ind w:firstLineChars="0" w:firstLine="0"/>
        <w:jc w:val="left"/>
        <w:rPr>
          <w:rFonts w:ascii="Times New Roman" w:eastAsia="楷体" w:hAnsi="Times New Roman"/>
          <w:sz w:val="32"/>
          <w:szCs w:val="32"/>
        </w:rPr>
      </w:pPr>
    </w:p>
    <w:p w:rsidR="006946D8" w:rsidRPr="00B667A9" w:rsidRDefault="006946D8" w:rsidP="006946D8">
      <w:pPr>
        <w:pStyle w:val="1"/>
        <w:spacing w:line="580" w:lineRule="exact"/>
        <w:ind w:firstLine="640"/>
        <w:jc w:val="left"/>
        <w:rPr>
          <w:rFonts w:ascii="Times New Roman" w:eastAsia="黑体" w:hAnsi="Times New Roman"/>
          <w:sz w:val="32"/>
          <w:szCs w:val="32"/>
        </w:rPr>
      </w:pPr>
      <w:r w:rsidRPr="00B667A9">
        <w:rPr>
          <w:rFonts w:ascii="Times New Roman" w:eastAsia="黑体" w:hAnsi="Times New Roman"/>
          <w:sz w:val="32"/>
          <w:szCs w:val="32"/>
        </w:rPr>
        <w:t>一、强制性行业标准</w:t>
      </w:r>
      <w:r>
        <w:rPr>
          <w:rFonts w:ascii="Times New Roman" w:eastAsia="黑体" w:hAnsi="Times New Roman" w:hint="eastAsia"/>
          <w:sz w:val="32"/>
          <w:szCs w:val="32"/>
        </w:rPr>
        <w:t>（</w:t>
      </w:r>
      <w:r>
        <w:rPr>
          <w:rFonts w:ascii="Times New Roman" w:eastAsia="黑体" w:hAnsi="Times New Roman" w:hint="eastAsia"/>
          <w:sz w:val="32"/>
          <w:szCs w:val="32"/>
        </w:rPr>
        <w:t>6</w:t>
      </w:r>
      <w:r>
        <w:rPr>
          <w:rFonts w:ascii="Times New Roman" w:eastAsia="黑体" w:hAnsi="Times New Roman" w:hint="eastAsia"/>
          <w:sz w:val="32"/>
          <w:szCs w:val="32"/>
        </w:rPr>
        <w:t>项）</w:t>
      </w:r>
    </w:p>
    <w:p w:rsidR="006946D8" w:rsidRPr="00B667A9" w:rsidRDefault="006946D8" w:rsidP="006946D8">
      <w:pPr>
        <w:pStyle w:val="1"/>
        <w:spacing w:line="580" w:lineRule="exact"/>
        <w:ind w:firstLine="640"/>
        <w:jc w:val="left"/>
        <w:rPr>
          <w:rFonts w:ascii="Times New Roman" w:eastAsia="楷体_GB2312" w:hAnsi="Times New Roman"/>
          <w:sz w:val="32"/>
          <w:szCs w:val="32"/>
        </w:rPr>
      </w:pPr>
      <w:r w:rsidRPr="00B667A9">
        <w:rPr>
          <w:rFonts w:ascii="Times New Roman" w:eastAsia="楷体_GB2312" w:hAnsi="Times New Roman"/>
          <w:sz w:val="32"/>
          <w:szCs w:val="32"/>
        </w:rPr>
        <w:t>（一）</w:t>
      </w:r>
      <w:r w:rsidRPr="00B667A9">
        <w:rPr>
          <w:rFonts w:ascii="Times New Roman" w:eastAsia="楷体_GB2312" w:hAnsi="Times New Roman"/>
          <w:sz w:val="32"/>
          <w:szCs w:val="32"/>
        </w:rPr>
        <w:t>YY 0285.1</w:t>
      </w:r>
      <w:r>
        <w:rPr>
          <w:rFonts w:ascii="Times New Roman" w:eastAsia="楷体_GB2312" w:hAnsi="Times New Roman" w:hint="eastAsia"/>
          <w:sz w:val="32"/>
          <w:szCs w:val="32"/>
        </w:rPr>
        <w:t>—</w:t>
      </w:r>
      <w:r w:rsidRPr="00B667A9">
        <w:rPr>
          <w:rFonts w:ascii="Times New Roman" w:eastAsia="楷体_GB2312" w:hAnsi="Times New Roman"/>
          <w:sz w:val="32"/>
          <w:szCs w:val="32"/>
        </w:rPr>
        <w:t>2017</w:t>
      </w:r>
      <w:r w:rsidRPr="00B667A9">
        <w:rPr>
          <w:rFonts w:ascii="Times New Roman" w:eastAsia="楷体_GB2312" w:hAnsi="Times New Roman"/>
          <w:sz w:val="32"/>
          <w:szCs w:val="32"/>
        </w:rPr>
        <w:t>《血管内导管一次性使用无菌导管第</w:t>
      </w:r>
      <w:r w:rsidRPr="00B667A9">
        <w:rPr>
          <w:rFonts w:ascii="Times New Roman" w:eastAsia="楷体_GB2312" w:hAnsi="Times New Roman"/>
          <w:sz w:val="32"/>
          <w:szCs w:val="32"/>
        </w:rPr>
        <w:t>1</w:t>
      </w:r>
      <w:r w:rsidRPr="00B667A9">
        <w:rPr>
          <w:rFonts w:ascii="Times New Roman" w:eastAsia="楷体_GB2312" w:hAnsi="Times New Roman"/>
          <w:sz w:val="32"/>
          <w:szCs w:val="32"/>
        </w:rPr>
        <w:t>部分：通用要求》</w:t>
      </w:r>
      <w:r>
        <w:rPr>
          <w:rFonts w:ascii="Times New Roman" w:eastAsia="楷体_GB2312" w:hAnsi="Times New Roman" w:hint="eastAsia"/>
          <w:sz w:val="32"/>
          <w:szCs w:val="32"/>
        </w:rPr>
        <w:t>（</w:t>
      </w:r>
      <w:r>
        <w:rPr>
          <w:rFonts w:ascii="Times New Roman" w:eastAsia="楷体_GB2312" w:hAnsi="Times New Roman" w:hint="eastAsia"/>
          <w:sz w:val="32"/>
          <w:szCs w:val="32"/>
        </w:rPr>
        <w:t>2019</w:t>
      </w:r>
      <w:r>
        <w:rPr>
          <w:rFonts w:ascii="Times New Roman" w:eastAsia="楷体_GB2312" w:hAnsi="Times New Roman" w:hint="eastAsia"/>
          <w:sz w:val="32"/>
          <w:szCs w:val="32"/>
        </w:rPr>
        <w:t>年</w:t>
      </w:r>
      <w:r>
        <w:rPr>
          <w:rFonts w:ascii="Times New Roman" w:eastAsia="楷体_GB2312" w:hAnsi="Times New Roman" w:hint="eastAsia"/>
          <w:sz w:val="32"/>
          <w:szCs w:val="32"/>
        </w:rPr>
        <w:t>1</w:t>
      </w:r>
      <w:r>
        <w:rPr>
          <w:rFonts w:ascii="Times New Roman" w:eastAsia="楷体_GB2312" w:hAnsi="Times New Roman" w:hint="eastAsia"/>
          <w:sz w:val="32"/>
          <w:szCs w:val="32"/>
        </w:rPr>
        <w:t>月</w:t>
      </w:r>
      <w:r>
        <w:rPr>
          <w:rFonts w:ascii="Times New Roman" w:eastAsia="楷体_GB2312" w:hAnsi="Times New Roman" w:hint="eastAsia"/>
          <w:sz w:val="32"/>
          <w:szCs w:val="32"/>
        </w:rPr>
        <w:t>1</w:t>
      </w:r>
      <w:r>
        <w:rPr>
          <w:rFonts w:ascii="Times New Roman" w:eastAsia="楷体_GB2312" w:hAnsi="Times New Roman" w:hint="eastAsia"/>
          <w:sz w:val="32"/>
          <w:szCs w:val="32"/>
        </w:rPr>
        <w:t>日实施）</w:t>
      </w:r>
    </w:p>
    <w:p w:rsidR="006946D8" w:rsidRPr="00993018" w:rsidRDefault="006946D8" w:rsidP="006946D8">
      <w:pPr>
        <w:pStyle w:val="a5"/>
        <w:spacing w:line="580" w:lineRule="exact"/>
        <w:ind w:firstLine="640"/>
        <w:rPr>
          <w:rFonts w:ascii="Times New Roman" w:eastAsia="仿宋_GB2312" w:hAnsi="Times New Roman"/>
          <w:sz w:val="32"/>
          <w:szCs w:val="32"/>
        </w:rPr>
      </w:pPr>
      <w:r w:rsidRPr="00993018">
        <w:rPr>
          <w:rFonts w:ascii="Times New Roman" w:eastAsia="仿宋_GB2312" w:hAnsi="Times New Roman"/>
          <w:sz w:val="32"/>
          <w:szCs w:val="32"/>
        </w:rPr>
        <w:t>本标准规定了以无菌状态供应并一次性使用的各种用途的血管内导管的通用要求。本标准适用于无菌状态供应并一次性使用的各种用途的血管内导管。本标准不适用于血管内导管辅件，如</w:t>
      </w:r>
      <w:r w:rsidRPr="00993018">
        <w:rPr>
          <w:rFonts w:ascii="Times New Roman" w:eastAsia="仿宋_GB2312" w:hAnsi="Times New Roman"/>
          <w:sz w:val="32"/>
          <w:szCs w:val="32"/>
        </w:rPr>
        <w:t>YY 0450.1</w:t>
      </w:r>
      <w:r w:rsidRPr="00993018">
        <w:rPr>
          <w:rFonts w:ascii="Times New Roman" w:eastAsia="仿宋_GB2312" w:hAnsi="Times New Roman"/>
          <w:sz w:val="32"/>
          <w:szCs w:val="32"/>
        </w:rPr>
        <w:t>《一次性使用无菌血管内导管辅件第</w:t>
      </w:r>
      <w:r w:rsidRPr="00993018">
        <w:rPr>
          <w:rFonts w:ascii="Times New Roman" w:eastAsia="仿宋_GB2312" w:hAnsi="Times New Roman"/>
          <w:sz w:val="32"/>
          <w:szCs w:val="32"/>
        </w:rPr>
        <w:t>1</w:t>
      </w:r>
      <w:r w:rsidRPr="00993018">
        <w:rPr>
          <w:rFonts w:ascii="Times New Roman" w:eastAsia="仿宋_GB2312" w:hAnsi="Times New Roman"/>
          <w:sz w:val="32"/>
          <w:szCs w:val="32"/>
        </w:rPr>
        <w:t>部分：导引器械》。本标准代替</w:t>
      </w:r>
      <w:r w:rsidRPr="00993018">
        <w:rPr>
          <w:rFonts w:ascii="Times New Roman" w:eastAsia="仿宋_GB2312" w:hAnsi="Times New Roman"/>
          <w:sz w:val="32"/>
          <w:szCs w:val="32"/>
        </w:rPr>
        <w:t>YY 0285.1</w:t>
      </w:r>
      <w:r>
        <w:rPr>
          <w:rFonts w:ascii="Times New Roman" w:eastAsia="楷体_GB2312" w:hAnsi="Times New Roman" w:hint="eastAsia"/>
          <w:sz w:val="32"/>
          <w:szCs w:val="32"/>
        </w:rPr>
        <w:t>—</w:t>
      </w:r>
      <w:r w:rsidRPr="00993018">
        <w:rPr>
          <w:rFonts w:ascii="Times New Roman" w:eastAsia="仿宋_GB2312" w:hAnsi="Times New Roman"/>
          <w:sz w:val="32"/>
          <w:szCs w:val="32"/>
        </w:rPr>
        <w:t>2004</w:t>
      </w:r>
      <w:r w:rsidRPr="00993018">
        <w:rPr>
          <w:rFonts w:ascii="Times New Roman" w:eastAsia="仿宋_GB2312" w:hAnsi="Times New Roman"/>
          <w:sz w:val="32"/>
          <w:szCs w:val="32"/>
        </w:rPr>
        <w:t>《一次性使用无菌血管内导管第</w:t>
      </w:r>
      <w:r w:rsidRPr="00993018">
        <w:rPr>
          <w:rFonts w:ascii="Times New Roman" w:eastAsia="仿宋_GB2312" w:hAnsi="Times New Roman"/>
          <w:sz w:val="32"/>
          <w:szCs w:val="32"/>
        </w:rPr>
        <w:t>1</w:t>
      </w:r>
      <w:r w:rsidRPr="00993018">
        <w:rPr>
          <w:rFonts w:ascii="Times New Roman" w:eastAsia="仿宋_GB2312" w:hAnsi="Times New Roman"/>
          <w:sz w:val="32"/>
          <w:szCs w:val="32"/>
        </w:rPr>
        <w:t>部分：通用要求》。</w:t>
      </w:r>
    </w:p>
    <w:p w:rsidR="006946D8" w:rsidRPr="00B667A9" w:rsidRDefault="006946D8" w:rsidP="006946D8">
      <w:pPr>
        <w:spacing w:line="580" w:lineRule="exact"/>
        <w:ind w:firstLineChars="200" w:firstLine="640"/>
        <w:rPr>
          <w:rFonts w:eastAsia="楷体_GB2312"/>
          <w:sz w:val="32"/>
          <w:szCs w:val="32"/>
        </w:rPr>
      </w:pPr>
      <w:r w:rsidRPr="00B667A9">
        <w:rPr>
          <w:rFonts w:eastAsia="楷体_GB2312"/>
          <w:sz w:val="32"/>
          <w:szCs w:val="32"/>
        </w:rPr>
        <w:t>（二）</w:t>
      </w:r>
      <w:r w:rsidRPr="00B667A9">
        <w:rPr>
          <w:rFonts w:eastAsia="楷体_GB2312"/>
          <w:sz w:val="32"/>
          <w:szCs w:val="32"/>
        </w:rPr>
        <w:t>YY 0285.3</w:t>
      </w:r>
      <w:r>
        <w:rPr>
          <w:rFonts w:eastAsia="楷体_GB2312" w:hint="eastAsia"/>
          <w:sz w:val="32"/>
          <w:szCs w:val="32"/>
        </w:rPr>
        <w:t>—</w:t>
      </w:r>
      <w:r w:rsidRPr="00B667A9">
        <w:rPr>
          <w:rFonts w:eastAsia="楷体_GB2312"/>
          <w:sz w:val="32"/>
          <w:szCs w:val="32"/>
        </w:rPr>
        <w:t>2017</w:t>
      </w:r>
      <w:r w:rsidRPr="00B667A9">
        <w:rPr>
          <w:rFonts w:eastAsia="楷体_GB2312"/>
          <w:sz w:val="32"/>
          <w:szCs w:val="32"/>
        </w:rPr>
        <w:t>《血管内导管一次性使用无菌导管第</w:t>
      </w:r>
      <w:r w:rsidRPr="00B667A9">
        <w:rPr>
          <w:rFonts w:eastAsia="楷体_GB2312"/>
          <w:sz w:val="32"/>
          <w:szCs w:val="32"/>
        </w:rPr>
        <w:t>3</w:t>
      </w:r>
      <w:r w:rsidRPr="00B667A9">
        <w:rPr>
          <w:rFonts w:eastAsia="楷体_GB2312"/>
          <w:sz w:val="32"/>
          <w:szCs w:val="32"/>
        </w:rPr>
        <w:t>部分</w:t>
      </w:r>
      <w:r>
        <w:rPr>
          <w:rFonts w:eastAsia="楷体_GB2312" w:hint="eastAsia"/>
          <w:sz w:val="32"/>
          <w:szCs w:val="32"/>
        </w:rPr>
        <w:t>：</w:t>
      </w:r>
      <w:r w:rsidRPr="00B667A9">
        <w:rPr>
          <w:rFonts w:eastAsia="楷体_GB2312"/>
          <w:sz w:val="32"/>
          <w:szCs w:val="32"/>
        </w:rPr>
        <w:t>中心静脉导管》</w:t>
      </w:r>
      <w:r>
        <w:rPr>
          <w:rFonts w:eastAsia="楷体_GB2312" w:hint="eastAsia"/>
          <w:sz w:val="32"/>
          <w:szCs w:val="32"/>
        </w:rPr>
        <w:t>（</w:t>
      </w:r>
      <w:r>
        <w:rPr>
          <w:rFonts w:eastAsia="楷体_GB2312" w:hint="eastAsia"/>
          <w:sz w:val="32"/>
          <w:szCs w:val="32"/>
        </w:rPr>
        <w:t>2019</w:t>
      </w:r>
      <w:r>
        <w:rPr>
          <w:rFonts w:eastAsia="楷体_GB2312" w:hint="eastAsia"/>
          <w:sz w:val="32"/>
          <w:szCs w:val="32"/>
        </w:rPr>
        <w:t>年</w:t>
      </w:r>
      <w:r>
        <w:rPr>
          <w:rFonts w:eastAsia="楷体_GB2312" w:hint="eastAsia"/>
          <w:sz w:val="32"/>
          <w:szCs w:val="32"/>
        </w:rPr>
        <w:t>1</w:t>
      </w:r>
      <w:r>
        <w:rPr>
          <w:rFonts w:eastAsia="楷体_GB2312" w:hint="eastAsia"/>
          <w:sz w:val="32"/>
          <w:szCs w:val="32"/>
        </w:rPr>
        <w:t>月</w:t>
      </w:r>
      <w:r>
        <w:rPr>
          <w:rFonts w:eastAsia="楷体_GB2312" w:hint="eastAsia"/>
          <w:sz w:val="32"/>
          <w:szCs w:val="32"/>
        </w:rPr>
        <w:t>1</w:t>
      </w:r>
      <w:r>
        <w:rPr>
          <w:rFonts w:eastAsia="楷体_GB2312" w:hint="eastAsia"/>
          <w:sz w:val="32"/>
          <w:szCs w:val="32"/>
        </w:rPr>
        <w:t>日实施）</w:t>
      </w:r>
    </w:p>
    <w:p w:rsidR="006946D8" w:rsidRPr="00993018" w:rsidRDefault="006946D8" w:rsidP="006946D8">
      <w:pPr>
        <w:spacing w:line="580" w:lineRule="exact"/>
        <w:ind w:firstLineChars="200" w:firstLine="640"/>
        <w:rPr>
          <w:rFonts w:eastAsia="仿宋_GB2312"/>
          <w:sz w:val="32"/>
          <w:szCs w:val="32"/>
        </w:rPr>
      </w:pPr>
      <w:r w:rsidRPr="00993018">
        <w:rPr>
          <w:rFonts w:eastAsia="仿宋_GB2312"/>
          <w:sz w:val="32"/>
          <w:szCs w:val="32"/>
        </w:rPr>
        <w:t>本标准规定了无菌供应并一次性使用的中心静脉导管的要求。本标准代替</w:t>
      </w:r>
      <w:r w:rsidRPr="00993018">
        <w:rPr>
          <w:rFonts w:eastAsia="仿宋_GB2312"/>
          <w:sz w:val="32"/>
          <w:szCs w:val="32"/>
        </w:rPr>
        <w:t>YY 0285.3</w:t>
      </w:r>
      <w:r>
        <w:rPr>
          <w:rFonts w:eastAsia="楷体_GB2312" w:hint="eastAsia"/>
          <w:sz w:val="32"/>
          <w:szCs w:val="32"/>
        </w:rPr>
        <w:t>—</w:t>
      </w:r>
      <w:r w:rsidRPr="00993018">
        <w:rPr>
          <w:rFonts w:eastAsia="仿宋_GB2312"/>
          <w:sz w:val="32"/>
          <w:szCs w:val="32"/>
        </w:rPr>
        <w:t>1999</w:t>
      </w:r>
      <w:r w:rsidRPr="00993018">
        <w:rPr>
          <w:rFonts w:eastAsia="仿宋_GB2312"/>
          <w:sz w:val="32"/>
          <w:szCs w:val="32"/>
        </w:rPr>
        <w:t>《一次性使用无菌血管内导管第</w:t>
      </w:r>
      <w:r w:rsidRPr="00993018">
        <w:rPr>
          <w:rFonts w:eastAsia="仿宋_GB2312"/>
          <w:sz w:val="32"/>
          <w:szCs w:val="32"/>
        </w:rPr>
        <w:t>3</w:t>
      </w:r>
      <w:r w:rsidRPr="00993018">
        <w:rPr>
          <w:rFonts w:eastAsia="仿宋_GB2312"/>
          <w:sz w:val="32"/>
          <w:szCs w:val="32"/>
        </w:rPr>
        <w:t>部分：中心静脉导管》。</w:t>
      </w:r>
    </w:p>
    <w:p w:rsidR="006946D8" w:rsidRPr="00B667A9" w:rsidRDefault="006946D8" w:rsidP="006946D8">
      <w:pPr>
        <w:spacing w:line="580" w:lineRule="exact"/>
        <w:ind w:firstLineChars="200" w:firstLine="640"/>
        <w:rPr>
          <w:rFonts w:eastAsia="楷体_GB2312"/>
          <w:sz w:val="32"/>
          <w:szCs w:val="32"/>
        </w:rPr>
      </w:pPr>
      <w:r w:rsidRPr="00B667A9">
        <w:rPr>
          <w:rFonts w:eastAsia="楷体_GB2312"/>
          <w:sz w:val="32"/>
          <w:szCs w:val="32"/>
        </w:rPr>
        <w:t>（三）</w:t>
      </w:r>
      <w:r w:rsidRPr="00B667A9">
        <w:rPr>
          <w:rFonts w:eastAsia="楷体_GB2312"/>
          <w:sz w:val="32"/>
          <w:szCs w:val="32"/>
        </w:rPr>
        <w:t>YY 0285.4</w:t>
      </w:r>
      <w:r>
        <w:rPr>
          <w:rFonts w:eastAsia="楷体_GB2312" w:hint="eastAsia"/>
          <w:sz w:val="32"/>
          <w:szCs w:val="32"/>
        </w:rPr>
        <w:t>—</w:t>
      </w:r>
      <w:r w:rsidRPr="00B667A9">
        <w:rPr>
          <w:rFonts w:eastAsia="楷体_GB2312"/>
          <w:sz w:val="32"/>
          <w:szCs w:val="32"/>
        </w:rPr>
        <w:t>2017</w:t>
      </w:r>
      <w:r w:rsidRPr="00B667A9">
        <w:rPr>
          <w:rFonts w:eastAsia="楷体_GB2312"/>
          <w:sz w:val="32"/>
          <w:szCs w:val="32"/>
        </w:rPr>
        <w:t>《血管内导管一次性使用无菌导管</w:t>
      </w:r>
      <w:r w:rsidRPr="00B667A9">
        <w:rPr>
          <w:rFonts w:eastAsia="楷体_GB2312"/>
          <w:sz w:val="32"/>
          <w:szCs w:val="32"/>
        </w:rPr>
        <w:lastRenderedPageBreak/>
        <w:t>第</w:t>
      </w:r>
      <w:r w:rsidRPr="00B667A9">
        <w:rPr>
          <w:rFonts w:eastAsia="楷体_GB2312"/>
          <w:sz w:val="32"/>
          <w:szCs w:val="32"/>
        </w:rPr>
        <w:t>4</w:t>
      </w:r>
      <w:r w:rsidRPr="00B667A9">
        <w:rPr>
          <w:rFonts w:eastAsia="楷体_GB2312"/>
          <w:sz w:val="32"/>
          <w:szCs w:val="32"/>
        </w:rPr>
        <w:t>部分</w:t>
      </w:r>
      <w:r>
        <w:rPr>
          <w:rFonts w:eastAsia="楷体_GB2312" w:hint="eastAsia"/>
          <w:sz w:val="32"/>
          <w:szCs w:val="32"/>
        </w:rPr>
        <w:t>：</w:t>
      </w:r>
      <w:r w:rsidRPr="00B667A9">
        <w:rPr>
          <w:rFonts w:eastAsia="楷体_GB2312"/>
          <w:sz w:val="32"/>
          <w:szCs w:val="32"/>
        </w:rPr>
        <w:t>球囊扩张导管》</w:t>
      </w:r>
      <w:r>
        <w:rPr>
          <w:rFonts w:eastAsia="楷体_GB2312" w:hint="eastAsia"/>
          <w:sz w:val="32"/>
          <w:szCs w:val="32"/>
        </w:rPr>
        <w:t>（</w:t>
      </w:r>
      <w:r>
        <w:rPr>
          <w:rFonts w:eastAsia="楷体_GB2312" w:hint="eastAsia"/>
          <w:sz w:val="32"/>
          <w:szCs w:val="32"/>
        </w:rPr>
        <w:t>2019</w:t>
      </w:r>
      <w:r>
        <w:rPr>
          <w:rFonts w:eastAsia="楷体_GB2312" w:hint="eastAsia"/>
          <w:sz w:val="32"/>
          <w:szCs w:val="32"/>
        </w:rPr>
        <w:t>年</w:t>
      </w:r>
      <w:r>
        <w:rPr>
          <w:rFonts w:eastAsia="楷体_GB2312" w:hint="eastAsia"/>
          <w:sz w:val="32"/>
          <w:szCs w:val="32"/>
        </w:rPr>
        <w:t>1</w:t>
      </w:r>
      <w:r>
        <w:rPr>
          <w:rFonts w:eastAsia="楷体_GB2312" w:hint="eastAsia"/>
          <w:sz w:val="32"/>
          <w:szCs w:val="32"/>
        </w:rPr>
        <w:t>月</w:t>
      </w:r>
      <w:r>
        <w:rPr>
          <w:rFonts w:eastAsia="楷体_GB2312" w:hint="eastAsia"/>
          <w:sz w:val="32"/>
          <w:szCs w:val="32"/>
        </w:rPr>
        <w:t>1</w:t>
      </w:r>
      <w:r>
        <w:rPr>
          <w:rFonts w:eastAsia="楷体_GB2312" w:hint="eastAsia"/>
          <w:sz w:val="32"/>
          <w:szCs w:val="32"/>
        </w:rPr>
        <w:t>日实施）</w:t>
      </w:r>
    </w:p>
    <w:p w:rsidR="006946D8" w:rsidRPr="00993018" w:rsidRDefault="006946D8" w:rsidP="006946D8">
      <w:pPr>
        <w:spacing w:line="580" w:lineRule="exact"/>
        <w:ind w:firstLineChars="200" w:firstLine="640"/>
        <w:rPr>
          <w:rFonts w:eastAsia="仿宋_GB2312"/>
          <w:sz w:val="32"/>
          <w:szCs w:val="32"/>
        </w:rPr>
      </w:pPr>
      <w:r w:rsidRPr="00993018">
        <w:rPr>
          <w:rFonts w:eastAsia="仿宋_GB2312"/>
          <w:sz w:val="32"/>
          <w:szCs w:val="32"/>
        </w:rPr>
        <w:t>本标准规定了以无菌状态供应并一次性使用的球囊扩张导管的要求。本标准代替</w:t>
      </w:r>
      <w:r w:rsidRPr="00993018">
        <w:rPr>
          <w:rFonts w:eastAsia="仿宋_GB2312"/>
          <w:sz w:val="32"/>
          <w:szCs w:val="32"/>
        </w:rPr>
        <w:t>YY 0285.4</w:t>
      </w:r>
      <w:r>
        <w:rPr>
          <w:rFonts w:eastAsia="楷体_GB2312" w:hint="eastAsia"/>
          <w:sz w:val="32"/>
          <w:szCs w:val="32"/>
        </w:rPr>
        <w:t>—</w:t>
      </w:r>
      <w:r w:rsidRPr="00993018">
        <w:rPr>
          <w:rFonts w:eastAsia="仿宋_GB2312"/>
          <w:sz w:val="32"/>
          <w:szCs w:val="32"/>
        </w:rPr>
        <w:t>1999</w:t>
      </w:r>
      <w:r w:rsidRPr="00993018">
        <w:rPr>
          <w:rFonts w:eastAsia="仿宋_GB2312"/>
          <w:sz w:val="32"/>
          <w:szCs w:val="32"/>
        </w:rPr>
        <w:t>《一次性使用无菌血管内导管第</w:t>
      </w:r>
      <w:r w:rsidRPr="00993018">
        <w:rPr>
          <w:rFonts w:eastAsia="仿宋_GB2312"/>
          <w:sz w:val="32"/>
          <w:szCs w:val="32"/>
        </w:rPr>
        <w:t>4</w:t>
      </w:r>
      <w:r w:rsidRPr="00993018">
        <w:rPr>
          <w:rFonts w:eastAsia="仿宋_GB2312"/>
          <w:sz w:val="32"/>
          <w:szCs w:val="32"/>
        </w:rPr>
        <w:t>部分：球囊扩张导管》。</w:t>
      </w:r>
    </w:p>
    <w:p w:rsidR="006946D8" w:rsidRPr="00B667A9" w:rsidRDefault="006946D8" w:rsidP="006946D8">
      <w:pPr>
        <w:pStyle w:val="a5"/>
        <w:spacing w:line="580" w:lineRule="exact"/>
        <w:ind w:firstLine="640"/>
        <w:rPr>
          <w:rFonts w:ascii="Times New Roman" w:eastAsia="楷体_GB2312" w:hAnsi="Times New Roman"/>
          <w:sz w:val="32"/>
          <w:szCs w:val="32"/>
        </w:rPr>
      </w:pPr>
      <w:r w:rsidRPr="00B667A9">
        <w:rPr>
          <w:rFonts w:ascii="Times New Roman" w:eastAsia="楷体_GB2312" w:hAnsi="Times New Roman"/>
          <w:sz w:val="32"/>
          <w:szCs w:val="32"/>
        </w:rPr>
        <w:t>（四）</w:t>
      </w:r>
      <w:r w:rsidRPr="00B667A9">
        <w:rPr>
          <w:rFonts w:ascii="Times New Roman" w:eastAsia="楷体_GB2312" w:hAnsi="Times New Roman"/>
          <w:sz w:val="32"/>
          <w:szCs w:val="32"/>
        </w:rPr>
        <w:t>YY 0286.3</w:t>
      </w:r>
      <w:r>
        <w:rPr>
          <w:rFonts w:ascii="Times New Roman" w:eastAsia="楷体_GB2312" w:hAnsi="Times New Roman" w:hint="eastAsia"/>
          <w:sz w:val="32"/>
          <w:szCs w:val="32"/>
        </w:rPr>
        <w:t>—</w:t>
      </w:r>
      <w:r w:rsidRPr="00B667A9">
        <w:rPr>
          <w:rFonts w:ascii="Times New Roman" w:eastAsia="楷体_GB2312" w:hAnsi="Times New Roman"/>
          <w:sz w:val="32"/>
          <w:szCs w:val="32"/>
        </w:rPr>
        <w:t>2017</w:t>
      </w:r>
      <w:r w:rsidRPr="00B667A9">
        <w:rPr>
          <w:rFonts w:ascii="Times New Roman" w:eastAsia="楷体_GB2312" w:hAnsi="Times New Roman"/>
          <w:sz w:val="32"/>
          <w:szCs w:val="32"/>
        </w:rPr>
        <w:t>《专用输液器第</w:t>
      </w:r>
      <w:r w:rsidRPr="00B667A9">
        <w:rPr>
          <w:rFonts w:ascii="Times New Roman" w:eastAsia="楷体_GB2312" w:hAnsi="Times New Roman"/>
          <w:sz w:val="32"/>
          <w:szCs w:val="32"/>
        </w:rPr>
        <w:t>3</w:t>
      </w:r>
      <w:r w:rsidRPr="00B667A9">
        <w:rPr>
          <w:rFonts w:ascii="Times New Roman" w:eastAsia="楷体_GB2312" w:hAnsi="Times New Roman"/>
          <w:sz w:val="32"/>
          <w:szCs w:val="32"/>
        </w:rPr>
        <w:t>部分</w:t>
      </w:r>
      <w:r>
        <w:rPr>
          <w:rFonts w:ascii="Times New Roman" w:eastAsia="楷体_GB2312" w:hAnsi="Times New Roman" w:hint="eastAsia"/>
          <w:sz w:val="32"/>
          <w:szCs w:val="32"/>
        </w:rPr>
        <w:t>：</w:t>
      </w:r>
      <w:r w:rsidRPr="00B667A9">
        <w:rPr>
          <w:rFonts w:ascii="Times New Roman" w:eastAsia="楷体_GB2312" w:hAnsi="Times New Roman"/>
          <w:sz w:val="32"/>
          <w:szCs w:val="32"/>
        </w:rPr>
        <w:t>一次性使用避光输液器》</w:t>
      </w:r>
      <w:r>
        <w:rPr>
          <w:rFonts w:ascii="Times New Roman" w:eastAsia="楷体_GB2312" w:hAnsi="Times New Roman" w:hint="eastAsia"/>
          <w:sz w:val="32"/>
          <w:szCs w:val="32"/>
        </w:rPr>
        <w:t>（</w:t>
      </w:r>
      <w:r>
        <w:rPr>
          <w:rFonts w:ascii="Times New Roman" w:eastAsia="楷体_GB2312" w:hAnsi="Times New Roman" w:hint="eastAsia"/>
          <w:sz w:val="32"/>
          <w:szCs w:val="32"/>
        </w:rPr>
        <w:t>2019</w:t>
      </w:r>
      <w:r>
        <w:rPr>
          <w:rFonts w:ascii="Times New Roman" w:eastAsia="楷体_GB2312" w:hAnsi="Times New Roman" w:hint="eastAsia"/>
          <w:sz w:val="32"/>
          <w:szCs w:val="32"/>
        </w:rPr>
        <w:t>年</w:t>
      </w:r>
      <w:r>
        <w:rPr>
          <w:rFonts w:ascii="Times New Roman" w:eastAsia="楷体_GB2312" w:hAnsi="Times New Roman" w:hint="eastAsia"/>
          <w:sz w:val="32"/>
          <w:szCs w:val="32"/>
        </w:rPr>
        <w:t>1</w:t>
      </w:r>
      <w:r>
        <w:rPr>
          <w:rFonts w:ascii="Times New Roman" w:eastAsia="楷体_GB2312" w:hAnsi="Times New Roman" w:hint="eastAsia"/>
          <w:sz w:val="32"/>
          <w:szCs w:val="32"/>
        </w:rPr>
        <w:t>月</w:t>
      </w:r>
      <w:r>
        <w:rPr>
          <w:rFonts w:ascii="Times New Roman" w:eastAsia="楷体_GB2312" w:hAnsi="Times New Roman" w:hint="eastAsia"/>
          <w:sz w:val="32"/>
          <w:szCs w:val="32"/>
        </w:rPr>
        <w:t>1</w:t>
      </w:r>
      <w:r>
        <w:rPr>
          <w:rFonts w:ascii="Times New Roman" w:eastAsia="楷体_GB2312" w:hAnsi="Times New Roman" w:hint="eastAsia"/>
          <w:sz w:val="32"/>
          <w:szCs w:val="32"/>
        </w:rPr>
        <w:t>日实施）</w:t>
      </w:r>
    </w:p>
    <w:p w:rsidR="006946D8" w:rsidRPr="00993018" w:rsidRDefault="006946D8" w:rsidP="006946D8">
      <w:pPr>
        <w:pStyle w:val="a5"/>
        <w:spacing w:line="580" w:lineRule="exact"/>
        <w:ind w:firstLine="640"/>
        <w:rPr>
          <w:rFonts w:ascii="Times New Roman" w:eastAsia="仿宋_GB2312" w:hAnsi="Times New Roman"/>
          <w:sz w:val="32"/>
          <w:szCs w:val="32"/>
        </w:rPr>
      </w:pPr>
      <w:r w:rsidRPr="00993018">
        <w:rPr>
          <w:rFonts w:ascii="Times New Roman" w:eastAsia="仿宋_GB2312" w:hAnsi="Times New Roman"/>
          <w:sz w:val="32"/>
          <w:szCs w:val="32"/>
        </w:rPr>
        <w:t>本标准规定了液路材料添加避光剂的一次性使用、重力输液式输液器的要求，为避光输液器所用材料的性能及其质量规范提供了指南。本标准适用于液路材料添加避光剂的一次性使用重力输液式输液器。本标准代替</w:t>
      </w:r>
      <w:r w:rsidRPr="00993018">
        <w:rPr>
          <w:rFonts w:ascii="Times New Roman" w:eastAsia="仿宋_GB2312" w:hAnsi="Times New Roman"/>
          <w:sz w:val="32"/>
          <w:szCs w:val="32"/>
        </w:rPr>
        <w:t>GB 18458.3</w:t>
      </w:r>
      <w:r>
        <w:rPr>
          <w:rFonts w:ascii="Times New Roman" w:eastAsia="楷体_GB2312" w:hAnsi="Times New Roman" w:hint="eastAsia"/>
          <w:sz w:val="32"/>
          <w:szCs w:val="32"/>
        </w:rPr>
        <w:t>—</w:t>
      </w:r>
      <w:r w:rsidRPr="00993018">
        <w:rPr>
          <w:rFonts w:ascii="Times New Roman" w:eastAsia="仿宋_GB2312" w:hAnsi="Times New Roman"/>
          <w:sz w:val="32"/>
          <w:szCs w:val="32"/>
        </w:rPr>
        <w:t>2005</w:t>
      </w:r>
      <w:r w:rsidRPr="00993018">
        <w:rPr>
          <w:rFonts w:ascii="Times New Roman" w:eastAsia="仿宋_GB2312" w:hAnsi="Times New Roman"/>
          <w:sz w:val="32"/>
          <w:szCs w:val="32"/>
        </w:rPr>
        <w:t>《专用输液器第</w:t>
      </w:r>
      <w:r w:rsidRPr="00993018">
        <w:rPr>
          <w:rFonts w:ascii="Times New Roman" w:eastAsia="仿宋_GB2312" w:hAnsi="Times New Roman"/>
          <w:sz w:val="32"/>
          <w:szCs w:val="32"/>
        </w:rPr>
        <w:t>3</w:t>
      </w:r>
      <w:r w:rsidRPr="00993018">
        <w:rPr>
          <w:rFonts w:ascii="Times New Roman" w:eastAsia="仿宋_GB2312" w:hAnsi="Times New Roman"/>
          <w:sz w:val="32"/>
          <w:szCs w:val="32"/>
        </w:rPr>
        <w:t>部分：一次性使用避光输液器》。</w:t>
      </w:r>
    </w:p>
    <w:p w:rsidR="006946D8" w:rsidRPr="00B667A9" w:rsidRDefault="006946D8" w:rsidP="006946D8">
      <w:pPr>
        <w:pStyle w:val="1"/>
        <w:spacing w:line="580" w:lineRule="exact"/>
        <w:ind w:firstLine="640"/>
        <w:jc w:val="left"/>
        <w:rPr>
          <w:rFonts w:ascii="Times New Roman" w:eastAsia="楷体_GB2312" w:hAnsi="Times New Roman"/>
          <w:b/>
          <w:sz w:val="32"/>
          <w:szCs w:val="32"/>
        </w:rPr>
      </w:pPr>
      <w:r w:rsidRPr="00B667A9">
        <w:rPr>
          <w:rFonts w:ascii="Times New Roman" w:eastAsia="楷体_GB2312" w:hAnsi="Times New Roman"/>
          <w:sz w:val="32"/>
          <w:szCs w:val="32"/>
        </w:rPr>
        <w:t>（</w:t>
      </w:r>
      <w:r>
        <w:rPr>
          <w:rFonts w:ascii="Times New Roman" w:eastAsia="楷体_GB2312" w:hAnsi="Times New Roman" w:hint="eastAsia"/>
          <w:sz w:val="32"/>
          <w:szCs w:val="32"/>
        </w:rPr>
        <w:t>五</w:t>
      </w:r>
      <w:r w:rsidRPr="00B667A9">
        <w:rPr>
          <w:rFonts w:ascii="Times New Roman" w:eastAsia="楷体_GB2312" w:hAnsi="Times New Roman"/>
          <w:sz w:val="32"/>
          <w:szCs w:val="32"/>
        </w:rPr>
        <w:t>）</w:t>
      </w:r>
      <w:r w:rsidRPr="00B667A9">
        <w:rPr>
          <w:rFonts w:ascii="Times New Roman" w:eastAsia="楷体_GB2312" w:hAnsi="Times New Roman"/>
          <w:sz w:val="32"/>
          <w:szCs w:val="32"/>
        </w:rPr>
        <w:t>YY 0762</w:t>
      </w:r>
      <w:r>
        <w:rPr>
          <w:rFonts w:ascii="Times New Roman" w:eastAsia="楷体_GB2312" w:hAnsi="Times New Roman" w:hint="eastAsia"/>
          <w:sz w:val="32"/>
          <w:szCs w:val="32"/>
        </w:rPr>
        <w:t>—</w:t>
      </w:r>
      <w:r w:rsidRPr="00B667A9">
        <w:rPr>
          <w:rFonts w:ascii="Times New Roman" w:eastAsia="楷体_GB2312" w:hAnsi="Times New Roman"/>
          <w:sz w:val="32"/>
          <w:szCs w:val="32"/>
        </w:rPr>
        <w:t>201</w:t>
      </w:r>
      <w:r>
        <w:rPr>
          <w:rFonts w:ascii="Times New Roman" w:eastAsia="楷体_GB2312" w:hAnsi="Times New Roman" w:hint="eastAsia"/>
          <w:sz w:val="32"/>
          <w:szCs w:val="32"/>
        </w:rPr>
        <w:t>7</w:t>
      </w:r>
      <w:r w:rsidRPr="00B667A9">
        <w:rPr>
          <w:rFonts w:ascii="Times New Roman" w:eastAsia="楷体_GB2312" w:hAnsi="Times New Roman"/>
          <w:sz w:val="32"/>
          <w:szCs w:val="32"/>
        </w:rPr>
        <w:t>《眼科光学囊袋张力环》</w:t>
      </w:r>
      <w:r>
        <w:rPr>
          <w:rFonts w:ascii="Times New Roman" w:eastAsia="楷体_GB2312" w:hAnsi="Times New Roman" w:hint="eastAsia"/>
          <w:sz w:val="32"/>
          <w:szCs w:val="32"/>
        </w:rPr>
        <w:t>（</w:t>
      </w:r>
      <w:r>
        <w:rPr>
          <w:rFonts w:ascii="Times New Roman" w:eastAsia="楷体_GB2312" w:hAnsi="Times New Roman" w:hint="eastAsia"/>
          <w:sz w:val="32"/>
          <w:szCs w:val="32"/>
        </w:rPr>
        <w:t>2018</w:t>
      </w:r>
      <w:r>
        <w:rPr>
          <w:rFonts w:ascii="Times New Roman" w:eastAsia="楷体_GB2312" w:hAnsi="Times New Roman" w:hint="eastAsia"/>
          <w:sz w:val="32"/>
          <w:szCs w:val="32"/>
        </w:rPr>
        <w:t>年</w:t>
      </w:r>
      <w:r>
        <w:rPr>
          <w:rFonts w:ascii="Times New Roman" w:eastAsia="楷体_GB2312" w:hAnsi="Times New Roman" w:hint="eastAsia"/>
          <w:sz w:val="32"/>
          <w:szCs w:val="32"/>
        </w:rPr>
        <w:t>7</w:t>
      </w:r>
      <w:r>
        <w:rPr>
          <w:rFonts w:ascii="Times New Roman" w:eastAsia="楷体_GB2312" w:hAnsi="Times New Roman" w:hint="eastAsia"/>
          <w:sz w:val="32"/>
          <w:szCs w:val="32"/>
        </w:rPr>
        <w:t>月</w:t>
      </w:r>
      <w:r>
        <w:rPr>
          <w:rFonts w:ascii="Times New Roman" w:eastAsia="楷体_GB2312" w:hAnsi="Times New Roman" w:hint="eastAsia"/>
          <w:sz w:val="32"/>
          <w:szCs w:val="32"/>
        </w:rPr>
        <w:t>1</w:t>
      </w:r>
      <w:r>
        <w:rPr>
          <w:rFonts w:ascii="Times New Roman" w:eastAsia="楷体_GB2312" w:hAnsi="Times New Roman" w:hint="eastAsia"/>
          <w:sz w:val="32"/>
          <w:szCs w:val="32"/>
        </w:rPr>
        <w:t>日实施）</w:t>
      </w:r>
    </w:p>
    <w:p w:rsidR="006946D8" w:rsidRPr="00B667A9" w:rsidRDefault="006946D8" w:rsidP="006946D8">
      <w:pPr>
        <w:pStyle w:val="a5"/>
        <w:spacing w:line="580" w:lineRule="exact"/>
        <w:ind w:firstLineChars="183" w:firstLine="586"/>
        <w:rPr>
          <w:rFonts w:ascii="Times New Roman" w:eastAsia="仿宋_GB2312" w:hAnsi="Times New Roman"/>
          <w:sz w:val="32"/>
          <w:szCs w:val="32"/>
        </w:rPr>
      </w:pPr>
      <w:r w:rsidRPr="00993018">
        <w:rPr>
          <w:rFonts w:ascii="Times New Roman" w:eastAsia="仿宋_GB2312" w:hAnsi="Times New Roman"/>
          <w:sz w:val="32"/>
          <w:szCs w:val="32"/>
        </w:rPr>
        <w:t>本标准规定了囊袋张力环的要求、试验方法、标志和使用说明书、包装、运输和贮存要求。本标准适用于一次性使用囊袋张力环（以下简称张力环）。张力环供无晶体眼维持囊袋张力，防止后囊膜皱褶，对抗囊袋收缩用。本标准代替</w:t>
      </w:r>
      <w:r w:rsidRPr="00993018">
        <w:rPr>
          <w:rFonts w:ascii="Times New Roman" w:eastAsia="仿宋_GB2312" w:hAnsi="Times New Roman"/>
          <w:sz w:val="32"/>
          <w:szCs w:val="32"/>
        </w:rPr>
        <w:t xml:space="preserve"> YY0762</w:t>
      </w:r>
      <w:r>
        <w:rPr>
          <w:rFonts w:ascii="Times New Roman" w:eastAsia="楷体_GB2312" w:hAnsi="Times New Roman" w:hint="eastAsia"/>
          <w:sz w:val="32"/>
          <w:szCs w:val="32"/>
        </w:rPr>
        <w:t>—</w:t>
      </w:r>
      <w:r w:rsidRPr="00993018">
        <w:rPr>
          <w:rFonts w:ascii="Times New Roman" w:eastAsia="仿宋_GB2312" w:hAnsi="Times New Roman"/>
          <w:sz w:val="32"/>
          <w:szCs w:val="32"/>
        </w:rPr>
        <w:t>2009</w:t>
      </w:r>
      <w:r w:rsidRPr="00993018">
        <w:rPr>
          <w:rFonts w:ascii="Times New Roman" w:eastAsia="仿宋_GB2312" w:hAnsi="Times New Roman"/>
          <w:sz w:val="32"/>
          <w:szCs w:val="32"/>
        </w:rPr>
        <w:t>《眼科光学囊袋张力环》。</w:t>
      </w:r>
    </w:p>
    <w:p w:rsidR="006946D8" w:rsidRPr="00B667A9" w:rsidRDefault="006946D8" w:rsidP="006946D8">
      <w:pPr>
        <w:pStyle w:val="1"/>
        <w:spacing w:line="580" w:lineRule="exact"/>
        <w:ind w:firstLineChars="221" w:firstLine="707"/>
        <w:jc w:val="left"/>
        <w:rPr>
          <w:rFonts w:ascii="Times New Roman" w:eastAsia="楷体_GB2312" w:hAnsi="Times New Roman"/>
          <w:b/>
          <w:sz w:val="32"/>
          <w:szCs w:val="32"/>
        </w:rPr>
      </w:pPr>
      <w:r>
        <w:rPr>
          <w:rFonts w:ascii="Times New Roman" w:eastAsia="楷体_GB2312" w:hAnsi="Times New Roman"/>
          <w:sz w:val="32"/>
          <w:szCs w:val="32"/>
        </w:rPr>
        <w:t>（</w:t>
      </w:r>
      <w:r>
        <w:rPr>
          <w:rFonts w:ascii="Times New Roman" w:eastAsia="楷体_GB2312" w:hAnsi="Times New Roman" w:hint="eastAsia"/>
          <w:sz w:val="32"/>
          <w:szCs w:val="32"/>
        </w:rPr>
        <w:t>六</w:t>
      </w:r>
      <w:r w:rsidRPr="00B667A9">
        <w:rPr>
          <w:rFonts w:ascii="Times New Roman" w:eastAsia="楷体_GB2312" w:hAnsi="Times New Roman"/>
          <w:sz w:val="32"/>
          <w:szCs w:val="32"/>
        </w:rPr>
        <w:t>）</w:t>
      </w:r>
      <w:r w:rsidRPr="00B667A9">
        <w:rPr>
          <w:rFonts w:ascii="Times New Roman" w:eastAsia="楷体_GB2312" w:hAnsi="Times New Roman"/>
          <w:sz w:val="32"/>
          <w:szCs w:val="32"/>
        </w:rPr>
        <w:t>YY 0989.7</w:t>
      </w:r>
      <w:r>
        <w:rPr>
          <w:rFonts w:ascii="Times New Roman" w:eastAsia="楷体_GB2312" w:hAnsi="Times New Roman" w:hint="eastAsia"/>
          <w:sz w:val="32"/>
          <w:szCs w:val="32"/>
        </w:rPr>
        <w:t>—</w:t>
      </w:r>
      <w:r w:rsidRPr="00B667A9">
        <w:rPr>
          <w:rFonts w:ascii="Times New Roman" w:eastAsia="楷体_GB2312" w:hAnsi="Times New Roman"/>
          <w:sz w:val="32"/>
          <w:szCs w:val="32"/>
        </w:rPr>
        <w:t>201</w:t>
      </w:r>
      <w:r>
        <w:rPr>
          <w:rFonts w:ascii="Times New Roman" w:eastAsia="楷体_GB2312" w:hAnsi="Times New Roman" w:hint="eastAsia"/>
          <w:sz w:val="32"/>
          <w:szCs w:val="32"/>
        </w:rPr>
        <w:t>7</w:t>
      </w:r>
      <w:r w:rsidRPr="00B667A9">
        <w:rPr>
          <w:rFonts w:ascii="Times New Roman" w:eastAsia="楷体_GB2312" w:hAnsi="Times New Roman"/>
          <w:sz w:val="32"/>
          <w:szCs w:val="32"/>
        </w:rPr>
        <w:t>《手术植入物有源植入式医疗器械第</w:t>
      </w:r>
      <w:r w:rsidRPr="00B667A9">
        <w:rPr>
          <w:rFonts w:ascii="Times New Roman" w:eastAsia="楷体_GB2312" w:hAnsi="Times New Roman"/>
          <w:sz w:val="32"/>
          <w:szCs w:val="32"/>
        </w:rPr>
        <w:t>7</w:t>
      </w:r>
      <w:r w:rsidRPr="00B667A9">
        <w:rPr>
          <w:rFonts w:ascii="Times New Roman" w:eastAsia="楷体_GB2312" w:hAnsi="Times New Roman"/>
          <w:sz w:val="32"/>
          <w:szCs w:val="32"/>
        </w:rPr>
        <w:t>部分：人工耳蜗植入系统的专用要求》</w:t>
      </w:r>
      <w:r>
        <w:rPr>
          <w:rFonts w:ascii="Times New Roman" w:eastAsia="楷体_GB2312" w:hAnsi="Times New Roman" w:hint="eastAsia"/>
          <w:sz w:val="32"/>
          <w:szCs w:val="32"/>
        </w:rPr>
        <w:t>（</w:t>
      </w:r>
      <w:r>
        <w:rPr>
          <w:rFonts w:ascii="Times New Roman" w:eastAsia="楷体_GB2312" w:hAnsi="Times New Roman" w:hint="eastAsia"/>
          <w:sz w:val="32"/>
          <w:szCs w:val="32"/>
        </w:rPr>
        <w:t>2018</w:t>
      </w:r>
      <w:r>
        <w:rPr>
          <w:rFonts w:ascii="Times New Roman" w:eastAsia="楷体_GB2312" w:hAnsi="Times New Roman" w:hint="eastAsia"/>
          <w:sz w:val="32"/>
          <w:szCs w:val="32"/>
        </w:rPr>
        <w:t>年</w:t>
      </w:r>
      <w:r>
        <w:rPr>
          <w:rFonts w:ascii="Times New Roman" w:eastAsia="楷体_GB2312" w:hAnsi="Times New Roman" w:hint="eastAsia"/>
          <w:sz w:val="32"/>
          <w:szCs w:val="32"/>
        </w:rPr>
        <w:t>1</w:t>
      </w:r>
      <w:r>
        <w:rPr>
          <w:rFonts w:ascii="Times New Roman" w:eastAsia="楷体_GB2312" w:hAnsi="Times New Roman" w:hint="eastAsia"/>
          <w:sz w:val="32"/>
          <w:szCs w:val="32"/>
        </w:rPr>
        <w:t>月</w:t>
      </w:r>
      <w:r>
        <w:rPr>
          <w:rFonts w:ascii="Times New Roman" w:eastAsia="楷体_GB2312" w:hAnsi="Times New Roman" w:hint="eastAsia"/>
          <w:sz w:val="32"/>
          <w:szCs w:val="32"/>
        </w:rPr>
        <w:t>1</w:t>
      </w:r>
      <w:r>
        <w:rPr>
          <w:rFonts w:ascii="Times New Roman" w:eastAsia="楷体_GB2312" w:hAnsi="Times New Roman" w:hint="eastAsia"/>
          <w:sz w:val="32"/>
          <w:szCs w:val="32"/>
        </w:rPr>
        <w:t>日实施）</w:t>
      </w:r>
    </w:p>
    <w:p w:rsidR="006946D8" w:rsidRPr="00B667A9" w:rsidRDefault="006946D8" w:rsidP="006946D8">
      <w:pPr>
        <w:spacing w:line="580" w:lineRule="exact"/>
        <w:ind w:firstLineChars="200" w:firstLine="640"/>
        <w:rPr>
          <w:rFonts w:eastAsia="黑体"/>
          <w:sz w:val="32"/>
          <w:szCs w:val="32"/>
        </w:rPr>
      </w:pPr>
      <w:r w:rsidRPr="00993018">
        <w:rPr>
          <w:rFonts w:eastAsia="仿宋_GB2312"/>
          <w:kern w:val="0"/>
          <w:sz w:val="32"/>
          <w:szCs w:val="32"/>
        </w:rPr>
        <w:t>本标准规定了适用于预期通过电刺激听觉通路来治疗听力</w:t>
      </w:r>
      <w:r w:rsidRPr="00993018">
        <w:rPr>
          <w:rFonts w:eastAsia="仿宋_GB2312"/>
          <w:kern w:val="0"/>
          <w:sz w:val="32"/>
          <w:szCs w:val="32"/>
        </w:rPr>
        <w:lastRenderedPageBreak/>
        <w:t>障碍的有源植入式医疗器械的专用要求，本标准同样适用于器械的某些非植入部分和附件。本标准不适用于通过非电刺激方式治疗听力障碍的器械。植入部分的电特性应通过本部分中列述的适当方法或其他方法进行验证，其他方法的准确度应能被证明是等于或优于规定的方法。如有争议，应采用本部分规定的方法。</w:t>
      </w:r>
    </w:p>
    <w:p w:rsidR="006946D8" w:rsidRPr="00B667A9" w:rsidRDefault="006946D8" w:rsidP="006946D8">
      <w:pPr>
        <w:pStyle w:val="a5"/>
        <w:spacing w:line="580" w:lineRule="exact"/>
        <w:ind w:firstLine="640"/>
        <w:rPr>
          <w:rFonts w:ascii="Times New Roman" w:eastAsia="黑体" w:hAnsi="Times New Roman"/>
          <w:sz w:val="32"/>
          <w:szCs w:val="32"/>
        </w:rPr>
      </w:pPr>
      <w:r w:rsidRPr="00B667A9">
        <w:rPr>
          <w:rFonts w:ascii="Times New Roman" w:eastAsia="黑体" w:hAnsi="Times New Roman"/>
          <w:sz w:val="32"/>
          <w:szCs w:val="32"/>
        </w:rPr>
        <w:t>二、推荐性行业标准</w:t>
      </w:r>
      <w:r>
        <w:rPr>
          <w:rFonts w:ascii="Times New Roman" w:eastAsia="黑体" w:hAnsi="Times New Roman" w:hint="eastAsia"/>
          <w:sz w:val="32"/>
          <w:szCs w:val="32"/>
        </w:rPr>
        <w:t>（</w:t>
      </w:r>
      <w:r>
        <w:rPr>
          <w:rFonts w:ascii="Times New Roman" w:eastAsia="黑体" w:hAnsi="Times New Roman" w:hint="eastAsia"/>
          <w:sz w:val="32"/>
          <w:szCs w:val="32"/>
        </w:rPr>
        <w:t>2</w:t>
      </w:r>
      <w:r>
        <w:rPr>
          <w:rFonts w:ascii="Times New Roman" w:eastAsia="黑体" w:hAnsi="Times New Roman" w:hint="eastAsia"/>
          <w:sz w:val="32"/>
          <w:szCs w:val="32"/>
        </w:rPr>
        <w:t>项）</w:t>
      </w:r>
    </w:p>
    <w:p w:rsidR="006946D8" w:rsidRPr="00B667A9" w:rsidRDefault="006946D8" w:rsidP="006946D8">
      <w:pPr>
        <w:pStyle w:val="1"/>
        <w:spacing w:line="580" w:lineRule="exact"/>
        <w:ind w:firstLine="640"/>
        <w:jc w:val="left"/>
        <w:rPr>
          <w:rFonts w:ascii="Times New Roman" w:eastAsia="楷体_GB2312" w:hAnsi="Times New Roman"/>
          <w:b/>
          <w:sz w:val="32"/>
          <w:szCs w:val="32"/>
        </w:rPr>
      </w:pPr>
      <w:r w:rsidRPr="00B667A9">
        <w:rPr>
          <w:rFonts w:ascii="Times New Roman" w:eastAsia="楷体_GB2312" w:hAnsi="Times New Roman"/>
          <w:sz w:val="32"/>
          <w:szCs w:val="32"/>
        </w:rPr>
        <w:t>（</w:t>
      </w:r>
      <w:r>
        <w:rPr>
          <w:rFonts w:ascii="Times New Roman" w:eastAsia="楷体_GB2312" w:hAnsi="Times New Roman" w:hint="eastAsia"/>
          <w:sz w:val="32"/>
          <w:szCs w:val="32"/>
        </w:rPr>
        <w:t>七</w:t>
      </w:r>
      <w:r w:rsidRPr="00B667A9">
        <w:rPr>
          <w:rFonts w:ascii="Times New Roman" w:eastAsia="楷体_GB2312" w:hAnsi="Times New Roman"/>
          <w:sz w:val="32"/>
          <w:szCs w:val="32"/>
        </w:rPr>
        <w:t>）</w:t>
      </w:r>
      <w:r w:rsidRPr="00B667A9">
        <w:rPr>
          <w:rFonts w:ascii="Times New Roman" w:eastAsia="楷体_GB2312" w:hAnsi="Times New Roman"/>
          <w:sz w:val="32"/>
          <w:szCs w:val="32"/>
        </w:rPr>
        <w:t>YY/T 1512</w:t>
      </w:r>
      <w:r>
        <w:rPr>
          <w:rFonts w:ascii="Times New Roman" w:eastAsia="楷体_GB2312" w:hAnsi="Times New Roman" w:hint="eastAsia"/>
          <w:sz w:val="32"/>
          <w:szCs w:val="32"/>
        </w:rPr>
        <w:t>—</w:t>
      </w:r>
      <w:r w:rsidRPr="00B667A9">
        <w:rPr>
          <w:rFonts w:ascii="Times New Roman" w:eastAsia="楷体_GB2312" w:hAnsi="Times New Roman"/>
          <w:sz w:val="32"/>
          <w:szCs w:val="32"/>
        </w:rPr>
        <w:t>2017</w:t>
      </w:r>
      <w:r w:rsidRPr="00B667A9">
        <w:rPr>
          <w:rFonts w:ascii="Times New Roman" w:eastAsia="楷体_GB2312" w:hAnsi="Times New Roman"/>
          <w:sz w:val="32"/>
          <w:szCs w:val="32"/>
        </w:rPr>
        <w:t>《医疗器械生物学评价风险管理过程中生物学评价的实施指南》</w:t>
      </w:r>
      <w:r>
        <w:rPr>
          <w:rFonts w:ascii="Times New Roman" w:eastAsia="楷体_GB2312" w:hAnsi="Times New Roman" w:hint="eastAsia"/>
          <w:sz w:val="32"/>
          <w:szCs w:val="32"/>
        </w:rPr>
        <w:t>（</w:t>
      </w:r>
      <w:r>
        <w:rPr>
          <w:rFonts w:ascii="Times New Roman" w:eastAsia="楷体_GB2312" w:hAnsi="Times New Roman" w:hint="eastAsia"/>
          <w:sz w:val="32"/>
          <w:szCs w:val="32"/>
        </w:rPr>
        <w:t>2018</w:t>
      </w:r>
      <w:r>
        <w:rPr>
          <w:rFonts w:ascii="Times New Roman" w:eastAsia="楷体_GB2312" w:hAnsi="Times New Roman" w:hint="eastAsia"/>
          <w:sz w:val="32"/>
          <w:szCs w:val="32"/>
        </w:rPr>
        <w:t>年</w:t>
      </w:r>
      <w:r>
        <w:rPr>
          <w:rFonts w:ascii="Times New Roman" w:eastAsia="楷体_GB2312" w:hAnsi="Times New Roman" w:hint="eastAsia"/>
          <w:sz w:val="32"/>
          <w:szCs w:val="32"/>
        </w:rPr>
        <w:t>7</w:t>
      </w:r>
      <w:r>
        <w:rPr>
          <w:rFonts w:ascii="Times New Roman" w:eastAsia="楷体_GB2312" w:hAnsi="Times New Roman" w:hint="eastAsia"/>
          <w:sz w:val="32"/>
          <w:szCs w:val="32"/>
        </w:rPr>
        <w:t>月</w:t>
      </w:r>
      <w:r>
        <w:rPr>
          <w:rFonts w:ascii="Times New Roman" w:eastAsia="楷体_GB2312" w:hAnsi="Times New Roman" w:hint="eastAsia"/>
          <w:sz w:val="32"/>
          <w:szCs w:val="32"/>
        </w:rPr>
        <w:t>1</w:t>
      </w:r>
      <w:r>
        <w:rPr>
          <w:rFonts w:ascii="Times New Roman" w:eastAsia="楷体_GB2312" w:hAnsi="Times New Roman" w:hint="eastAsia"/>
          <w:sz w:val="32"/>
          <w:szCs w:val="32"/>
        </w:rPr>
        <w:t>日实施）</w:t>
      </w:r>
    </w:p>
    <w:p w:rsidR="006946D8" w:rsidRPr="00993018" w:rsidRDefault="006946D8" w:rsidP="006946D8">
      <w:pPr>
        <w:pStyle w:val="1"/>
        <w:spacing w:line="580" w:lineRule="exact"/>
        <w:ind w:firstLine="640"/>
        <w:jc w:val="left"/>
        <w:rPr>
          <w:rFonts w:ascii="Times New Roman" w:eastAsia="仿宋_GB2312" w:hAnsi="Times New Roman"/>
          <w:sz w:val="32"/>
          <w:szCs w:val="32"/>
        </w:rPr>
      </w:pPr>
      <w:r w:rsidRPr="00993018">
        <w:rPr>
          <w:rFonts w:ascii="Times New Roman" w:eastAsia="仿宋_GB2312" w:hAnsi="Times New Roman"/>
          <w:sz w:val="32"/>
          <w:szCs w:val="32"/>
        </w:rPr>
        <w:t>本标准规定了依据</w:t>
      </w:r>
      <w:r w:rsidRPr="00993018">
        <w:rPr>
          <w:rFonts w:ascii="Times New Roman" w:eastAsia="仿宋_GB2312" w:hAnsi="Times New Roman"/>
          <w:sz w:val="32"/>
          <w:szCs w:val="32"/>
        </w:rPr>
        <w:t>ISO10993-1</w:t>
      </w:r>
      <w:r w:rsidRPr="00993018">
        <w:rPr>
          <w:rFonts w:ascii="Times New Roman" w:eastAsia="仿宋_GB2312" w:hAnsi="Times New Roman"/>
          <w:sz w:val="32"/>
          <w:szCs w:val="32"/>
        </w:rPr>
        <w:t>的要求，实施医疗器械的生物学评价的要求。本标准适用于包括有源、无源、植入和非植入医疗器械在内的各种类型医疗器械的所有生物学评价。</w:t>
      </w:r>
    </w:p>
    <w:p w:rsidR="006946D8" w:rsidRDefault="006946D8" w:rsidP="006946D8">
      <w:pPr>
        <w:spacing w:line="580" w:lineRule="exact"/>
        <w:ind w:firstLineChars="200" w:firstLine="640"/>
        <w:rPr>
          <w:rFonts w:eastAsia="楷体_GB2312"/>
          <w:sz w:val="32"/>
          <w:szCs w:val="32"/>
        </w:rPr>
      </w:pPr>
      <w:r w:rsidRPr="00B667A9">
        <w:rPr>
          <w:rFonts w:eastAsia="楷体_GB2312"/>
          <w:sz w:val="32"/>
          <w:szCs w:val="32"/>
        </w:rPr>
        <w:t>（</w:t>
      </w:r>
      <w:r>
        <w:rPr>
          <w:rFonts w:eastAsia="楷体_GB2312" w:hint="eastAsia"/>
          <w:sz w:val="32"/>
          <w:szCs w:val="32"/>
        </w:rPr>
        <w:t>八</w:t>
      </w:r>
      <w:r w:rsidRPr="00B667A9">
        <w:rPr>
          <w:rFonts w:eastAsia="楷体_GB2312"/>
          <w:sz w:val="32"/>
          <w:szCs w:val="32"/>
        </w:rPr>
        <w:t>）</w:t>
      </w:r>
      <w:r w:rsidRPr="00B667A9">
        <w:rPr>
          <w:rFonts w:eastAsia="楷体_GB2312"/>
          <w:sz w:val="32"/>
          <w:szCs w:val="32"/>
        </w:rPr>
        <w:t>YY/T 1566.1</w:t>
      </w:r>
      <w:r>
        <w:rPr>
          <w:rFonts w:eastAsia="楷体_GB2312" w:hint="eastAsia"/>
          <w:sz w:val="32"/>
          <w:szCs w:val="32"/>
        </w:rPr>
        <w:t>—</w:t>
      </w:r>
      <w:r w:rsidRPr="00B667A9">
        <w:rPr>
          <w:rFonts w:eastAsia="楷体_GB2312"/>
          <w:sz w:val="32"/>
          <w:szCs w:val="32"/>
        </w:rPr>
        <w:t>2017</w:t>
      </w:r>
      <w:r w:rsidRPr="00B667A9">
        <w:rPr>
          <w:rFonts w:eastAsia="楷体_GB2312"/>
          <w:sz w:val="32"/>
          <w:szCs w:val="32"/>
        </w:rPr>
        <w:t>《一次性使用自体血处理器械第</w:t>
      </w:r>
      <w:r w:rsidRPr="00B667A9">
        <w:rPr>
          <w:rFonts w:eastAsia="楷体_GB2312"/>
          <w:sz w:val="32"/>
          <w:szCs w:val="32"/>
        </w:rPr>
        <w:t>1</w:t>
      </w:r>
      <w:r w:rsidRPr="00B667A9">
        <w:rPr>
          <w:rFonts w:eastAsia="楷体_GB2312"/>
          <w:sz w:val="32"/>
          <w:szCs w:val="32"/>
        </w:rPr>
        <w:t>部分：离心杯式血细胞回收器》</w:t>
      </w:r>
      <w:r>
        <w:rPr>
          <w:rFonts w:eastAsia="楷体_GB2312" w:hint="eastAsia"/>
          <w:sz w:val="32"/>
          <w:szCs w:val="32"/>
        </w:rPr>
        <w:t>（</w:t>
      </w:r>
      <w:r>
        <w:rPr>
          <w:rFonts w:eastAsia="楷体_GB2312" w:hint="eastAsia"/>
          <w:sz w:val="32"/>
          <w:szCs w:val="32"/>
        </w:rPr>
        <w:t>2018</w:t>
      </w:r>
      <w:r>
        <w:rPr>
          <w:rFonts w:eastAsia="楷体_GB2312" w:hint="eastAsia"/>
          <w:sz w:val="32"/>
          <w:szCs w:val="32"/>
        </w:rPr>
        <w:t>年</w:t>
      </w:r>
      <w:r>
        <w:rPr>
          <w:rFonts w:eastAsia="楷体_GB2312" w:hint="eastAsia"/>
          <w:sz w:val="32"/>
          <w:szCs w:val="32"/>
        </w:rPr>
        <w:t>7</w:t>
      </w:r>
      <w:r>
        <w:rPr>
          <w:rFonts w:eastAsia="楷体_GB2312" w:hint="eastAsia"/>
          <w:sz w:val="32"/>
          <w:szCs w:val="32"/>
        </w:rPr>
        <w:t>月</w:t>
      </w:r>
      <w:r>
        <w:rPr>
          <w:rFonts w:eastAsia="楷体_GB2312" w:hint="eastAsia"/>
          <w:sz w:val="32"/>
          <w:szCs w:val="32"/>
        </w:rPr>
        <w:t>1</w:t>
      </w:r>
      <w:r>
        <w:rPr>
          <w:rFonts w:eastAsia="楷体_GB2312" w:hint="eastAsia"/>
          <w:sz w:val="32"/>
          <w:szCs w:val="32"/>
        </w:rPr>
        <w:t>日实施）</w:t>
      </w:r>
    </w:p>
    <w:p w:rsidR="005F44C3" w:rsidRPr="00AB3F54" w:rsidRDefault="006946D8" w:rsidP="00AB3F54">
      <w:pPr>
        <w:spacing w:line="580" w:lineRule="exact"/>
        <w:ind w:firstLineChars="200" w:firstLine="640"/>
        <w:rPr>
          <w:rFonts w:eastAsia="仿宋_GB2312"/>
          <w:sz w:val="32"/>
          <w:szCs w:val="32"/>
        </w:rPr>
      </w:pPr>
      <w:r w:rsidRPr="00993018">
        <w:rPr>
          <w:rFonts w:eastAsia="仿宋_GB2312"/>
          <w:sz w:val="32"/>
          <w:szCs w:val="32"/>
        </w:rPr>
        <w:t>本标准规定了外科手术中使用的离心杯式血细胞回收器的要求，为一次性使用产品，以保证与自体血回收机配套使用的安全。本标准适用于在手术中和其他自体血处理器械配合，预期与自体血液回收设备配套使用的离心杯式血细胞回收器产品，主要由管路系统、分离杯、红细胞收集袋和废液袋组成，不包括血液收集过滤装置（储血器）。</w:t>
      </w:r>
    </w:p>
    <w:sectPr w:rsidR="005F44C3" w:rsidRPr="00AB3F54" w:rsidSect="00BB56EA">
      <w:footerReference w:type="even" r:id="rId6"/>
      <w:footerReference w:type="default" r:id="rId7"/>
      <w:pgSz w:w="11906" w:h="16838"/>
      <w:pgMar w:top="1928" w:right="1531" w:bottom="1814" w:left="1531" w:header="851" w:footer="124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1C0" w:rsidRDefault="00D841C0" w:rsidP="006946D8">
      <w:r>
        <w:separator/>
      </w:r>
    </w:p>
  </w:endnote>
  <w:endnote w:type="continuationSeparator" w:id="1">
    <w:p w:rsidR="00D841C0" w:rsidRDefault="00D841C0" w:rsidP="006946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F25" w:rsidRPr="00BB56EA" w:rsidRDefault="006074E7">
    <w:pPr>
      <w:pStyle w:val="a4"/>
      <w:rPr>
        <w:sz w:val="28"/>
        <w:szCs w:val="28"/>
      </w:rPr>
    </w:pPr>
    <w:r w:rsidRPr="00BB56EA">
      <w:rPr>
        <w:rFonts w:hint="eastAsia"/>
        <w:color w:val="FFFFFF"/>
        <w:sz w:val="28"/>
        <w:szCs w:val="28"/>
      </w:rPr>
      <w:t>—</w:t>
    </w:r>
    <w:r w:rsidRPr="00BB56EA">
      <w:rPr>
        <w:rFonts w:hint="eastAsia"/>
        <w:sz w:val="28"/>
        <w:szCs w:val="28"/>
      </w:rPr>
      <w:t>—</w:t>
    </w:r>
    <w:r w:rsidR="004F54FE" w:rsidRPr="00BB56EA">
      <w:rPr>
        <w:sz w:val="28"/>
        <w:szCs w:val="28"/>
      </w:rPr>
      <w:fldChar w:fldCharType="begin"/>
    </w:r>
    <w:r w:rsidRPr="00BB56EA">
      <w:rPr>
        <w:sz w:val="28"/>
        <w:szCs w:val="28"/>
      </w:rPr>
      <w:instrText>PAGE   \* MERGEFORMAT</w:instrText>
    </w:r>
    <w:r w:rsidR="004F54FE" w:rsidRPr="00BB56EA">
      <w:rPr>
        <w:sz w:val="28"/>
        <w:szCs w:val="28"/>
      </w:rPr>
      <w:fldChar w:fldCharType="separate"/>
    </w:r>
    <w:r w:rsidRPr="0020797D">
      <w:rPr>
        <w:noProof/>
        <w:sz w:val="28"/>
        <w:szCs w:val="28"/>
        <w:lang w:val="zh-CN"/>
      </w:rPr>
      <w:t>8</w:t>
    </w:r>
    <w:r w:rsidR="004F54FE" w:rsidRPr="00BB56EA">
      <w:rPr>
        <w:sz w:val="28"/>
        <w:szCs w:val="28"/>
      </w:rPr>
      <w:fldChar w:fldCharType="end"/>
    </w:r>
    <w:r w:rsidRPr="00BB56EA">
      <w:rPr>
        <w:rFonts w:hint="eastAsia"/>
        <w:sz w:val="28"/>
        <w:szCs w:val="28"/>
      </w:rPr>
      <w:t>—</w:t>
    </w:r>
  </w:p>
  <w:p w:rsidR="009A1829" w:rsidRDefault="00D841C0" w:rsidP="00BB56E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F25" w:rsidRPr="00BB56EA" w:rsidRDefault="006074E7" w:rsidP="00BB56EA">
    <w:pPr>
      <w:pStyle w:val="a4"/>
      <w:wordWrap w:val="0"/>
      <w:jc w:val="right"/>
      <w:rPr>
        <w:sz w:val="28"/>
        <w:szCs w:val="28"/>
      </w:rPr>
    </w:pPr>
    <w:r w:rsidRPr="00BB56EA">
      <w:rPr>
        <w:rFonts w:hint="eastAsia"/>
        <w:sz w:val="28"/>
        <w:szCs w:val="28"/>
      </w:rPr>
      <w:t>—</w:t>
    </w:r>
    <w:r w:rsidR="004F54FE" w:rsidRPr="00BB56EA">
      <w:rPr>
        <w:sz w:val="28"/>
        <w:szCs w:val="28"/>
      </w:rPr>
      <w:fldChar w:fldCharType="begin"/>
    </w:r>
    <w:r w:rsidRPr="00BB56EA">
      <w:rPr>
        <w:sz w:val="28"/>
        <w:szCs w:val="28"/>
      </w:rPr>
      <w:instrText>PAGE   \* MERGEFORMAT</w:instrText>
    </w:r>
    <w:r w:rsidR="004F54FE" w:rsidRPr="00BB56EA">
      <w:rPr>
        <w:sz w:val="28"/>
        <w:szCs w:val="28"/>
      </w:rPr>
      <w:fldChar w:fldCharType="separate"/>
    </w:r>
    <w:r w:rsidR="00442881" w:rsidRPr="00442881">
      <w:rPr>
        <w:noProof/>
        <w:sz w:val="28"/>
        <w:szCs w:val="28"/>
        <w:lang w:val="zh-CN"/>
      </w:rPr>
      <w:t>2</w:t>
    </w:r>
    <w:r w:rsidR="004F54FE" w:rsidRPr="00BB56EA">
      <w:rPr>
        <w:sz w:val="28"/>
        <w:szCs w:val="28"/>
      </w:rPr>
      <w:fldChar w:fldCharType="end"/>
    </w:r>
    <w:r w:rsidRPr="00BB56EA">
      <w:rPr>
        <w:rFonts w:hint="eastAsia"/>
        <w:sz w:val="28"/>
        <w:szCs w:val="28"/>
      </w:rPr>
      <w:t>—</w:t>
    </w:r>
    <w:r w:rsidRPr="00BB56EA">
      <w:rPr>
        <w:rFonts w:hint="eastAsia"/>
        <w:color w:val="FFFFFF"/>
        <w:sz w:val="28"/>
        <w:szCs w:val="28"/>
      </w:rPr>
      <w:t>—</w:t>
    </w:r>
  </w:p>
  <w:p w:rsidR="009A1829" w:rsidRDefault="00D841C0" w:rsidP="009A1829">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1C0" w:rsidRDefault="00D841C0" w:rsidP="006946D8">
      <w:r>
        <w:separator/>
      </w:r>
    </w:p>
  </w:footnote>
  <w:footnote w:type="continuationSeparator" w:id="1">
    <w:p w:rsidR="00D841C0" w:rsidRDefault="00D841C0" w:rsidP="006946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426A"/>
    <w:rsid w:val="0013781F"/>
    <w:rsid w:val="00442881"/>
    <w:rsid w:val="004F54FE"/>
    <w:rsid w:val="005F44C3"/>
    <w:rsid w:val="006074E7"/>
    <w:rsid w:val="006946D8"/>
    <w:rsid w:val="00AB3F54"/>
    <w:rsid w:val="00BB426A"/>
    <w:rsid w:val="00C42463"/>
    <w:rsid w:val="00CC4790"/>
    <w:rsid w:val="00D601D1"/>
    <w:rsid w:val="00D841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6D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946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946D8"/>
    <w:rPr>
      <w:sz w:val="18"/>
      <w:szCs w:val="18"/>
    </w:rPr>
  </w:style>
  <w:style w:type="paragraph" w:styleId="a4">
    <w:name w:val="footer"/>
    <w:basedOn w:val="a"/>
    <w:link w:val="Char0"/>
    <w:uiPriority w:val="99"/>
    <w:unhideWhenUsed/>
    <w:rsid w:val="006946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946D8"/>
    <w:rPr>
      <w:sz w:val="18"/>
      <w:szCs w:val="18"/>
    </w:rPr>
  </w:style>
  <w:style w:type="paragraph" w:styleId="a5">
    <w:name w:val="List Paragraph"/>
    <w:basedOn w:val="a"/>
    <w:uiPriority w:val="34"/>
    <w:qFormat/>
    <w:rsid w:val="006946D8"/>
    <w:pPr>
      <w:ind w:firstLineChars="200" w:firstLine="420"/>
    </w:pPr>
    <w:rPr>
      <w:rFonts w:ascii="Calibri" w:hAnsi="Calibri"/>
      <w:szCs w:val="22"/>
    </w:rPr>
  </w:style>
  <w:style w:type="paragraph" w:customStyle="1" w:styleId="1">
    <w:name w:val="列出段落1"/>
    <w:basedOn w:val="a"/>
    <w:uiPriority w:val="34"/>
    <w:qFormat/>
    <w:rsid w:val="006946D8"/>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227</Words>
  <Characters>1297</Characters>
  <Application>Microsoft Office Word</Application>
  <DocSecurity>0</DocSecurity>
  <Lines>10</Lines>
  <Paragraphs>3</Paragraphs>
  <ScaleCrop>false</ScaleCrop>
  <Company>CFDA</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3</cp:revision>
  <dcterms:created xsi:type="dcterms:W3CDTF">2017-07-21T02:25:00Z</dcterms:created>
  <dcterms:modified xsi:type="dcterms:W3CDTF">2017-07-21T02:30:00Z</dcterms:modified>
</cp:coreProperties>
</file>