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40C" w:rsidRDefault="00A7740C" w:rsidP="00A7740C">
      <w:pPr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</w:p>
    <w:p w:rsidR="00A7740C" w:rsidRDefault="00A7740C" w:rsidP="00A7740C">
      <w:pPr>
        <w:rPr>
          <w:rFonts w:ascii="黑体" w:eastAsia="黑体" w:hAnsi="华文仿宋"/>
          <w:sz w:val="32"/>
          <w:szCs w:val="32"/>
        </w:rPr>
      </w:pPr>
    </w:p>
    <w:p w:rsidR="00A7740C" w:rsidRPr="009E46CF" w:rsidRDefault="00A7740C" w:rsidP="00A7740C">
      <w:pPr>
        <w:jc w:val="center"/>
        <w:rPr>
          <w:rFonts w:ascii="方正小标宋简体" w:eastAsia="方正小标宋简体" w:hAnsi="华文仿宋"/>
          <w:sz w:val="44"/>
          <w:szCs w:val="44"/>
        </w:rPr>
      </w:pPr>
      <w:r w:rsidRPr="009E46CF">
        <w:rPr>
          <w:rFonts w:ascii="方正小标宋简体" w:eastAsia="方正小标宋简体" w:hAnsi="华文仿宋" w:hint="eastAsia"/>
          <w:sz w:val="44"/>
          <w:szCs w:val="44"/>
        </w:rPr>
        <w:t>健儿糖浆非处方药说明书范本</w:t>
      </w:r>
    </w:p>
    <w:p w:rsidR="00A7740C" w:rsidRDefault="00A7740C" w:rsidP="00A7740C">
      <w:pPr>
        <w:rPr>
          <w:rFonts w:ascii="黑体" w:eastAsia="黑体" w:hAnsi="华文仿宋"/>
          <w:sz w:val="32"/>
          <w:szCs w:val="32"/>
        </w:rPr>
      </w:pPr>
    </w:p>
    <w:p w:rsidR="00A7740C" w:rsidRPr="00912226" w:rsidRDefault="00A7740C" w:rsidP="00A7740C">
      <w:pPr>
        <w:tabs>
          <w:tab w:val="left" w:pos="7513"/>
        </w:tabs>
        <w:spacing w:afterLines="50" w:after="156"/>
        <w:jc w:val="center"/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健儿糖浆说明书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请仔细阅读说明书并按说明使用或在药师指导下购买和使用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药品名称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通用名称：健儿糖浆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汉语拼音：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成分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性状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功能主治</w:t>
      </w:r>
      <w:r w:rsidRPr="007F3D84">
        <w:rPr>
          <w:szCs w:val="21"/>
        </w:rPr>
        <w:t>]</w:t>
      </w:r>
      <w:r w:rsidRPr="007F3D84">
        <w:rPr>
          <w:szCs w:val="21"/>
        </w:rPr>
        <w:t>健脾补气，消积化滞。用于脾胃虚弱、食滞肠胃所致的</w:t>
      </w:r>
      <w:proofErr w:type="gramStart"/>
      <w:r w:rsidRPr="007F3D84">
        <w:rPr>
          <w:szCs w:val="21"/>
        </w:rPr>
        <w:t>疳</w:t>
      </w:r>
      <w:proofErr w:type="gramEnd"/>
      <w:r w:rsidRPr="007F3D84">
        <w:rPr>
          <w:szCs w:val="21"/>
        </w:rPr>
        <w:t>症，症见纳呆食少、面黄肌瘦、</w:t>
      </w:r>
      <w:proofErr w:type="gramStart"/>
      <w:r w:rsidRPr="007F3D84">
        <w:rPr>
          <w:szCs w:val="21"/>
        </w:rPr>
        <w:t>脘</w:t>
      </w:r>
      <w:proofErr w:type="gramEnd"/>
      <w:r w:rsidRPr="007F3D84">
        <w:rPr>
          <w:szCs w:val="21"/>
        </w:rPr>
        <w:t>腹胀满、大便不调等症。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规格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用法用量</w:t>
      </w:r>
      <w:r w:rsidRPr="007F3D84">
        <w:rPr>
          <w:szCs w:val="21"/>
        </w:rPr>
        <w:t>]</w:t>
      </w:r>
      <w:r w:rsidRPr="007F3D84">
        <w:rPr>
          <w:szCs w:val="21"/>
        </w:rPr>
        <w:t>口服，一岁以下一次</w:t>
      </w:r>
      <w:r w:rsidRPr="007F3D84">
        <w:rPr>
          <w:szCs w:val="21"/>
        </w:rPr>
        <w:t>5</w:t>
      </w:r>
      <w:r w:rsidRPr="007F3D84">
        <w:rPr>
          <w:szCs w:val="21"/>
        </w:rPr>
        <w:t>毫升，</w:t>
      </w:r>
      <w:r w:rsidRPr="007F3D84">
        <w:rPr>
          <w:szCs w:val="21"/>
        </w:rPr>
        <w:t>1~2</w:t>
      </w:r>
      <w:r>
        <w:rPr>
          <w:rFonts w:hint="eastAsia"/>
          <w:szCs w:val="21"/>
        </w:rPr>
        <w:t>岁一次</w:t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毫升，</w:t>
      </w:r>
      <w:r>
        <w:rPr>
          <w:rFonts w:hint="eastAsia"/>
          <w:szCs w:val="21"/>
        </w:rPr>
        <w:t>3~5</w:t>
      </w:r>
      <w:r>
        <w:rPr>
          <w:rFonts w:hint="eastAsia"/>
          <w:szCs w:val="21"/>
        </w:rPr>
        <w:t>岁一次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毫升，一日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次。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天为一疗程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不良反应</w:t>
      </w:r>
      <w:r w:rsidRPr="007F3D84">
        <w:rPr>
          <w:szCs w:val="21"/>
        </w:rPr>
        <w:t xml:space="preserve">] 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禁忌</w:t>
      </w:r>
      <w:r w:rsidRPr="007F3D84">
        <w:rPr>
          <w:szCs w:val="21"/>
        </w:rPr>
        <w:t>]</w:t>
      </w:r>
      <w:r>
        <w:rPr>
          <w:rFonts w:hint="eastAsia"/>
          <w:szCs w:val="21"/>
        </w:rPr>
        <w:t>糖尿病患儿禁服。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注意事项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1.</w:t>
      </w:r>
      <w:r>
        <w:rPr>
          <w:rFonts w:hint="eastAsia"/>
          <w:szCs w:val="21"/>
        </w:rPr>
        <w:t>忌食生冷油腻及不易消化食品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color w:val="FF0000"/>
          <w:szCs w:val="21"/>
        </w:rPr>
      </w:pPr>
      <w:r w:rsidRPr="007F3D84">
        <w:rPr>
          <w:szCs w:val="21"/>
        </w:rPr>
        <w:t>2.</w:t>
      </w:r>
      <w:r>
        <w:rPr>
          <w:rFonts w:hint="eastAsia"/>
          <w:szCs w:val="21"/>
        </w:rPr>
        <w:t>婴儿应在医师指导下服用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3.</w:t>
      </w:r>
      <w:r>
        <w:rPr>
          <w:rFonts w:hint="eastAsia"/>
          <w:szCs w:val="21"/>
        </w:rPr>
        <w:t>感冒时不宜服用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4.</w:t>
      </w:r>
      <w:r>
        <w:rPr>
          <w:rFonts w:hint="eastAsia"/>
          <w:szCs w:val="21"/>
        </w:rPr>
        <w:t>长期厌食，体弱消瘦者，应去医院就诊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5.</w:t>
      </w:r>
      <w:r>
        <w:rPr>
          <w:rFonts w:hint="eastAsia"/>
          <w:szCs w:val="21"/>
        </w:rPr>
        <w:t>服药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天症状无缓解，应去医院就诊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6.</w:t>
      </w:r>
      <w:r>
        <w:rPr>
          <w:rFonts w:hint="eastAsia"/>
          <w:szCs w:val="21"/>
        </w:rPr>
        <w:t>对本品过敏者禁用，过敏体质者慎用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7.</w:t>
      </w:r>
      <w:r>
        <w:rPr>
          <w:rFonts w:hint="eastAsia"/>
          <w:szCs w:val="21"/>
        </w:rPr>
        <w:t>本品性</w:t>
      </w:r>
      <w:proofErr w:type="gramStart"/>
      <w:r>
        <w:rPr>
          <w:rFonts w:hint="eastAsia"/>
          <w:szCs w:val="21"/>
        </w:rPr>
        <w:t>状发生</w:t>
      </w:r>
      <w:proofErr w:type="gramEnd"/>
      <w:r>
        <w:rPr>
          <w:rFonts w:hint="eastAsia"/>
          <w:szCs w:val="21"/>
        </w:rPr>
        <w:t>改变时禁止使用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8.</w:t>
      </w:r>
      <w:r>
        <w:rPr>
          <w:rFonts w:hint="eastAsia"/>
          <w:szCs w:val="21"/>
        </w:rPr>
        <w:t>儿童必须在成人监护下使用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9.</w:t>
      </w:r>
      <w:r>
        <w:rPr>
          <w:rFonts w:hint="eastAsia"/>
          <w:szCs w:val="21"/>
        </w:rPr>
        <w:t>请将本品放在儿童不能接触的地方</w:t>
      </w:r>
      <w:r w:rsidRPr="007F3D84">
        <w:rPr>
          <w:szCs w:val="21"/>
        </w:rPr>
        <w:t>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10.</w:t>
      </w:r>
      <w:r w:rsidRPr="007F3D84">
        <w:rPr>
          <w:szCs w:val="21"/>
        </w:rPr>
        <w:t>如正在使用其他药品，使用本品前请咨询医师或药师。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药物相互作用</w:t>
      </w:r>
      <w:r w:rsidRPr="007F3D84">
        <w:rPr>
          <w:szCs w:val="21"/>
        </w:rPr>
        <w:t>]</w:t>
      </w:r>
      <w:r w:rsidRPr="007F3D84">
        <w:rPr>
          <w:szCs w:val="21"/>
        </w:rPr>
        <w:t>如与其他药物同时使用可能会发生药物相互作用，详情请咨询医师或药师。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贮藏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包装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有效期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执行标准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说明书修订日期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t>[</w:t>
      </w:r>
      <w:r w:rsidRPr="007F3D84">
        <w:rPr>
          <w:szCs w:val="21"/>
        </w:rPr>
        <w:t>生产企业</w:t>
      </w:r>
      <w:r w:rsidRPr="007F3D84">
        <w:rPr>
          <w:szCs w:val="21"/>
        </w:rPr>
        <w:t>]</w:t>
      </w:r>
    </w:p>
    <w:p w:rsidR="00A7740C" w:rsidRPr="007F3D84" w:rsidRDefault="00A7740C" w:rsidP="00A7740C">
      <w:pPr>
        <w:rPr>
          <w:szCs w:val="21"/>
        </w:rPr>
      </w:pPr>
      <w:r w:rsidRPr="007F3D84">
        <w:rPr>
          <w:szCs w:val="21"/>
        </w:rPr>
        <w:lastRenderedPageBreak/>
        <w:t>企业名称：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A7740C" w:rsidRDefault="00A7740C" w:rsidP="00A7740C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如有问题可与生产企业联系</w:t>
      </w: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A7740C" w:rsidRDefault="00A7740C" w:rsidP="00A7740C">
      <w:pPr>
        <w:rPr>
          <w:rFonts w:ascii="宋体" w:hAnsi="宋体"/>
          <w:szCs w:val="21"/>
        </w:rPr>
      </w:pPr>
    </w:p>
    <w:p w:rsidR="00EE6D9A" w:rsidRPr="00A7740C" w:rsidRDefault="00EE6D9A">
      <w:bookmarkStart w:id="0" w:name="_GoBack"/>
      <w:bookmarkEnd w:id="0"/>
    </w:p>
    <w:sectPr w:rsidR="00EE6D9A" w:rsidRPr="00A7740C" w:rsidSect="00EA0B40">
      <w:footerReference w:type="even" r:id="rId7"/>
      <w:footerReference w:type="default" r:id="rId8"/>
      <w:pgSz w:w="11906" w:h="16838"/>
      <w:pgMar w:top="1814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964" w:rsidRDefault="00844964" w:rsidP="00A7740C">
      <w:r>
        <w:separator/>
      </w:r>
    </w:p>
  </w:endnote>
  <w:endnote w:type="continuationSeparator" w:id="0">
    <w:p w:rsidR="00844964" w:rsidRDefault="00844964" w:rsidP="00A7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4D3" w:rsidRPr="00EA0B40" w:rsidRDefault="00B92C69">
    <w:pPr>
      <w:pStyle w:val="a4"/>
      <w:rPr>
        <w:sz w:val="28"/>
        <w:szCs w:val="28"/>
      </w:rPr>
    </w:pPr>
    <w:r w:rsidRPr="00EA0B40">
      <w:rPr>
        <w:rFonts w:hint="eastAsia"/>
        <w:color w:val="FFFFFF"/>
        <w:sz w:val="28"/>
        <w:szCs w:val="28"/>
      </w:rPr>
      <w:t>—</w:t>
    </w:r>
    <w:r w:rsidRPr="00EA0B40">
      <w:rPr>
        <w:rFonts w:hint="eastAsia"/>
        <w:sz w:val="28"/>
        <w:szCs w:val="28"/>
      </w:rPr>
      <w:t>—</w:t>
    </w:r>
    <w:r w:rsidRPr="00EA0B40">
      <w:rPr>
        <w:rFonts w:hint="eastAsia"/>
        <w:sz w:val="28"/>
        <w:szCs w:val="28"/>
      </w:rPr>
      <w:t xml:space="preserve"> </w:t>
    </w:r>
    <w:r w:rsidRPr="00EA0B40">
      <w:rPr>
        <w:sz w:val="28"/>
        <w:szCs w:val="28"/>
      </w:rPr>
      <w:fldChar w:fldCharType="begin"/>
    </w:r>
    <w:r w:rsidRPr="00EA0B40">
      <w:rPr>
        <w:sz w:val="28"/>
        <w:szCs w:val="28"/>
      </w:rPr>
      <w:instrText>PAGE   \* MERGEFORMAT</w:instrText>
    </w:r>
    <w:r w:rsidRPr="00EA0B40">
      <w:rPr>
        <w:sz w:val="28"/>
        <w:szCs w:val="28"/>
      </w:rPr>
      <w:fldChar w:fldCharType="separate"/>
    </w:r>
    <w:r w:rsidRPr="00670CC6">
      <w:rPr>
        <w:noProof/>
        <w:sz w:val="28"/>
        <w:szCs w:val="28"/>
        <w:lang w:val="zh-CN"/>
      </w:rPr>
      <w:t>4</w:t>
    </w:r>
    <w:r w:rsidRPr="00EA0B40">
      <w:rPr>
        <w:sz w:val="28"/>
        <w:szCs w:val="28"/>
      </w:rPr>
      <w:fldChar w:fldCharType="end"/>
    </w:r>
    <w:r w:rsidRPr="00EA0B40">
      <w:rPr>
        <w:rFonts w:hint="eastAsia"/>
        <w:sz w:val="28"/>
        <w:szCs w:val="28"/>
      </w:rPr>
      <w:t xml:space="preserve"> </w:t>
    </w:r>
    <w:r w:rsidRPr="00EA0B40">
      <w:rPr>
        <w:rFonts w:hint="eastAsia"/>
        <w:sz w:val="28"/>
        <w:szCs w:val="28"/>
      </w:rPr>
      <w:t>—</w:t>
    </w:r>
  </w:p>
  <w:p w:rsidR="009A1829" w:rsidRDefault="00844964" w:rsidP="00EA0B4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4D3" w:rsidRPr="00EA0B40" w:rsidRDefault="00B92C69" w:rsidP="00EA0B40">
    <w:pPr>
      <w:pStyle w:val="a4"/>
      <w:wordWrap w:val="0"/>
      <w:jc w:val="right"/>
      <w:rPr>
        <w:sz w:val="28"/>
        <w:szCs w:val="28"/>
      </w:rPr>
    </w:pPr>
    <w:r w:rsidRPr="00EA0B40">
      <w:rPr>
        <w:rFonts w:hint="eastAsia"/>
        <w:sz w:val="28"/>
        <w:szCs w:val="28"/>
      </w:rPr>
      <w:t>—</w:t>
    </w:r>
    <w:r w:rsidRPr="00EA0B40">
      <w:rPr>
        <w:rFonts w:hint="eastAsia"/>
        <w:sz w:val="28"/>
        <w:szCs w:val="28"/>
      </w:rPr>
      <w:t xml:space="preserve"> </w:t>
    </w:r>
    <w:r w:rsidRPr="00EA0B40">
      <w:rPr>
        <w:sz w:val="28"/>
        <w:szCs w:val="28"/>
      </w:rPr>
      <w:fldChar w:fldCharType="begin"/>
    </w:r>
    <w:r w:rsidRPr="00EA0B40">
      <w:rPr>
        <w:sz w:val="28"/>
        <w:szCs w:val="28"/>
      </w:rPr>
      <w:instrText>PAGE   \* MERGEFORMAT</w:instrText>
    </w:r>
    <w:r w:rsidRPr="00EA0B40">
      <w:rPr>
        <w:sz w:val="28"/>
        <w:szCs w:val="28"/>
      </w:rPr>
      <w:fldChar w:fldCharType="separate"/>
    </w:r>
    <w:r w:rsidR="000C2BF1" w:rsidRPr="000C2BF1">
      <w:rPr>
        <w:noProof/>
        <w:sz w:val="28"/>
        <w:szCs w:val="28"/>
        <w:lang w:val="zh-CN"/>
      </w:rPr>
      <w:t>1</w:t>
    </w:r>
    <w:r w:rsidRPr="00EA0B40">
      <w:rPr>
        <w:sz w:val="28"/>
        <w:szCs w:val="28"/>
      </w:rPr>
      <w:fldChar w:fldCharType="end"/>
    </w:r>
    <w:r w:rsidRPr="00EA0B40">
      <w:rPr>
        <w:rFonts w:hint="eastAsia"/>
        <w:sz w:val="28"/>
        <w:szCs w:val="28"/>
      </w:rPr>
      <w:t xml:space="preserve"> </w:t>
    </w:r>
    <w:r w:rsidRPr="00EA0B40">
      <w:rPr>
        <w:rFonts w:hint="eastAsia"/>
        <w:sz w:val="28"/>
        <w:szCs w:val="28"/>
      </w:rPr>
      <w:t>—</w:t>
    </w:r>
    <w:r w:rsidRPr="00EA0B40">
      <w:rPr>
        <w:rFonts w:hint="eastAsia"/>
        <w:color w:val="FFFFFF"/>
        <w:sz w:val="28"/>
        <w:szCs w:val="28"/>
      </w:rPr>
      <w:t>—</w:t>
    </w:r>
  </w:p>
  <w:p w:rsidR="009A1829" w:rsidRDefault="00844964" w:rsidP="00EA0B4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964" w:rsidRDefault="00844964" w:rsidP="00A7740C">
      <w:r>
        <w:separator/>
      </w:r>
    </w:p>
  </w:footnote>
  <w:footnote w:type="continuationSeparator" w:id="0">
    <w:p w:rsidR="00844964" w:rsidRDefault="00844964" w:rsidP="00A77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07"/>
    <w:rsid w:val="000C2BF1"/>
    <w:rsid w:val="00844964"/>
    <w:rsid w:val="00932B88"/>
    <w:rsid w:val="00A7740C"/>
    <w:rsid w:val="00B92C69"/>
    <w:rsid w:val="00C26807"/>
    <w:rsid w:val="00EE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74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74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74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74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74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74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74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74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495</Characters>
  <Application>Microsoft Office Word</Application>
  <DocSecurity>0</DocSecurity>
  <Lines>4</Lines>
  <Paragraphs>1</Paragraphs>
  <ScaleCrop>false</ScaleCrop>
  <Company>CFDA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郭媛媛</dc:creator>
  <cp:keywords/>
  <dc:description/>
  <cp:lastModifiedBy>Windows 用户</cp:lastModifiedBy>
  <cp:revision>3</cp:revision>
  <dcterms:created xsi:type="dcterms:W3CDTF">2015-06-19T08:14:00Z</dcterms:created>
  <dcterms:modified xsi:type="dcterms:W3CDTF">2015-06-24T08:48:00Z</dcterms:modified>
</cp:coreProperties>
</file>