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510C" w:rsidRPr="007C510C" w:rsidRDefault="007C510C" w:rsidP="007C510C">
      <w:pPr>
        <w:rPr>
          <w:rFonts w:ascii="黑体" w:eastAsia="黑体" w:hAnsi="宋体" w:cs="宋体"/>
          <w:color w:val="000000"/>
          <w:kern w:val="0"/>
          <w:sz w:val="32"/>
          <w:szCs w:val="32"/>
        </w:rPr>
      </w:pPr>
      <w:bookmarkStart w:id="0" w:name="zhengwen"/>
      <w:r w:rsidRPr="007C510C">
        <w:rPr>
          <w:rFonts w:ascii="黑体" w:eastAsia="黑体" w:hAnsi="宋体" w:cs="宋体" w:hint="eastAsia"/>
          <w:color w:val="000000"/>
          <w:kern w:val="0"/>
          <w:sz w:val="32"/>
          <w:szCs w:val="32"/>
        </w:rPr>
        <w:t>附件3</w:t>
      </w:r>
    </w:p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p w:rsidR="007C510C" w:rsidRPr="007C510C" w:rsidRDefault="007C510C" w:rsidP="007C510C">
      <w:pPr>
        <w:jc w:val="center"/>
        <w:rPr>
          <w:rFonts w:ascii="方正小标宋简体" w:eastAsia="方正小标宋简体" w:hAnsi="宋体" w:cs="宋体"/>
          <w:color w:val="000000"/>
          <w:kern w:val="0"/>
          <w:sz w:val="44"/>
          <w:szCs w:val="44"/>
        </w:rPr>
      </w:pPr>
      <w:r w:rsidRPr="007C510C">
        <w:rPr>
          <w:rFonts w:ascii="方正小标宋简体" w:eastAsia="方正小标宋简体" w:hAnsi="宋体" w:cs="宋体" w:hint="eastAsia"/>
          <w:color w:val="000000"/>
          <w:kern w:val="0"/>
          <w:sz w:val="44"/>
          <w:szCs w:val="44"/>
        </w:rPr>
        <w:t>国家医疗器械抽验符合标准规定产品名单</w:t>
      </w:r>
    </w:p>
    <w:p w:rsidR="007C510C" w:rsidRPr="007C510C" w:rsidRDefault="007C510C" w:rsidP="007C510C">
      <w:pPr>
        <w:rPr>
          <w:rFonts w:ascii="仿宋_GB2312" w:eastAsia="仿宋_GB2312" w:hAnsi="华文仿宋" w:cs="Times New Roman"/>
          <w:sz w:val="32"/>
          <w:szCs w:val="32"/>
        </w:rPr>
      </w:pPr>
    </w:p>
    <w:tbl>
      <w:tblPr>
        <w:tblW w:w="5271" w:type="pct"/>
        <w:jc w:val="center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16"/>
        <w:gridCol w:w="1662"/>
        <w:gridCol w:w="1548"/>
        <w:gridCol w:w="1644"/>
        <w:gridCol w:w="1907"/>
        <w:gridCol w:w="2932"/>
        <w:gridCol w:w="2343"/>
        <w:gridCol w:w="2190"/>
      </w:tblGrid>
      <w:tr w:rsidR="007C510C" w:rsidRPr="007C510C" w:rsidTr="00553BDA">
        <w:trPr>
          <w:trHeight w:val="600"/>
          <w:tblHeader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序号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标示产品名称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被抽查单位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标示生产企业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规格型号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生产日期/批号/出厂编号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抽样单位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b/>
                <w:bCs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b/>
                <w:bCs/>
                <w:kern w:val="0"/>
                <w:sz w:val="20"/>
                <w:szCs w:val="20"/>
              </w:rPr>
              <w:t>检验单位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盘锦市中心医院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河南飘安集团有限公司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型号：175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生产日期：2015年2月2日；批号：003002002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合肥高贝斯医疗卫生用品有限公司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合肥高贝斯医疗卫生用品有限公司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型号：XL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生产日期：20150106；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批号：20150106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合肥美迪普医疗卫生用品有限公司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合肥美迪普医疗卫生用品有限公司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XL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生产日期：2014/11/06；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批号：141106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安徽省食品药品监督管理局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一次性医用防护服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天津市远航工贸发展有限公司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天津市远航工贸发展有限公司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M 三连体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生产日期：2015年06月20日；批号：150616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北京市医疗器械检验所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成都市公共卫生临床医疗中心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东莞欣意医疗保健制品厂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1422A胶条型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生产日期：140811；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生产批号：MA01271894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山东康力医疗器械科技有限公司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山东康力医疗器械科技有限公司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 185cm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生产日期20150422；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生产批号15042201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广州器化医疗设备有限公司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崇阳稳健医用纺织品有限公司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连身式（带脚套）185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20140415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烟台市烟台山医院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新乡市华西卫材有限公司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2014年1月2日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首都医科大学附属北京友谊医院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崇阳稳健医用纺织品有限公司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连身式（带脚套）180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20140610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首都医科大学附属北京友谊医院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崇阳稳健医用纺织品有限公司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连身式（带脚套）175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20141015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石家庄市第五医院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新乡市华西卫材有限公司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2014年8月2日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北京百强医疗器械有限责任公司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崇阳稳健医用纺织品有限公司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连身式（带脚套）185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20140415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陕西省医疗器械检测中心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河南亚都实业有限公司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河南亚都实业有限公司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170#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生产日期：14年10月24日；批号：114100809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长垣县中医院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新乡市华西卫材有限公司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2014年10月2日（日期） 141002（批）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新疆新卫源医疗器械有限公司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新疆新卫源医疗器械有限公司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20140503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新疆维吾尔自治区食品药品监督管理局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河南飘安集团有限公司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河南飘安集团有限公司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生产日期：2015年6月2日；生产批号：003006002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医用一次性防护服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新乡市华西卫材有限公司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新乡市华西卫材有限公司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175（连身式）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2015年6月2日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九安电子血压计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广州康信大药房连锁有限公司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天津九安医疗电子股份有限公司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KD-559型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141480037194108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全自动臂式电子血压计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深圳邦普医疗设备系统有限公司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深圳邦普医疗设备系统有限公司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BF1102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Lot:1410001-2891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深圳市保身欣科技电子有限公司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深圳市保身欣科技电子有限公司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BS×520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520BEI100373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深圳市健得龙医疗电子有限公司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深圳市健得龙医疗电子有限公司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KTR-903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出厂编号：SN-1410060646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温州市莱多特医疗用品有限公司宁波第一分公司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乐道克电子制造（南通）有限公司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LD-533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2014.7.24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宁波家必备电子科技有限公司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宁波家必备电子科技有限公司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PEM-518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1507001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全自动上臂式血压计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大参林医药集团股份有限公司金洲分店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爱安德电子(深圳)有限公司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UA-621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CN1503SZ0621C00191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25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全自动臂式电子血压计CH-453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西铁城精电科技(江门)有限公司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西铁城精电科技(江门)有限公司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CH-453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1506763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九安电子血压计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广州七乐康药业连锁有限公司南沙进港第十六分店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中美合资 天津九安医疗电子股份有限公司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KD-5910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150345174742004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数字式电子血压计(臂式)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泰尔茂医疗产品(杭州)有限公司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泰尔茂医疗产品(杭州)有限公司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ES*B5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14-K05C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上海市医疗器械检测所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HEM-6131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生产日期：2015年5月14日；出厂编号：20150500516LF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HEM-7121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生产日期：2015年7月9日；出厂编号：20150708890LG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济南漱玉平民大药房有限公司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HEM-7121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生产日期：2014.12.15；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出厂编号：20141214418LG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电子血压计（智能腕式）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天津九安医疗电子股份有限公司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天津九安医疗电子股份有限公司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KD-739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生产日期：2015/5；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出厂编号：150303044201104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电子血压计（智能臂式）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天津九安医疗电子股份有限公司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天津九安医疗电子股份有限公司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KD-556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1.41353E+14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天津市市场和质量监督管理委员会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HEM-7320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生产日期：2015/7/13；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出厂编号：20150700295LG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34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临沂市兰山区国药堂大药房连锁有限公司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深圳市攀高电子有限公司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PG-800B8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生产日期：2015/4/29；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出厂编号：SN-1504099735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辽宁省医疗器械检验检测院</w:t>
            </w:r>
          </w:p>
        </w:tc>
      </w:tr>
      <w:tr w:rsidR="007C510C" w:rsidRPr="007C510C" w:rsidTr="00553BDA">
        <w:trPr>
          <w:trHeight w:val="85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QD-103数字压力显示血压计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江苏康尚医疗器械有限公司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江苏康尚医疗器械有限公司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QD-103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2014-8-1/140819011039/1408/90116392294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YE680A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腕式电子血压计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YE8300B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手腕式电子血压计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恒泰医药（沭阳）有限公司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国展电子科技（漳州）有限公司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2SBP-001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20111117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39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智能无线电子血压计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南京盟联信息科技有限公司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南京盟联信息科技有限公司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MHT-6286（手腕式）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20150511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电子血压计（上臂式）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南通华氏佳源医药有限公司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江苏鹿得医疗电子股份有限公司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LD-575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2015.4.8（生产日期） 1557501927（产品序列号）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臂式全自动电子血压计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江苏江航医疗设备有限公司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江苏江航医疗设备有限公司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ZH-B18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2015-07-09 1501020010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LD系列电子血压计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乐道克电子制造（南通）有限公司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乐道克电子制造（南通）有限公司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LD-588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2014.7.7（生产日期） 1458806277（序列号）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安徽省医疗器械检测中心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数字式电子血压计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</w:t>
            </w: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优盛医疗电子（上海）有限公</w:t>
            </w: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 xml:space="preserve">BE701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无/无/14001628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44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全自动上臂式血压计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上海锐科医疗器械有限公司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爱安德电子（深圳）有限公司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UA-787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无/无/见备注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AS-35A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P1507008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AS-35A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P1506044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上海跃进医疗器械有限公司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上海跃进医疗器械有限公司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EK600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2015.3.16/20140801/6000939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数字式电子血压计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MJ150f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14018485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49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 上臂式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福州市康汇尔贸易有限公司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欧姆龙(大连)有限公司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HEM-7121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2014-12-09、20141205584LG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福州康杰贸易有限公司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YE655B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2015/03/19、1503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上海医疗器械股份有限公司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上海医疗器械股份有限公司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DXJ-A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2014年7月 47批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厦门安氏兄弟科技有限公司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AS-35A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P1505045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福建省食品药品监督管理局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自动血压计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上海由泰医疗器械有限公司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上海由泰医疗器械有限公司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Q6201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Q1-201501-01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54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自动血压计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上海由泰医疗器械有限公司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上海由泰医疗器械有限公司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B6102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B2-201504-01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全自动臂式电子血压计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国药控股国大药房有限公司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西铁城精电科技（江门）有限公司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CH-453-AC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2015年6月/--/SN1504193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CF155f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SN:156P05000567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优盛医疗电子（上海）有限公司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S350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14006715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华润新龙（北京）医药有限公司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YE655A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59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北京同仁堂连锁药店有限责任公司里仁街药店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江苏鱼跃医疗设备股份有限公司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YE620A 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1206001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116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北京龙福康医疗器械有限公司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松下电气机器（北京）有限公司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EW-BU03B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20130621026225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松下电气机器（北京）有限公司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松下电气机器（北京）有限公司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EW-BW10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20150525004141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62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松下电气机器（北京）有限公司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松下电气机器（北京）有限公司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EW-BU15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20150513001085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北京永安堂医药连锁有限责任公司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HEM-7117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20140302799LG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北京同仁堂连锁药店有限责任公司西单药店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欧姆龙（大连）有限公司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HEM-7130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20150406531LG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周口市天久康药业有限公司医疗器械部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深圳市康贝科技有限公司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BPCBOA-2H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2015-05-12/1505029923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上臂式数字电子血压计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北京海升堂大药房有限责任公司怀柔分公司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深圳市康贝科技有限公司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BP200A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2014.6.1/140564660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GM臂式电子血压计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北京会好医疗器械有限公司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北京会好医疗器械有限公司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GM-185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2015.7.29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智能电子血压计（臂式）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郑州优德实业股份有限公司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郑州优德实业股份有限公司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YD-B5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20150101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69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电子血压计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新乡金象科技有限责任公司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新乡金象科技有限责任公司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DXJ-210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1402147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新疆维吾尔自治区食品药品检验所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一次性无菌血液回路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复旦大学附属中山医院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广东百合医疗科技股份有限公司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FB-A001V05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-/122-S150605/-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一次性血液管路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北京市和平里医院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尼普洛株式会社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A082/V636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14I08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84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72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费森尤斯医药用品（上海）有限公司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Fresenius Medical Care AG &amp;Co.KGaA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AV-Set ONLINEplus 5008-R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批号：VMS101 00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天津舒好医用器材技术有限公司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天津舒好医用器材技术有限公司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B150601A1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天津市海河医院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威海威高血液净化制品有限公司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JRHLL-020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1505062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天津市市场和质量监督管理委员会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郏县人民医院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贝恩医疗设备（广州）有限公司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BAIN-BL-001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2050610（生产日期）201506012025（批） 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威海威高血液净化制品有限公司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威海威高血液净化制品有限公司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JRHLL-020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1410102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82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血液净化用管路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费森尤斯医药用品（上海）有限公司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Fresenius Medical Care AG &amp;Co.KGaA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Dialysate System multiFiltrate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批号：WAS191 00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一次性使用体外循环管路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圣光医用制品有限公司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圣光医用制品有限公司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SG/TWXHGL-02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（批）150320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79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一次性透析用血液回路管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大连医科大学附属第一医院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江苏费森尤斯医药用品有限公司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AP16651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2014-06-16/VFC162/——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一次性透析用血液回路管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首都医科大学附属北京天坛医院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江苏费森有森医药用品有限公司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AP16641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VHC092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84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81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广州医学院荔湾医院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HOSPITECH MANUFACTURING SERVICES SDNB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SHM-HBTL-01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20150610 20150601014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大连JMS医疗器具有限公司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大连JMS医疗器具有限公司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il01-006-19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——/150215.67/——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85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广州德朗医疗设备有限公司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HOSPITECH MANUFACTURING SERVICES SDN BHD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SHM-HBTL-01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20150421/20150401025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上海交通大学医学院附属瑞金医院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宁波天益医疗器械有限公司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TX-JB-12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无/20141205/无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漯河市第一人民医院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张家港市沙工医疗器械科技发展有限公司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Ⅱ-A型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150513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漯河市第三人民医院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贝恩医疗设备（广州）有限公司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BAIN-BL-001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（批）201506011033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河南省食品药品监督管理局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一次性使用血液净化装置的体外循环血路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常州市第一人民医院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宁波天益医疗器械有限公司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TX-JB-12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20150321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一次性血液管路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8"/>
                <w:kern w:val="0"/>
                <w:sz w:val="20"/>
                <w:szCs w:val="20"/>
              </w:rPr>
              <w:t>尼普洛贸易(上海)有限公司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Nipro Corporation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A082/V636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14 10 22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89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8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上海日科贸易有限公司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川澄化学工业株式会社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KPE-89PE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生产批号：140902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90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6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6"/>
                <w:kern w:val="0"/>
                <w:sz w:val="20"/>
                <w:szCs w:val="20"/>
              </w:rPr>
              <w:t xml:space="preserve">血液净化装置的体外循环血路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宁波天益医疗器械有限公司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宁波天益医疗器械有限公司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TX-JB-6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20150707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一次性使用血液透析管路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四川南格尔生物科技有限公司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四川南格尔生物科技有限公司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HCQ927A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150615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一次性使用血液透析管路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江西三鑫医疗科技股份有限公司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江西三鑫医疗科技股份有限公司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20150630/150630A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江西省食品药品监督管理局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体外循环管路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珠海保税区大生生物科技有限公司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珠海保税区大生生物科技有限公司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WP-TY001-THD-01.01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批号：15010401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87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8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8"/>
                <w:kern w:val="0"/>
                <w:sz w:val="20"/>
                <w:szCs w:val="20"/>
              </w:rPr>
              <w:t xml:space="preserve">血液净化处理装置的体外循环管路（商品名称：动静脉血液管）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张家港市沙工医疗器械科技发展有限公司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张家港市沙工医疗器械科技发展有限公司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II-A型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生产日期：150612 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生产批号：150612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单人用血液透析装置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上海日机装贸易有限公司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日機装株式会社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DBB-27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2015.2/EM1503-0057/J1501141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单人用血液透析滤过装置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上海日机装贸易有限公司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日機装株式会社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DBB-07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2015.3/EM1503-0057/J1502148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血液透析设备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威高日机装（威海）透析机器有限公司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威高日机装（威海）透析机器有限公司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DBB-06S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15004-01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98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单人血液透析机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东丽医疗科技（青岛）股份有限公司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东丽医疗株式会社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TR-8000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99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血液透析机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成都威力生生物科技有限公司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成都威力生生物科技有限公司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W-T2008-B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XT1503016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四川省食品药品监督管理局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血液过滤设备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上海日机装贸易有限公司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NIKKISO Europe GmbH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AQUARIUS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生产日期：2015年4月/出厂编号：5676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血液透析设备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费森尤斯医药用品（上海）有限公司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Fresenius Medical Care AG &amp;Co.KGaA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4008 S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SN：5VCA0K2X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单人用血液透析滤过装置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上海日机装贸易有限公司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NIKKISO CO.,LTD.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DBG-03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2013.1/出厂编号：72078-05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广州市暨华医疗器械有限公司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广州市暨华医疗器械有限公司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JHM-2028A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JH-1017517000HA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费森尤斯医药用品（上海）有限公司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Fresenius Medical Care AG &amp;Co.KGaA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5008S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SN:5VSAV379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贝而克合翔医疗设备（上海）有限公司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BellcoS.r.l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FORMULA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2015.3/91014015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血液透析机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重庆市澳凯龙医疗器械研究有限公司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重庆市澳凯龙医疗器械研究有限公司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SDL-2000H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2015年4月/AKL150401A04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血液透析、血液透析滤过装置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贝朗爱敦（上海）贸易有限公司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B. Braun Avitum AG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710200T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SN：218469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108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血液透析机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重庆山外山科技有限公司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重庆山外山科技有限公司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SWS-4000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2015年7月\415031828（产品编号）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109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金宝肾护理产品(上海)有限公司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Gambro Lundia AB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AK 96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25714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血液透析滤过装置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尼普洛贸易(上海)有限公司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涩谷工业株式会社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NCU-18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15DJ0175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上海市食品药品监督管理局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血液透析机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重庆多泰医用设备有限公司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重庆多泰医用设备有限公司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MR-100B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201507/201507030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重庆市食品药品监督管理局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广东省医疗器械质量监督检验所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120毫升 去蛋白型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生产日期：20150712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批号：15071201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广州科甫眼镜有限公司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120毫升 去蛋白型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生产日期：20150509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批号：15050901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中山大学附属眼科医院验光配镜中心海珠分店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（美国）Bausch &amp; Lomb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300ml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生产日期：2015-01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批号：D1507118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东阳市吴宁视宝眼镜行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125ml 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QLNA23A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丽水致远眼镜广场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125ml/瓶 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QLNG22B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丽水致远眼镜广场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美国爱尔康公司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118ml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生产日期：2014/04；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 234030F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118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多效护理液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浙江宝岛眼镜有限公司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 清凉润眼型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生产日期：20141014；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 2140210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浙江省食品药品监督管理局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119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上海巴黎三城眼镜有限公司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生产日期：2015-04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批号：C150409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82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上海卡洛特眼镜有限公司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美国博士伦有限公司Bausch&amp;Lomb Incorporated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生产日期：2015-01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批号：D1506110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上海三联（集团）有限公司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QLNG23B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多功能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生产日期：20150523；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 MP0E23A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新视多功能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生产日期：2015061；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批号：XS0F14A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3C多功能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生产日期：20150706；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批号：3C0G06A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修复多功能型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生产日期：20150604；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批号：XF0F04A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生产日期：20150619；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批号：QLOF19A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2000多功能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生产日期：20150522；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批号：TS0E22A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128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多效护理液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烟台公之场眼镜有限公司南大街分公司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清凉润眼型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生产日期：20150414；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批号：1150265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129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潍坊教育眼镜有限公司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生产日期：20150522；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批号：1150347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调兵山市洋洋眼镜旗舰店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 舒适型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生产日期：20140328；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批号：1140207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铁岭市小林钟表眼镜有限责任公司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 多效保湿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生产日期：20140207；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批号：1140085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调兵山市王视眼镜店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 海俪思清润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生产日期：20150423；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批号：2150068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昌图县昌图镇新目眼镜配镜中心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博士伦有限公司Bausch &amp;Lomblnc.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生产日期：2014-11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批号：D1507112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 多效洁净型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生产日期：20150617 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批号：1150416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生产日期：20150530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批号：1150364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生产日期：20150508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批号：1150315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海陵区明晶上海吴良材眼镜加盟店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生产日期：20150124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批号：TSOA24C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江苏省食品药品监督管理局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138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多功能隐形眼镜护理液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吉林市东市商贸经济示范区明廊眼镜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新加坡OPTO-PHARM PTE LTD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121403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139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吉林市东市商贸经济示范区明廊眼镜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生产日期：2015-04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批号：C150406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1062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吉林市东市商贸经济示范区明廊眼睛商店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125mL 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QLMH07C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吉林市东市商贸经济示范区明廊眼睛商店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2150047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吉林省食品药品监督管理局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85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宜昌市大光明眼睛有限公司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美国博士伦有限公司 Bausch &amp; Lomb Incorporated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D1506110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豪克眼镜劳动路店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博士伦有限公司 Bausch &amp; Lomb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D1507114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襄阳市光复眼镜有限公司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125毫升/瓶-清凉型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生产日期：20150413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批号：QLOD13A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荆州市直达车眼镜超市有限公司沙市分公司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上海卫康光学眼镜有限公司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125毫升/瓶 多功能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生产日期：20141208；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批号：MPNL08A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湖北省食品药品监督管理局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多功能隐形眼镜护理液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广州市越秀区视尚眼镜店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生产日期：2015-04；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 C150406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兰新电器综合市场杜桥眼镜店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 舒适型 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生产日期：20150211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批号：1150183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148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兰新电器综合市场远东眼镜店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生产日期：20150529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批号：1150363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149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兰州丰足眼镜有限公司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苏州中化药品工业有限公司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生产日期：20150103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批号：28915001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兰新电器综合市场晴美眼睛行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北京博士伦眼镜护理产品有限公司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生产日期：2015-05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批号：D1506133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甘肃省食品药品监督管理局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北京良乡纯真明亮眼镜店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美国博士伦有限公司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生产日期：2014-09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批号：D150319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33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北京自然美光学有限公司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生产日期：20150710 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批号：20150710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81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斯泽塔塞眼镜贸易（北京）有限公司第四十一分公司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美国爱尔康公司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245888F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355ml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生产日期：2015-05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批号：D1506146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87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北京光明岛眼镜有限公司宣武门分公司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美国博士伦有限公司 Bausch &amp; Lomb Incorporated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生产日期：2015-01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批号：GA15109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810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斯泽塔塞眼镜贸易（北京）有限公司第四十</w:t>
            </w: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二分公司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生产日期：2015-05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批号：D1506133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157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北京舒视明眼镜有限公司第九十九分公司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北京博士伦眼睛护理产品有限公司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生产日期：2015-04 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批号：C150406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多效护理液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济宁康明电子光学有限公司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120ml清凉润眼型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20150713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159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隐形眼镜多功能护理液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青岛医保城药品连锁有限公司黄岛分公司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海昌隐形眼镜有限公司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360ml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1140381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山东省食品药品监督管理局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浙江省医疗器械检验院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一次性使用无菌血管内导管：造影导管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深圳市益心达医学新技术有限公司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深圳市益心达医学新技术有限公司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5F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315013352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广东省食品药品监督管理局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161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血管造影导管套件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库利艾特国际贸易（大连）有限公司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日本Create Medic株式会社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4Fr 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M3020131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辽宁省食品药品监督管理局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162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spacing w:val="-10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spacing w:val="-10"/>
                <w:kern w:val="0"/>
                <w:sz w:val="20"/>
                <w:szCs w:val="20"/>
              </w:rPr>
              <w:t>强生(上海)医疗器材有限公司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Cordis Corporation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452-514H0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生产日期：2014年11月03日；批号：17134912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163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上海微创医疗器械（集团）有限公司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上海微创医疗器械（集团）有限公司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5F JR3.5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54890003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164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库克（中国）医疗贸易有限公司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库克公司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HNB6.0-38-100-P-NS-MPA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生产日期：2015-03-31；</w:t>
            </w:r>
          </w:p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批号：5718451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上海市食品药品监督管理局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lastRenderedPageBreak/>
              <w:t>165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带亲水性涂层造影导管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410038BER-H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E763124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166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血管内造影导管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410038HH1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E553923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167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带亲水性涂层造影导管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510038CB2-H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E640826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168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血管内造影导管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spacing w:line="260" w:lineRule="exact"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4903510PIG-NB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E753146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169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带亲水性涂层造影导管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410038STS-H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E483550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  <w:tr w:rsidR="007C510C" w:rsidRPr="007C510C" w:rsidTr="00553BDA">
        <w:trPr>
          <w:trHeight w:val="675"/>
          <w:jc w:val="center"/>
        </w:trPr>
        <w:tc>
          <w:tcPr>
            <w:tcW w:w="24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170</w:t>
            </w:r>
          </w:p>
        </w:tc>
        <w:tc>
          <w:tcPr>
            <w:tcW w:w="556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血管内造影导管　</w:t>
            </w:r>
          </w:p>
        </w:tc>
        <w:tc>
          <w:tcPr>
            <w:tcW w:w="51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麦瑞通医疗器械（北京）有限公司</w:t>
            </w:r>
          </w:p>
        </w:tc>
        <w:tc>
          <w:tcPr>
            <w:tcW w:w="550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Merit Medical Systems, Inc.</w:t>
            </w:r>
          </w:p>
        </w:tc>
        <w:tc>
          <w:tcPr>
            <w:tcW w:w="638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48035MHK2　</w:t>
            </w:r>
          </w:p>
        </w:tc>
        <w:tc>
          <w:tcPr>
            <w:tcW w:w="981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E589381　</w:t>
            </w:r>
          </w:p>
        </w:tc>
        <w:tc>
          <w:tcPr>
            <w:tcW w:w="784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 xml:space="preserve">北京市食品药品监督管理局　</w:t>
            </w:r>
          </w:p>
        </w:tc>
        <w:tc>
          <w:tcPr>
            <w:tcW w:w="733" w:type="pct"/>
            <w:shd w:val="clear" w:color="auto" w:fill="auto"/>
            <w:vAlign w:val="center"/>
            <w:hideMark/>
          </w:tcPr>
          <w:p w:rsidR="007C510C" w:rsidRPr="007C510C" w:rsidRDefault="007C510C" w:rsidP="007C510C">
            <w:pPr>
              <w:widowControl/>
              <w:jc w:val="center"/>
              <w:rPr>
                <w:rFonts w:ascii="宋体" w:eastAsia="宋体" w:hAnsi="宋体" w:cs="宋体"/>
                <w:kern w:val="0"/>
                <w:sz w:val="20"/>
                <w:szCs w:val="20"/>
              </w:rPr>
            </w:pPr>
            <w:r w:rsidRPr="007C510C">
              <w:rPr>
                <w:rFonts w:ascii="宋体" w:eastAsia="宋体" w:hAnsi="宋体" w:cs="宋体" w:hint="eastAsia"/>
                <w:kern w:val="0"/>
                <w:sz w:val="20"/>
                <w:szCs w:val="20"/>
              </w:rPr>
              <w:t>山东省医疗器械产品质量检验中心</w:t>
            </w:r>
          </w:p>
        </w:tc>
      </w:tr>
    </w:tbl>
    <w:bookmarkEnd w:id="0"/>
    <w:p w:rsidR="00C45782" w:rsidRPr="007C510C" w:rsidRDefault="000F0564" w:rsidP="007C510C">
      <w:pPr>
        <w:spacing w:line="20" w:lineRule="exact"/>
        <w:rPr>
          <w:rFonts w:ascii="仿宋" w:eastAsia="仿宋" w:hAnsi="仿宋" w:cs="Times New Roman"/>
          <w:sz w:val="28"/>
          <w:szCs w:val="28"/>
        </w:rPr>
      </w:pPr>
      <w:r>
        <w:rPr>
          <w:rFonts w:ascii="仿宋" w:eastAsia="仿宋" w:hAnsi="仿宋" w:cs="Times New Roman"/>
          <w:noProof/>
          <w:sz w:val="28"/>
          <w:szCs w:val="28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文本框 6" o:spid="_x0000_s1028" type="#_x0000_t202" style="position:absolute;left:0;text-align:left;margin-left:-11.9pt;margin-top:14.85pt;width:75.75pt;height:35.25pt;z-index:25166233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" strokecolor="white">
            <v:textbox style="mso-next-textbox:#文本框 6">
              <w:txbxContent>
                <w:p w:rsidR="007C510C" w:rsidRDefault="007C510C" w:rsidP="007C510C"/>
              </w:txbxContent>
            </v:textbox>
          </v:shape>
        </w:pict>
      </w:r>
      <w:r>
        <w:rPr>
          <w:rFonts w:ascii="仿宋" w:eastAsia="仿宋" w:hAnsi="仿宋" w:cs="Times New Roman"/>
          <w:noProof/>
          <w:sz w:val="28"/>
          <w:szCs w:val="28"/>
        </w:rPr>
        <w:pict>
          <v:line id="直接连接符 5" o:spid="_x0000_s1027" style="position:absolute;left:0;text-align:left;z-index:251661312;visibility:visible;mso-position-horizontal-relative:text;mso-position-vertical-relative:text" from="0,0" to="441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" strokeweight="1pt"/>
        </w:pict>
      </w:r>
      <w:bookmarkStart w:id="1" w:name="_GoBack"/>
      <w:bookmarkEnd w:id="1"/>
    </w:p>
    <w:sectPr w:rsidR="00C45782" w:rsidRPr="007C510C" w:rsidSect="00975B70">
      <w:footerReference w:type="even" r:id="rId6"/>
      <w:footerReference w:type="default" r:id="rId7"/>
      <w:type w:val="continuous"/>
      <w:pgSz w:w="16838" w:h="11906" w:orient="landscape"/>
      <w:pgMar w:top="1588" w:right="1440" w:bottom="1474" w:left="1440" w:header="851" w:footer="992" w:gutter="0"/>
      <w:pgNumType w:fmt="numberInDash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F0F3E" w:rsidRDefault="005F0F3E" w:rsidP="007C510C">
      <w:r>
        <w:separator/>
      </w:r>
    </w:p>
  </w:endnote>
  <w:endnote w:type="continuationSeparator" w:id="1">
    <w:p w:rsidR="005F0F3E" w:rsidRDefault="005F0F3E" w:rsidP="007C510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仿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Default="000F0564" w:rsidP="00CE7A0B">
    <w:pPr>
      <w:pStyle w:val="a4"/>
      <w:framePr w:wrap="around" w:vAnchor="text" w:hAnchor="margin" w:xAlign="outside" w:y="1"/>
      <w:rPr>
        <w:rStyle w:val="a7"/>
      </w:rPr>
    </w:pPr>
    <w:r>
      <w:rPr>
        <w:rStyle w:val="a7"/>
      </w:rPr>
      <w:fldChar w:fldCharType="begin"/>
    </w:r>
    <w:r w:rsidR="005D60E1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5D60E1">
      <w:rPr>
        <w:rStyle w:val="a7"/>
        <w:noProof/>
      </w:rPr>
      <w:t>- 28 -</w:t>
    </w:r>
    <w:r>
      <w:rPr>
        <w:rStyle w:val="a7"/>
      </w:rPr>
      <w:fldChar w:fldCharType="end"/>
    </w:r>
  </w:p>
  <w:p w:rsidR="009A1829" w:rsidRDefault="005F0F3E" w:rsidP="009A1829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1829" w:rsidRPr="005D20CB" w:rsidRDefault="000F0564" w:rsidP="005D20CB">
    <w:pPr>
      <w:pStyle w:val="a4"/>
      <w:framePr w:wrap="around" w:vAnchor="text" w:hAnchor="page" w:x="1589" w:yAlign="center"/>
      <w:rPr>
        <w:rStyle w:val="a7"/>
        <w:rFonts w:ascii="宋体" w:hAnsi="宋体"/>
        <w:sz w:val="28"/>
        <w:szCs w:val="28"/>
      </w:rPr>
    </w:pPr>
    <w:r w:rsidRPr="005D20CB">
      <w:rPr>
        <w:rStyle w:val="a7"/>
        <w:rFonts w:ascii="宋体" w:hAnsi="宋体"/>
        <w:sz w:val="28"/>
        <w:szCs w:val="28"/>
      </w:rPr>
      <w:fldChar w:fldCharType="begin"/>
    </w:r>
    <w:r w:rsidR="005D60E1" w:rsidRPr="005D20CB">
      <w:rPr>
        <w:rStyle w:val="a7"/>
        <w:rFonts w:ascii="宋体" w:hAnsi="宋体"/>
        <w:sz w:val="28"/>
        <w:szCs w:val="28"/>
      </w:rPr>
      <w:instrText xml:space="preserve">PAGE  </w:instrText>
    </w:r>
    <w:r w:rsidRPr="005D20CB">
      <w:rPr>
        <w:rStyle w:val="a7"/>
        <w:rFonts w:ascii="宋体" w:hAnsi="宋体"/>
        <w:sz w:val="28"/>
        <w:szCs w:val="28"/>
      </w:rPr>
      <w:fldChar w:fldCharType="separate"/>
    </w:r>
    <w:r w:rsidR="00975B70">
      <w:rPr>
        <w:rStyle w:val="a7"/>
        <w:rFonts w:ascii="宋体" w:hAnsi="宋体"/>
        <w:noProof/>
        <w:sz w:val="28"/>
        <w:szCs w:val="28"/>
      </w:rPr>
      <w:t>- 17 -</w:t>
    </w:r>
    <w:r w:rsidRPr="005D20CB">
      <w:rPr>
        <w:rStyle w:val="a7"/>
        <w:rFonts w:ascii="宋体" w:hAnsi="宋体"/>
        <w:sz w:val="28"/>
        <w:szCs w:val="28"/>
      </w:rPr>
      <w:fldChar w:fldCharType="end"/>
    </w:r>
  </w:p>
  <w:p w:rsidR="009A1829" w:rsidRDefault="005F0F3E" w:rsidP="009A1829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F0F3E" w:rsidRDefault="005F0F3E" w:rsidP="007C510C">
      <w:r>
        <w:separator/>
      </w:r>
    </w:p>
  </w:footnote>
  <w:footnote w:type="continuationSeparator" w:id="1">
    <w:p w:rsidR="005F0F3E" w:rsidRDefault="005F0F3E" w:rsidP="007C510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13397"/>
    <w:rsid w:val="000F0564"/>
    <w:rsid w:val="00413397"/>
    <w:rsid w:val="005D60E1"/>
    <w:rsid w:val="005F0F3E"/>
    <w:rsid w:val="007C510C"/>
    <w:rsid w:val="00845CCE"/>
    <w:rsid w:val="00975B70"/>
    <w:rsid w:val="009A6D4B"/>
    <w:rsid w:val="00A30F43"/>
    <w:rsid w:val="00C4578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056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510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7C510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510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7C510C"/>
    <w:rPr>
      <w:sz w:val="18"/>
      <w:szCs w:val="18"/>
    </w:rPr>
  </w:style>
  <w:style w:type="numbering" w:customStyle="1" w:styleId="1">
    <w:name w:val="无列表1"/>
    <w:next w:val="a2"/>
    <w:uiPriority w:val="99"/>
    <w:semiHidden/>
    <w:rsid w:val="007C510C"/>
  </w:style>
  <w:style w:type="paragraph" w:styleId="a5">
    <w:name w:val="Document Map"/>
    <w:basedOn w:val="a"/>
    <w:link w:val="Char1"/>
    <w:semiHidden/>
    <w:rsid w:val="007C510C"/>
    <w:pPr>
      <w:shd w:val="clear" w:color="auto" w:fill="000080"/>
    </w:pPr>
    <w:rPr>
      <w:rFonts w:ascii="Times New Roman" w:eastAsia="宋体" w:hAnsi="Times New Roman" w:cs="Times New Roman"/>
      <w:szCs w:val="24"/>
    </w:rPr>
  </w:style>
  <w:style w:type="character" w:customStyle="1" w:styleId="Char1">
    <w:name w:val="文档结构图 Char"/>
    <w:basedOn w:val="a0"/>
    <w:link w:val="a5"/>
    <w:semiHidden/>
    <w:rsid w:val="007C510C"/>
    <w:rPr>
      <w:rFonts w:ascii="Times New Roman" w:eastAsia="宋体" w:hAnsi="Times New Roman" w:cs="Times New Roman"/>
      <w:szCs w:val="24"/>
      <w:shd w:val="clear" w:color="auto" w:fill="000080"/>
    </w:rPr>
  </w:style>
  <w:style w:type="paragraph" w:styleId="a6">
    <w:name w:val="Balloon Text"/>
    <w:basedOn w:val="a"/>
    <w:link w:val="Char2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customStyle="1" w:styleId="Char2">
    <w:name w:val="批注框文本 Char"/>
    <w:basedOn w:val="a0"/>
    <w:link w:val="a6"/>
    <w:semiHidden/>
    <w:rsid w:val="007C510C"/>
    <w:rPr>
      <w:rFonts w:ascii="Times New Roman" w:eastAsia="宋体" w:hAnsi="Times New Roman" w:cs="Times New Roman"/>
      <w:sz w:val="18"/>
      <w:szCs w:val="18"/>
    </w:rPr>
  </w:style>
  <w:style w:type="character" w:styleId="a7">
    <w:name w:val="page number"/>
    <w:basedOn w:val="a0"/>
    <w:rsid w:val="007C510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19</Pages>
  <Words>2557</Words>
  <Characters>14579</Characters>
  <Application>Microsoft Office Word</Application>
  <DocSecurity>0</DocSecurity>
  <Lines>121</Lines>
  <Paragraphs>34</Paragraphs>
  <ScaleCrop>false</ScaleCrop>
  <Company>CFDA</Company>
  <LinksUpToDate>false</LinksUpToDate>
  <CharactersWithSpaces>17102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王兴龙</dc:creator>
  <cp:lastModifiedBy>wxl</cp:lastModifiedBy>
  <cp:revision>2</cp:revision>
  <dcterms:created xsi:type="dcterms:W3CDTF">2016-06-27T07:07:00Z</dcterms:created>
  <dcterms:modified xsi:type="dcterms:W3CDTF">2016-06-27T07:07:00Z</dcterms:modified>
</cp:coreProperties>
</file>