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0C1" w:rsidRDefault="00A040C1" w:rsidP="00A040C1">
      <w:pPr>
        <w:rPr>
          <w:rFonts w:ascii="黑体" w:eastAsia="黑体"/>
          <w:sz w:val="32"/>
          <w:szCs w:val="32"/>
        </w:rPr>
      </w:pPr>
      <w:r w:rsidRPr="00004EA9">
        <w:rPr>
          <w:rFonts w:ascii="黑体" w:eastAsia="黑体" w:hint="eastAsia"/>
          <w:sz w:val="32"/>
          <w:szCs w:val="32"/>
        </w:rPr>
        <w:t>附件</w:t>
      </w:r>
    </w:p>
    <w:p w:rsidR="00A040C1" w:rsidRDefault="00A040C1" w:rsidP="00B50A8B">
      <w:pPr>
        <w:tabs>
          <w:tab w:val="left" w:pos="7560"/>
        </w:tabs>
        <w:spacing w:beforeLines="50" w:afterLines="50" w:line="600" w:lineRule="exact"/>
        <w:jc w:val="center"/>
        <w:rPr>
          <w:rFonts w:ascii="方正小标宋简体" w:eastAsia="方正小标宋简体"/>
          <w:sz w:val="44"/>
          <w:szCs w:val="44"/>
        </w:rPr>
      </w:pPr>
      <w:r>
        <w:rPr>
          <w:rFonts w:ascii="方正小标宋简体" w:eastAsia="方正小标宋简体" w:hint="eastAsia"/>
          <w:sz w:val="44"/>
          <w:szCs w:val="44"/>
        </w:rPr>
        <w:t>6</w:t>
      </w:r>
      <w:r w:rsidRPr="006F4A80">
        <w:rPr>
          <w:rFonts w:ascii="方正小标宋简体" w:eastAsia="方正小标宋简体" w:hint="eastAsia"/>
          <w:sz w:val="44"/>
          <w:szCs w:val="44"/>
        </w:rPr>
        <w:t>批次</w:t>
      </w:r>
      <w:r>
        <w:rPr>
          <w:rFonts w:ascii="方正小标宋简体" w:eastAsia="方正小标宋简体" w:hint="eastAsia"/>
          <w:sz w:val="44"/>
          <w:szCs w:val="44"/>
        </w:rPr>
        <w:t>检出松香酸或808猩红的</w:t>
      </w:r>
      <w:r w:rsidRPr="006F4A80">
        <w:rPr>
          <w:rFonts w:ascii="方正小标宋简体" w:eastAsia="方正小标宋简体" w:hint="eastAsia"/>
          <w:sz w:val="44"/>
          <w:szCs w:val="44"/>
        </w:rPr>
        <w:t>药品名单</w:t>
      </w:r>
    </w:p>
    <w:tbl>
      <w:tblPr>
        <w:tblW w:w="14029" w:type="dxa"/>
        <w:jc w:val="center"/>
        <w:tblInd w:w="1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98"/>
        <w:gridCol w:w="1818"/>
        <w:gridCol w:w="1668"/>
        <w:gridCol w:w="1196"/>
        <w:gridCol w:w="3196"/>
        <w:gridCol w:w="2200"/>
        <w:gridCol w:w="1450"/>
        <w:gridCol w:w="1203"/>
      </w:tblGrid>
      <w:tr w:rsidR="00A040C1" w:rsidRPr="006F4A80" w:rsidTr="00966EC9">
        <w:trPr>
          <w:trHeight w:val="603"/>
          <w:tblHeader/>
          <w:jc w:val="center"/>
        </w:trPr>
        <w:tc>
          <w:tcPr>
            <w:tcW w:w="1298" w:type="dxa"/>
            <w:shd w:val="clear" w:color="000000" w:fill="FFFFFF"/>
            <w:noWrap/>
            <w:vAlign w:val="center"/>
            <w:hideMark/>
          </w:tcPr>
          <w:p w:rsidR="00A040C1" w:rsidRPr="006F4A80" w:rsidRDefault="00A040C1" w:rsidP="00966EC9">
            <w:pPr>
              <w:widowControl/>
              <w:spacing w:line="400" w:lineRule="exact"/>
              <w:jc w:val="center"/>
              <w:rPr>
                <w:rFonts w:eastAsia="黑体"/>
                <w:bCs/>
                <w:color w:val="000000"/>
                <w:kern w:val="0"/>
                <w:sz w:val="20"/>
                <w:szCs w:val="20"/>
              </w:rPr>
            </w:pPr>
            <w:r w:rsidRPr="006F4A80">
              <w:rPr>
                <w:rFonts w:eastAsia="黑体"/>
                <w:bCs/>
                <w:color w:val="000000"/>
                <w:kern w:val="0"/>
                <w:sz w:val="20"/>
                <w:szCs w:val="20"/>
              </w:rPr>
              <w:t>药品品名</w:t>
            </w:r>
          </w:p>
        </w:tc>
        <w:tc>
          <w:tcPr>
            <w:tcW w:w="1818" w:type="dxa"/>
            <w:shd w:val="clear" w:color="000000" w:fill="FFFFFF"/>
            <w:noWrap/>
            <w:vAlign w:val="center"/>
            <w:hideMark/>
          </w:tcPr>
          <w:p w:rsidR="00A040C1" w:rsidRPr="006F4A80" w:rsidRDefault="00A040C1" w:rsidP="00966EC9">
            <w:pPr>
              <w:widowControl/>
              <w:spacing w:line="400" w:lineRule="exact"/>
              <w:jc w:val="center"/>
              <w:rPr>
                <w:rFonts w:eastAsia="黑体"/>
                <w:bCs/>
                <w:kern w:val="0"/>
                <w:sz w:val="20"/>
                <w:szCs w:val="20"/>
              </w:rPr>
            </w:pPr>
            <w:r w:rsidRPr="006F4A80">
              <w:rPr>
                <w:rFonts w:eastAsia="黑体"/>
                <w:bCs/>
                <w:kern w:val="0"/>
                <w:sz w:val="20"/>
                <w:szCs w:val="20"/>
              </w:rPr>
              <w:t>标示生产企业</w:t>
            </w:r>
          </w:p>
        </w:tc>
        <w:tc>
          <w:tcPr>
            <w:tcW w:w="1668" w:type="dxa"/>
            <w:shd w:val="clear" w:color="000000" w:fill="FFFFFF"/>
            <w:noWrap/>
            <w:vAlign w:val="center"/>
            <w:hideMark/>
          </w:tcPr>
          <w:p w:rsidR="00A040C1" w:rsidRPr="006F4A80" w:rsidRDefault="00A040C1" w:rsidP="00966EC9">
            <w:pPr>
              <w:widowControl/>
              <w:spacing w:line="400" w:lineRule="exact"/>
              <w:jc w:val="center"/>
              <w:rPr>
                <w:rFonts w:eastAsia="黑体"/>
                <w:bCs/>
                <w:kern w:val="0"/>
                <w:sz w:val="20"/>
                <w:szCs w:val="20"/>
              </w:rPr>
            </w:pPr>
            <w:r w:rsidRPr="006F4A80">
              <w:rPr>
                <w:rFonts w:eastAsia="黑体"/>
                <w:bCs/>
                <w:kern w:val="0"/>
                <w:sz w:val="20"/>
                <w:szCs w:val="20"/>
              </w:rPr>
              <w:t>药品规格</w:t>
            </w:r>
          </w:p>
        </w:tc>
        <w:tc>
          <w:tcPr>
            <w:tcW w:w="1196" w:type="dxa"/>
            <w:shd w:val="clear" w:color="000000" w:fill="FFFFFF"/>
            <w:noWrap/>
            <w:vAlign w:val="center"/>
            <w:hideMark/>
          </w:tcPr>
          <w:p w:rsidR="00A040C1" w:rsidRPr="006F4A80" w:rsidRDefault="00A040C1" w:rsidP="00966EC9">
            <w:pPr>
              <w:widowControl/>
              <w:spacing w:line="400" w:lineRule="exact"/>
              <w:jc w:val="center"/>
              <w:rPr>
                <w:rFonts w:eastAsia="黑体"/>
                <w:bCs/>
                <w:kern w:val="0"/>
                <w:sz w:val="20"/>
                <w:szCs w:val="20"/>
              </w:rPr>
            </w:pPr>
            <w:r w:rsidRPr="006F4A80">
              <w:rPr>
                <w:rFonts w:eastAsia="黑体"/>
                <w:bCs/>
                <w:kern w:val="0"/>
                <w:sz w:val="20"/>
                <w:szCs w:val="20"/>
              </w:rPr>
              <w:t>生产批号</w:t>
            </w:r>
          </w:p>
        </w:tc>
        <w:tc>
          <w:tcPr>
            <w:tcW w:w="3196" w:type="dxa"/>
            <w:shd w:val="clear" w:color="000000" w:fill="FFFFFF"/>
            <w:noWrap/>
            <w:vAlign w:val="center"/>
            <w:hideMark/>
          </w:tcPr>
          <w:p w:rsidR="00A040C1" w:rsidRPr="006F4A80" w:rsidRDefault="00A040C1" w:rsidP="00966EC9">
            <w:pPr>
              <w:widowControl/>
              <w:spacing w:line="400" w:lineRule="exact"/>
              <w:jc w:val="center"/>
              <w:rPr>
                <w:rFonts w:eastAsia="黑体"/>
                <w:bCs/>
                <w:kern w:val="0"/>
                <w:sz w:val="20"/>
                <w:szCs w:val="20"/>
              </w:rPr>
            </w:pPr>
            <w:r w:rsidRPr="006F4A80">
              <w:rPr>
                <w:rFonts w:eastAsia="黑体"/>
                <w:bCs/>
                <w:kern w:val="0"/>
                <w:sz w:val="20"/>
                <w:szCs w:val="20"/>
              </w:rPr>
              <w:t>检品来源</w:t>
            </w:r>
          </w:p>
        </w:tc>
        <w:tc>
          <w:tcPr>
            <w:tcW w:w="2200" w:type="dxa"/>
            <w:shd w:val="clear" w:color="000000" w:fill="FFFFFF"/>
            <w:noWrap/>
            <w:vAlign w:val="center"/>
            <w:hideMark/>
          </w:tcPr>
          <w:p w:rsidR="00A040C1" w:rsidRPr="006F4A80" w:rsidRDefault="00A040C1" w:rsidP="00966EC9">
            <w:pPr>
              <w:widowControl/>
              <w:spacing w:line="400" w:lineRule="exact"/>
              <w:jc w:val="center"/>
              <w:rPr>
                <w:rFonts w:eastAsia="黑体"/>
                <w:bCs/>
                <w:kern w:val="0"/>
                <w:sz w:val="20"/>
                <w:szCs w:val="20"/>
              </w:rPr>
            </w:pPr>
            <w:r w:rsidRPr="006F4A80">
              <w:rPr>
                <w:rFonts w:eastAsia="黑体"/>
                <w:bCs/>
                <w:kern w:val="0"/>
                <w:sz w:val="20"/>
                <w:szCs w:val="20"/>
              </w:rPr>
              <w:t>检验依据</w:t>
            </w:r>
          </w:p>
        </w:tc>
        <w:tc>
          <w:tcPr>
            <w:tcW w:w="1450" w:type="dxa"/>
            <w:shd w:val="clear" w:color="000000" w:fill="FFFFFF"/>
            <w:noWrap/>
            <w:vAlign w:val="center"/>
            <w:hideMark/>
          </w:tcPr>
          <w:p w:rsidR="00A040C1" w:rsidRPr="006F4A80" w:rsidRDefault="00A040C1" w:rsidP="00966EC9">
            <w:pPr>
              <w:widowControl/>
              <w:spacing w:line="400" w:lineRule="exact"/>
              <w:jc w:val="center"/>
              <w:rPr>
                <w:rFonts w:eastAsia="黑体"/>
                <w:bCs/>
                <w:kern w:val="0"/>
                <w:sz w:val="20"/>
                <w:szCs w:val="20"/>
              </w:rPr>
            </w:pPr>
            <w:r w:rsidRPr="006F4A80">
              <w:rPr>
                <w:rFonts w:eastAsia="黑体"/>
                <w:bCs/>
                <w:kern w:val="0"/>
                <w:sz w:val="20"/>
                <w:szCs w:val="20"/>
              </w:rPr>
              <w:t>检验结果</w:t>
            </w:r>
          </w:p>
        </w:tc>
        <w:tc>
          <w:tcPr>
            <w:tcW w:w="1203" w:type="dxa"/>
            <w:shd w:val="clear" w:color="000000" w:fill="FFFFFF"/>
            <w:noWrap/>
            <w:vAlign w:val="center"/>
            <w:hideMark/>
          </w:tcPr>
          <w:p w:rsidR="00A040C1" w:rsidRPr="006F4A80" w:rsidRDefault="00A040C1" w:rsidP="00966EC9">
            <w:pPr>
              <w:widowControl/>
              <w:spacing w:line="400" w:lineRule="exact"/>
              <w:jc w:val="center"/>
              <w:rPr>
                <w:rFonts w:eastAsia="黑体"/>
                <w:bCs/>
                <w:kern w:val="0"/>
                <w:sz w:val="20"/>
                <w:szCs w:val="20"/>
              </w:rPr>
            </w:pPr>
            <w:r w:rsidRPr="006F4A80">
              <w:rPr>
                <w:rFonts w:eastAsia="黑体"/>
                <w:bCs/>
                <w:kern w:val="0"/>
                <w:sz w:val="20"/>
                <w:szCs w:val="20"/>
              </w:rPr>
              <w:t>检验机构</w:t>
            </w:r>
          </w:p>
        </w:tc>
      </w:tr>
      <w:tr w:rsidR="00A040C1" w:rsidRPr="006F4A80" w:rsidTr="00966EC9">
        <w:trPr>
          <w:trHeight w:val="70"/>
          <w:tblHeader/>
          <w:jc w:val="center"/>
        </w:trPr>
        <w:tc>
          <w:tcPr>
            <w:tcW w:w="1298" w:type="dxa"/>
            <w:vMerge w:val="restart"/>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r w:rsidRPr="009536F2">
              <w:rPr>
                <w:rFonts w:eastAsia="仿宋_GB2312" w:hint="eastAsia"/>
                <w:kern w:val="0"/>
                <w:sz w:val="20"/>
                <w:szCs w:val="20"/>
              </w:rPr>
              <w:t>跌打活血散</w:t>
            </w:r>
          </w:p>
        </w:tc>
        <w:tc>
          <w:tcPr>
            <w:tcW w:w="1818" w:type="dxa"/>
            <w:vMerge w:val="restart"/>
            <w:shd w:val="clear" w:color="000000" w:fill="FFFFFF"/>
            <w:noWrap/>
            <w:vAlign w:val="center"/>
          </w:tcPr>
          <w:p w:rsidR="00A040C1" w:rsidRPr="009536F2" w:rsidRDefault="00A040C1" w:rsidP="00966EC9">
            <w:pPr>
              <w:spacing w:line="240" w:lineRule="atLeast"/>
              <w:jc w:val="center"/>
              <w:rPr>
                <w:rFonts w:eastAsia="仿宋_GB2312"/>
                <w:kern w:val="0"/>
                <w:sz w:val="20"/>
                <w:szCs w:val="20"/>
              </w:rPr>
            </w:pPr>
            <w:r w:rsidRPr="009536F2">
              <w:rPr>
                <w:rFonts w:eastAsia="仿宋_GB2312" w:hint="eastAsia"/>
                <w:kern w:val="0"/>
                <w:sz w:val="20"/>
                <w:szCs w:val="20"/>
              </w:rPr>
              <w:t>吉林永利药业股份有限公司</w:t>
            </w:r>
          </w:p>
        </w:tc>
        <w:tc>
          <w:tcPr>
            <w:tcW w:w="1668" w:type="dxa"/>
            <w:vMerge w:val="restart"/>
            <w:shd w:val="clear" w:color="000000" w:fill="FFFFFF"/>
            <w:noWrap/>
            <w:vAlign w:val="center"/>
          </w:tcPr>
          <w:p w:rsidR="00A040C1" w:rsidRPr="006F4A80" w:rsidRDefault="00A040C1" w:rsidP="00966EC9">
            <w:pPr>
              <w:spacing w:line="240" w:lineRule="atLeast"/>
              <w:jc w:val="center"/>
              <w:rPr>
                <w:rFonts w:eastAsia="仿宋_GB2312"/>
                <w:bCs/>
                <w:color w:val="000000"/>
                <w:kern w:val="0"/>
                <w:sz w:val="20"/>
                <w:szCs w:val="20"/>
              </w:rPr>
            </w:pPr>
            <w:r w:rsidRPr="006048A8">
              <w:rPr>
                <w:rFonts w:ascii="仿宋_GB2312" w:eastAsia="仿宋_GB2312" w:hAnsi="仿宋" w:cs="Arial" w:hint="eastAsia"/>
                <w:sz w:val="20"/>
                <w:szCs w:val="20"/>
              </w:rPr>
              <w:t>每袋装3g</w:t>
            </w:r>
          </w:p>
        </w:tc>
        <w:tc>
          <w:tcPr>
            <w:tcW w:w="1196" w:type="dxa"/>
            <w:vMerge w:val="restart"/>
            <w:shd w:val="clear" w:color="000000" w:fill="FFFFFF"/>
            <w:noWrap/>
            <w:vAlign w:val="center"/>
          </w:tcPr>
          <w:p w:rsidR="00A040C1" w:rsidRPr="009536F2" w:rsidRDefault="00A040C1" w:rsidP="00966EC9">
            <w:pPr>
              <w:spacing w:line="240" w:lineRule="atLeast"/>
              <w:jc w:val="center"/>
              <w:rPr>
                <w:rFonts w:eastAsia="仿宋_GB2312"/>
                <w:bCs/>
                <w:color w:val="000000"/>
                <w:kern w:val="0"/>
                <w:sz w:val="20"/>
                <w:szCs w:val="20"/>
              </w:rPr>
            </w:pPr>
            <w:r w:rsidRPr="009536F2">
              <w:rPr>
                <w:rFonts w:eastAsia="仿宋_GB2312"/>
                <w:bCs/>
                <w:color w:val="000000"/>
                <w:kern w:val="0"/>
                <w:sz w:val="20"/>
                <w:szCs w:val="20"/>
              </w:rPr>
              <w:t>20140401</w:t>
            </w:r>
          </w:p>
        </w:tc>
        <w:tc>
          <w:tcPr>
            <w:tcW w:w="3196" w:type="dxa"/>
            <w:shd w:val="clear" w:color="000000" w:fill="FFFFFF"/>
            <w:noWrap/>
            <w:vAlign w:val="center"/>
          </w:tcPr>
          <w:p w:rsidR="00A040C1" w:rsidRPr="009536F2" w:rsidRDefault="00A040C1" w:rsidP="00966EC9">
            <w:pPr>
              <w:spacing w:line="240" w:lineRule="atLeast"/>
              <w:jc w:val="center"/>
              <w:rPr>
                <w:rFonts w:ascii="仿宋_GB2312" w:eastAsia="仿宋_GB2312" w:hAnsi="仿宋" w:cs="Arial"/>
                <w:sz w:val="20"/>
                <w:szCs w:val="20"/>
              </w:rPr>
            </w:pPr>
            <w:r w:rsidRPr="009536F2">
              <w:rPr>
                <w:rFonts w:ascii="仿宋_GB2312" w:eastAsia="仿宋_GB2312" w:hAnsi="仿宋" w:cs="Arial" w:hint="eastAsia"/>
                <w:sz w:val="20"/>
                <w:szCs w:val="20"/>
              </w:rPr>
              <w:t>哈尔滨市泰诺济仁医药有限公司</w:t>
            </w:r>
          </w:p>
        </w:tc>
        <w:tc>
          <w:tcPr>
            <w:tcW w:w="2200" w:type="dxa"/>
            <w:vMerge w:val="restart"/>
            <w:shd w:val="clear" w:color="000000" w:fill="FFFFFF"/>
            <w:noWrap/>
            <w:vAlign w:val="center"/>
          </w:tcPr>
          <w:p w:rsidR="00A040C1" w:rsidRPr="00962B22" w:rsidRDefault="00A040C1" w:rsidP="00966EC9">
            <w:pPr>
              <w:spacing w:line="240" w:lineRule="atLeast"/>
              <w:jc w:val="center"/>
              <w:rPr>
                <w:rFonts w:ascii="仿宋_GB2312" w:eastAsia="仿宋_GB2312"/>
                <w:b/>
                <w:bCs/>
                <w:kern w:val="0"/>
                <w:sz w:val="20"/>
                <w:szCs w:val="20"/>
              </w:rPr>
            </w:pPr>
            <w:r w:rsidRPr="006048A8">
              <w:rPr>
                <w:rFonts w:ascii="仿宋_GB2312" w:eastAsia="仿宋_GB2312" w:hAnsi="仿宋" w:cs="Arial" w:hint="eastAsia"/>
                <w:sz w:val="20"/>
                <w:szCs w:val="20"/>
              </w:rPr>
              <w:t>国家食品药品监督管理</w:t>
            </w:r>
            <w:r>
              <w:rPr>
                <w:rFonts w:ascii="仿宋_GB2312" w:eastAsia="仿宋_GB2312" w:hAnsi="仿宋" w:cs="Arial" w:hint="eastAsia"/>
                <w:sz w:val="20"/>
                <w:szCs w:val="20"/>
              </w:rPr>
              <w:t>总</w:t>
            </w:r>
            <w:r w:rsidRPr="006048A8">
              <w:rPr>
                <w:rFonts w:ascii="仿宋_GB2312" w:eastAsia="仿宋_GB2312" w:hAnsi="仿宋" w:cs="Arial" w:hint="eastAsia"/>
                <w:sz w:val="20"/>
                <w:szCs w:val="20"/>
              </w:rPr>
              <w:t>局药品</w:t>
            </w:r>
            <w:r>
              <w:rPr>
                <w:rFonts w:ascii="仿宋_GB2312" w:eastAsia="仿宋_GB2312" w:hAnsi="仿宋" w:cs="Arial" w:hint="eastAsia"/>
                <w:sz w:val="20"/>
                <w:szCs w:val="20"/>
              </w:rPr>
              <w:t>检验</w:t>
            </w:r>
            <w:r w:rsidRPr="006048A8">
              <w:rPr>
                <w:rFonts w:ascii="仿宋_GB2312" w:eastAsia="仿宋_GB2312" w:hAnsi="仿宋" w:cs="Arial" w:hint="eastAsia"/>
                <w:sz w:val="20"/>
                <w:szCs w:val="20"/>
              </w:rPr>
              <w:t>补充检验方法和检验项目批准件</w:t>
            </w:r>
            <w:r>
              <w:rPr>
                <w:rFonts w:ascii="仿宋_GB2312" w:eastAsia="仿宋_GB2312" w:hAnsi="仿宋" w:cs="Arial" w:hint="eastAsia"/>
                <w:sz w:val="20"/>
                <w:szCs w:val="20"/>
              </w:rPr>
              <w:t>（编号</w:t>
            </w:r>
            <w:r w:rsidRPr="006048A8">
              <w:rPr>
                <w:rFonts w:ascii="仿宋_GB2312" w:eastAsia="仿宋_GB2312" w:hAnsi="仿宋" w:cs="Arial" w:hint="eastAsia"/>
                <w:sz w:val="20"/>
                <w:szCs w:val="20"/>
              </w:rPr>
              <w:t>2014007</w:t>
            </w:r>
            <w:r>
              <w:rPr>
                <w:rFonts w:ascii="仿宋_GB2312" w:eastAsia="仿宋_GB2312" w:hAnsi="仿宋" w:cs="Arial" w:hint="eastAsia"/>
                <w:sz w:val="20"/>
                <w:szCs w:val="20"/>
              </w:rPr>
              <w:t>）</w:t>
            </w:r>
          </w:p>
        </w:tc>
        <w:tc>
          <w:tcPr>
            <w:tcW w:w="1450" w:type="dxa"/>
            <w:vMerge w:val="restart"/>
            <w:shd w:val="clear" w:color="000000" w:fill="FFFFFF"/>
            <w:noWrap/>
            <w:vAlign w:val="center"/>
          </w:tcPr>
          <w:p w:rsidR="00A040C1" w:rsidRPr="006048A8" w:rsidRDefault="00A040C1" w:rsidP="00966EC9">
            <w:pPr>
              <w:spacing w:line="240" w:lineRule="atLeast"/>
              <w:jc w:val="center"/>
              <w:rPr>
                <w:rFonts w:ascii="仿宋_GB2312" w:eastAsia="仿宋_GB2312" w:hAnsi="仿宋" w:cs="Arial"/>
                <w:sz w:val="20"/>
                <w:szCs w:val="20"/>
              </w:rPr>
            </w:pPr>
            <w:r w:rsidRPr="006048A8">
              <w:rPr>
                <w:rFonts w:ascii="仿宋_GB2312" w:eastAsia="仿宋_GB2312" w:hAnsi="仿宋" w:cs="Arial" w:hint="eastAsia"/>
                <w:sz w:val="20"/>
                <w:szCs w:val="20"/>
              </w:rPr>
              <w:t>检出松香酸</w:t>
            </w:r>
          </w:p>
        </w:tc>
        <w:tc>
          <w:tcPr>
            <w:tcW w:w="1203" w:type="dxa"/>
            <w:vMerge w:val="restart"/>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r w:rsidRPr="006048A8">
              <w:rPr>
                <w:rFonts w:ascii="仿宋_GB2312" w:eastAsia="仿宋_GB2312" w:hAnsi="仿宋" w:cs="Arial" w:hint="eastAsia"/>
                <w:sz w:val="20"/>
                <w:szCs w:val="20"/>
              </w:rPr>
              <w:t>中国食品药品检定研究院</w:t>
            </w:r>
          </w:p>
        </w:tc>
      </w:tr>
      <w:tr w:rsidR="00A040C1" w:rsidRPr="006F4A80" w:rsidTr="00966EC9">
        <w:trPr>
          <w:trHeight w:val="6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668" w:type="dxa"/>
            <w:vMerge/>
            <w:shd w:val="clear" w:color="000000" w:fill="FFFFFF"/>
            <w:noWrap/>
            <w:vAlign w:val="center"/>
          </w:tcPr>
          <w:p w:rsidR="00A040C1" w:rsidRPr="006F4A80" w:rsidRDefault="00A040C1" w:rsidP="00966EC9">
            <w:pPr>
              <w:spacing w:line="240" w:lineRule="atLeast"/>
              <w:jc w:val="center"/>
              <w:rPr>
                <w:rFonts w:eastAsia="仿宋_GB2312"/>
                <w:bCs/>
                <w:color w:val="000000"/>
                <w:kern w:val="0"/>
                <w:sz w:val="20"/>
                <w:szCs w:val="20"/>
              </w:rPr>
            </w:pPr>
          </w:p>
        </w:tc>
        <w:tc>
          <w:tcPr>
            <w:tcW w:w="1196" w:type="dxa"/>
            <w:vMerge/>
            <w:shd w:val="clear" w:color="000000" w:fill="FFFFFF"/>
            <w:noWrap/>
            <w:vAlign w:val="center"/>
          </w:tcPr>
          <w:p w:rsidR="00A040C1" w:rsidRPr="006F4A80" w:rsidRDefault="00A040C1" w:rsidP="00966EC9">
            <w:pPr>
              <w:widowControl/>
              <w:spacing w:line="240" w:lineRule="atLeast"/>
              <w:jc w:val="center"/>
              <w:rPr>
                <w:rFonts w:eastAsia="仿宋_GB2312"/>
                <w:bCs/>
                <w:color w:val="000000"/>
                <w:kern w:val="0"/>
                <w:sz w:val="20"/>
                <w:szCs w:val="20"/>
              </w:rPr>
            </w:pPr>
          </w:p>
        </w:tc>
        <w:tc>
          <w:tcPr>
            <w:tcW w:w="3196" w:type="dxa"/>
            <w:shd w:val="clear" w:color="000000" w:fill="FFFFFF"/>
            <w:noWrap/>
            <w:vAlign w:val="center"/>
          </w:tcPr>
          <w:p w:rsidR="00A040C1" w:rsidRPr="009536F2" w:rsidRDefault="00A040C1" w:rsidP="00966EC9">
            <w:pPr>
              <w:spacing w:line="240" w:lineRule="atLeast"/>
              <w:jc w:val="center"/>
              <w:rPr>
                <w:rFonts w:ascii="仿宋_GB2312" w:eastAsia="仿宋_GB2312" w:hAnsi="仿宋" w:cs="Arial"/>
                <w:sz w:val="20"/>
                <w:szCs w:val="20"/>
              </w:rPr>
            </w:pPr>
            <w:r w:rsidRPr="009536F2">
              <w:rPr>
                <w:rFonts w:ascii="仿宋_GB2312" w:eastAsia="仿宋_GB2312" w:hAnsi="仿宋" w:cs="Arial" w:hint="eastAsia"/>
                <w:sz w:val="20"/>
                <w:szCs w:val="20"/>
              </w:rPr>
              <w:t>江西康成药业有限公司</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r w:rsidR="00A040C1" w:rsidRPr="006F4A80" w:rsidTr="00966EC9">
        <w:trPr>
          <w:trHeight w:val="6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668" w:type="dxa"/>
            <w:vMerge/>
            <w:shd w:val="clear" w:color="000000" w:fill="FFFFFF"/>
            <w:noWrap/>
            <w:vAlign w:val="center"/>
          </w:tcPr>
          <w:p w:rsidR="00A040C1" w:rsidRPr="006F4A80" w:rsidRDefault="00A040C1" w:rsidP="00966EC9">
            <w:pPr>
              <w:widowControl/>
              <w:spacing w:line="240" w:lineRule="atLeast"/>
              <w:jc w:val="center"/>
              <w:rPr>
                <w:rFonts w:eastAsia="仿宋_GB2312"/>
                <w:bCs/>
                <w:color w:val="000000"/>
                <w:kern w:val="0"/>
                <w:sz w:val="20"/>
                <w:szCs w:val="20"/>
              </w:rPr>
            </w:pPr>
          </w:p>
        </w:tc>
        <w:tc>
          <w:tcPr>
            <w:tcW w:w="1196" w:type="dxa"/>
            <w:vMerge w:val="restart"/>
            <w:shd w:val="clear" w:color="000000" w:fill="FFFFFF"/>
            <w:noWrap/>
            <w:vAlign w:val="center"/>
          </w:tcPr>
          <w:p w:rsidR="00A040C1" w:rsidRPr="006F4A80" w:rsidRDefault="00A040C1" w:rsidP="00966EC9">
            <w:pPr>
              <w:widowControl/>
              <w:spacing w:line="240" w:lineRule="atLeast"/>
              <w:jc w:val="center"/>
              <w:rPr>
                <w:rFonts w:eastAsia="仿宋_GB2312"/>
                <w:bCs/>
                <w:color w:val="000000"/>
                <w:kern w:val="0"/>
                <w:sz w:val="20"/>
                <w:szCs w:val="20"/>
              </w:rPr>
            </w:pPr>
            <w:r w:rsidRPr="009536F2">
              <w:rPr>
                <w:rFonts w:eastAsia="仿宋_GB2312"/>
                <w:bCs/>
                <w:color w:val="000000"/>
                <w:kern w:val="0"/>
                <w:sz w:val="20"/>
                <w:szCs w:val="20"/>
              </w:rPr>
              <w:t>20150101</w:t>
            </w:r>
          </w:p>
        </w:tc>
        <w:tc>
          <w:tcPr>
            <w:tcW w:w="3196" w:type="dxa"/>
            <w:shd w:val="clear" w:color="000000" w:fill="FFFFFF"/>
            <w:noWrap/>
            <w:vAlign w:val="center"/>
          </w:tcPr>
          <w:p w:rsidR="00A040C1" w:rsidRPr="009536F2" w:rsidRDefault="00A040C1" w:rsidP="00966EC9">
            <w:pPr>
              <w:spacing w:line="240" w:lineRule="atLeast"/>
              <w:jc w:val="center"/>
              <w:rPr>
                <w:rFonts w:ascii="仿宋_GB2312" w:eastAsia="仿宋_GB2312" w:hAnsi="仿宋" w:cs="Arial"/>
                <w:sz w:val="20"/>
                <w:szCs w:val="20"/>
              </w:rPr>
            </w:pPr>
            <w:r w:rsidRPr="009536F2">
              <w:rPr>
                <w:rFonts w:ascii="仿宋_GB2312" w:eastAsia="仿宋_GB2312" w:hAnsi="仿宋" w:cs="Arial" w:hint="eastAsia"/>
                <w:sz w:val="20"/>
                <w:szCs w:val="20"/>
              </w:rPr>
              <w:t>江西仁济医药有限公司</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r w:rsidR="00A040C1" w:rsidRPr="006F4A80" w:rsidTr="00966EC9">
        <w:trPr>
          <w:trHeight w:val="7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668" w:type="dxa"/>
            <w:vMerge/>
            <w:shd w:val="clear" w:color="000000" w:fill="FFFFFF"/>
            <w:noWrap/>
            <w:vAlign w:val="center"/>
          </w:tcPr>
          <w:p w:rsidR="00A040C1" w:rsidRPr="009536F2" w:rsidRDefault="00A040C1" w:rsidP="00966EC9">
            <w:pPr>
              <w:widowControl/>
              <w:spacing w:line="240" w:lineRule="atLeast"/>
              <w:jc w:val="center"/>
              <w:rPr>
                <w:rFonts w:eastAsia="仿宋_GB2312"/>
                <w:bCs/>
                <w:color w:val="000000"/>
                <w:kern w:val="0"/>
                <w:sz w:val="20"/>
                <w:szCs w:val="20"/>
              </w:rPr>
            </w:pPr>
          </w:p>
        </w:tc>
        <w:tc>
          <w:tcPr>
            <w:tcW w:w="1196" w:type="dxa"/>
            <w:vMerge/>
            <w:shd w:val="clear" w:color="000000" w:fill="FFFFFF"/>
            <w:noWrap/>
            <w:vAlign w:val="center"/>
          </w:tcPr>
          <w:p w:rsidR="00A040C1" w:rsidRPr="009536F2" w:rsidRDefault="00A040C1" w:rsidP="00966EC9">
            <w:pPr>
              <w:widowControl/>
              <w:spacing w:line="240" w:lineRule="atLeast"/>
              <w:jc w:val="center"/>
              <w:rPr>
                <w:rFonts w:eastAsia="仿宋_GB2312"/>
                <w:bCs/>
                <w:color w:val="000000"/>
                <w:kern w:val="0"/>
                <w:sz w:val="20"/>
                <w:szCs w:val="20"/>
              </w:rPr>
            </w:pPr>
          </w:p>
        </w:tc>
        <w:tc>
          <w:tcPr>
            <w:tcW w:w="3196" w:type="dxa"/>
            <w:shd w:val="clear" w:color="000000" w:fill="FFFFFF"/>
            <w:noWrap/>
            <w:vAlign w:val="center"/>
          </w:tcPr>
          <w:p w:rsidR="00A040C1" w:rsidRPr="009536F2" w:rsidRDefault="00A040C1" w:rsidP="00966EC9">
            <w:pPr>
              <w:spacing w:line="240" w:lineRule="atLeast"/>
              <w:jc w:val="center"/>
              <w:rPr>
                <w:rFonts w:ascii="仿宋_GB2312" w:eastAsia="仿宋_GB2312" w:hAnsi="仿宋" w:cs="Arial"/>
                <w:sz w:val="20"/>
                <w:szCs w:val="20"/>
              </w:rPr>
            </w:pPr>
            <w:r w:rsidRPr="009536F2">
              <w:rPr>
                <w:rFonts w:ascii="仿宋_GB2312" w:eastAsia="仿宋_GB2312" w:hAnsi="仿宋" w:cs="Arial" w:hint="eastAsia"/>
                <w:sz w:val="20"/>
                <w:szCs w:val="20"/>
              </w:rPr>
              <w:t>四川省蜀卫药业有限公司</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r w:rsidR="00A040C1" w:rsidRPr="006F4A80" w:rsidTr="00966EC9">
        <w:trPr>
          <w:trHeight w:val="7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vMerge w:val="restart"/>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r w:rsidRPr="009536F2">
              <w:rPr>
                <w:rFonts w:eastAsia="仿宋_GB2312" w:hint="eastAsia"/>
                <w:kern w:val="0"/>
                <w:sz w:val="20"/>
                <w:szCs w:val="20"/>
              </w:rPr>
              <w:t>吉林省东丰药业股份有限公司</w:t>
            </w:r>
          </w:p>
        </w:tc>
        <w:tc>
          <w:tcPr>
            <w:tcW w:w="1668" w:type="dxa"/>
            <w:vMerge w:val="restart"/>
            <w:shd w:val="clear" w:color="000000" w:fill="FFFFFF"/>
            <w:noWrap/>
            <w:vAlign w:val="center"/>
          </w:tcPr>
          <w:p w:rsidR="00A040C1" w:rsidRPr="006F4A80" w:rsidRDefault="00A040C1" w:rsidP="00966EC9">
            <w:pPr>
              <w:spacing w:line="240" w:lineRule="atLeast"/>
              <w:jc w:val="center"/>
              <w:rPr>
                <w:rFonts w:eastAsia="仿宋_GB2312"/>
                <w:bCs/>
                <w:color w:val="000000"/>
                <w:kern w:val="0"/>
                <w:sz w:val="20"/>
                <w:szCs w:val="20"/>
              </w:rPr>
            </w:pPr>
            <w:r w:rsidRPr="006048A8">
              <w:rPr>
                <w:rFonts w:ascii="仿宋_GB2312" w:eastAsia="仿宋_GB2312" w:hAnsi="仿宋" w:cs="Arial" w:hint="eastAsia"/>
                <w:sz w:val="20"/>
                <w:szCs w:val="20"/>
              </w:rPr>
              <w:t>每袋装3g</w:t>
            </w:r>
          </w:p>
        </w:tc>
        <w:tc>
          <w:tcPr>
            <w:tcW w:w="1196" w:type="dxa"/>
            <w:vMerge w:val="restart"/>
            <w:shd w:val="clear" w:color="000000" w:fill="FFFFFF"/>
            <w:noWrap/>
            <w:vAlign w:val="center"/>
          </w:tcPr>
          <w:p w:rsidR="00A040C1" w:rsidRPr="009536F2" w:rsidRDefault="00A040C1" w:rsidP="00966EC9">
            <w:pPr>
              <w:widowControl/>
              <w:spacing w:line="240" w:lineRule="atLeast"/>
              <w:jc w:val="center"/>
              <w:rPr>
                <w:rFonts w:eastAsia="仿宋_GB2312"/>
                <w:bCs/>
                <w:color w:val="000000"/>
                <w:kern w:val="0"/>
                <w:sz w:val="20"/>
                <w:szCs w:val="20"/>
              </w:rPr>
            </w:pPr>
            <w:r w:rsidRPr="009536F2">
              <w:rPr>
                <w:rFonts w:eastAsia="仿宋_GB2312"/>
                <w:bCs/>
                <w:color w:val="000000"/>
                <w:kern w:val="0"/>
                <w:sz w:val="20"/>
                <w:szCs w:val="20"/>
              </w:rPr>
              <w:t>20150101</w:t>
            </w:r>
          </w:p>
        </w:tc>
        <w:tc>
          <w:tcPr>
            <w:tcW w:w="3196" w:type="dxa"/>
            <w:shd w:val="clear" w:color="000000" w:fill="FFFFFF"/>
            <w:noWrap/>
            <w:vAlign w:val="center"/>
          </w:tcPr>
          <w:p w:rsidR="00A040C1" w:rsidRPr="009536F2" w:rsidRDefault="00A040C1" w:rsidP="00966EC9">
            <w:pPr>
              <w:spacing w:line="240" w:lineRule="atLeast"/>
              <w:jc w:val="center"/>
              <w:rPr>
                <w:rFonts w:ascii="仿宋_GB2312" w:eastAsia="仿宋_GB2312" w:hAnsi="仿宋" w:cs="Arial"/>
                <w:sz w:val="20"/>
                <w:szCs w:val="20"/>
              </w:rPr>
            </w:pPr>
            <w:r w:rsidRPr="009536F2">
              <w:rPr>
                <w:rFonts w:ascii="仿宋_GB2312" w:eastAsia="仿宋_GB2312" w:hAnsi="仿宋" w:cs="Arial" w:hint="eastAsia"/>
                <w:sz w:val="20"/>
                <w:szCs w:val="20"/>
              </w:rPr>
              <w:t>吉林大药房药业股份有限公司</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r w:rsidR="00A040C1" w:rsidRPr="006F4A80" w:rsidTr="00966EC9">
        <w:trPr>
          <w:trHeight w:val="7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668" w:type="dxa"/>
            <w:vMerge/>
            <w:shd w:val="clear" w:color="000000" w:fill="FFFFFF"/>
            <w:noWrap/>
            <w:vAlign w:val="center"/>
          </w:tcPr>
          <w:p w:rsidR="00A040C1" w:rsidRPr="006F4A80" w:rsidRDefault="00A040C1" w:rsidP="00966EC9">
            <w:pPr>
              <w:widowControl/>
              <w:spacing w:line="240" w:lineRule="atLeast"/>
              <w:jc w:val="center"/>
              <w:rPr>
                <w:rFonts w:eastAsia="仿宋_GB2312"/>
                <w:bCs/>
                <w:color w:val="000000"/>
                <w:kern w:val="0"/>
                <w:sz w:val="20"/>
                <w:szCs w:val="20"/>
              </w:rPr>
            </w:pPr>
          </w:p>
        </w:tc>
        <w:tc>
          <w:tcPr>
            <w:tcW w:w="1196" w:type="dxa"/>
            <w:vMerge/>
            <w:shd w:val="clear" w:color="000000" w:fill="FFFFFF"/>
            <w:noWrap/>
            <w:vAlign w:val="center"/>
          </w:tcPr>
          <w:p w:rsidR="00A040C1" w:rsidRPr="009536F2" w:rsidRDefault="00A040C1" w:rsidP="00966EC9">
            <w:pPr>
              <w:widowControl/>
              <w:spacing w:line="240" w:lineRule="atLeast"/>
              <w:jc w:val="center"/>
              <w:rPr>
                <w:rFonts w:eastAsia="仿宋_GB2312"/>
                <w:bCs/>
                <w:color w:val="000000"/>
                <w:kern w:val="0"/>
                <w:sz w:val="20"/>
                <w:szCs w:val="20"/>
              </w:rPr>
            </w:pPr>
          </w:p>
        </w:tc>
        <w:tc>
          <w:tcPr>
            <w:tcW w:w="3196" w:type="dxa"/>
            <w:shd w:val="clear" w:color="000000" w:fill="FFFFFF"/>
            <w:noWrap/>
            <w:vAlign w:val="center"/>
          </w:tcPr>
          <w:p w:rsidR="00A040C1" w:rsidRPr="009536F2" w:rsidRDefault="00A040C1" w:rsidP="00966EC9">
            <w:pPr>
              <w:spacing w:line="240" w:lineRule="atLeast"/>
              <w:jc w:val="center"/>
              <w:rPr>
                <w:rFonts w:ascii="仿宋_GB2312" w:eastAsia="仿宋_GB2312" w:hAnsi="仿宋" w:cs="Arial"/>
                <w:sz w:val="20"/>
                <w:szCs w:val="20"/>
              </w:rPr>
            </w:pPr>
            <w:r w:rsidRPr="009536F2">
              <w:rPr>
                <w:rFonts w:ascii="仿宋_GB2312" w:eastAsia="仿宋_GB2312" w:hAnsi="仿宋" w:cs="Arial" w:hint="eastAsia"/>
                <w:sz w:val="20"/>
                <w:szCs w:val="20"/>
              </w:rPr>
              <w:t>广东家之和药业有限公司</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r w:rsidR="00A040C1" w:rsidRPr="006F4A80" w:rsidTr="00966EC9">
        <w:trPr>
          <w:trHeight w:val="7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vMerge w:val="restart"/>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r w:rsidRPr="009536F2">
              <w:rPr>
                <w:rFonts w:eastAsia="仿宋_GB2312" w:hint="eastAsia"/>
                <w:kern w:val="0"/>
                <w:sz w:val="20"/>
                <w:szCs w:val="20"/>
              </w:rPr>
              <w:t>吉林市双士药业有限公司</w:t>
            </w:r>
          </w:p>
        </w:tc>
        <w:tc>
          <w:tcPr>
            <w:tcW w:w="1668" w:type="dxa"/>
            <w:vMerge w:val="restart"/>
            <w:shd w:val="clear" w:color="000000" w:fill="FFFFFF"/>
            <w:noWrap/>
            <w:vAlign w:val="center"/>
          </w:tcPr>
          <w:p w:rsidR="00A040C1" w:rsidRPr="006F4A80" w:rsidRDefault="00A040C1" w:rsidP="00966EC9">
            <w:pPr>
              <w:widowControl/>
              <w:spacing w:line="240" w:lineRule="atLeast"/>
              <w:jc w:val="center"/>
              <w:rPr>
                <w:rFonts w:eastAsia="仿宋_GB2312"/>
                <w:bCs/>
                <w:color w:val="000000"/>
                <w:kern w:val="0"/>
                <w:sz w:val="20"/>
                <w:szCs w:val="20"/>
              </w:rPr>
            </w:pPr>
            <w:r w:rsidRPr="00157F45">
              <w:rPr>
                <w:rFonts w:ascii="宋体" w:hAnsi="宋体" w:cs="宋体" w:hint="eastAsia"/>
                <w:kern w:val="0"/>
                <w:sz w:val="18"/>
                <w:szCs w:val="18"/>
              </w:rPr>
              <w:t>/</w:t>
            </w:r>
          </w:p>
        </w:tc>
        <w:tc>
          <w:tcPr>
            <w:tcW w:w="1196" w:type="dxa"/>
            <w:vMerge w:val="restart"/>
            <w:shd w:val="clear" w:color="000000" w:fill="FFFFFF"/>
            <w:noWrap/>
            <w:vAlign w:val="center"/>
          </w:tcPr>
          <w:p w:rsidR="00A040C1" w:rsidRPr="009536F2" w:rsidRDefault="00A040C1" w:rsidP="00966EC9">
            <w:pPr>
              <w:widowControl/>
              <w:spacing w:line="240" w:lineRule="atLeast"/>
              <w:jc w:val="center"/>
              <w:rPr>
                <w:rFonts w:eastAsia="仿宋_GB2312"/>
                <w:bCs/>
                <w:color w:val="000000"/>
                <w:kern w:val="0"/>
                <w:sz w:val="20"/>
                <w:szCs w:val="20"/>
              </w:rPr>
            </w:pPr>
            <w:r w:rsidRPr="009536F2">
              <w:rPr>
                <w:rFonts w:eastAsia="仿宋_GB2312"/>
                <w:bCs/>
                <w:color w:val="000000"/>
                <w:kern w:val="0"/>
                <w:sz w:val="20"/>
                <w:szCs w:val="20"/>
              </w:rPr>
              <w:t>140201</w:t>
            </w:r>
          </w:p>
        </w:tc>
        <w:tc>
          <w:tcPr>
            <w:tcW w:w="3196" w:type="dxa"/>
            <w:shd w:val="clear" w:color="000000" w:fill="FFFFFF"/>
            <w:noWrap/>
            <w:vAlign w:val="center"/>
          </w:tcPr>
          <w:p w:rsidR="00A040C1" w:rsidRPr="009536F2" w:rsidRDefault="00A040C1" w:rsidP="00966EC9">
            <w:pPr>
              <w:spacing w:line="240" w:lineRule="atLeast"/>
              <w:jc w:val="center"/>
              <w:rPr>
                <w:rFonts w:ascii="仿宋_GB2312" w:eastAsia="仿宋_GB2312" w:hAnsi="仿宋" w:cs="Arial"/>
                <w:sz w:val="20"/>
                <w:szCs w:val="20"/>
              </w:rPr>
            </w:pPr>
            <w:r w:rsidRPr="009536F2">
              <w:rPr>
                <w:rFonts w:ascii="仿宋_GB2312" w:eastAsia="仿宋_GB2312" w:hAnsi="仿宋" w:cs="Arial" w:hint="eastAsia"/>
                <w:sz w:val="20"/>
                <w:szCs w:val="20"/>
              </w:rPr>
              <w:t>南阳市永康医药有限公司</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r w:rsidR="00A040C1" w:rsidRPr="006F4A80" w:rsidTr="00966EC9">
        <w:trPr>
          <w:trHeight w:val="7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668" w:type="dxa"/>
            <w:vMerge/>
            <w:shd w:val="clear" w:color="000000" w:fill="FFFFFF"/>
            <w:noWrap/>
            <w:vAlign w:val="center"/>
          </w:tcPr>
          <w:p w:rsidR="00A040C1" w:rsidRPr="006F4A80" w:rsidRDefault="00A040C1" w:rsidP="00966EC9">
            <w:pPr>
              <w:widowControl/>
              <w:spacing w:line="240" w:lineRule="atLeast"/>
              <w:jc w:val="center"/>
              <w:rPr>
                <w:rFonts w:eastAsia="仿宋_GB2312"/>
                <w:bCs/>
                <w:color w:val="000000"/>
                <w:kern w:val="0"/>
                <w:sz w:val="20"/>
                <w:szCs w:val="20"/>
              </w:rPr>
            </w:pPr>
          </w:p>
        </w:tc>
        <w:tc>
          <w:tcPr>
            <w:tcW w:w="1196" w:type="dxa"/>
            <w:vMerge/>
            <w:shd w:val="clear" w:color="000000" w:fill="FFFFFF"/>
            <w:noWrap/>
            <w:vAlign w:val="center"/>
          </w:tcPr>
          <w:p w:rsidR="00A040C1" w:rsidRPr="009536F2" w:rsidRDefault="00A040C1" w:rsidP="00966EC9">
            <w:pPr>
              <w:widowControl/>
              <w:spacing w:line="240" w:lineRule="atLeast"/>
              <w:jc w:val="center"/>
              <w:rPr>
                <w:rFonts w:eastAsia="仿宋_GB2312"/>
                <w:bCs/>
                <w:color w:val="000000"/>
                <w:kern w:val="0"/>
                <w:sz w:val="20"/>
                <w:szCs w:val="20"/>
              </w:rPr>
            </w:pPr>
          </w:p>
        </w:tc>
        <w:tc>
          <w:tcPr>
            <w:tcW w:w="3196" w:type="dxa"/>
            <w:shd w:val="clear" w:color="000000" w:fill="FFFFFF"/>
            <w:noWrap/>
            <w:vAlign w:val="center"/>
          </w:tcPr>
          <w:p w:rsidR="00A040C1" w:rsidRPr="009536F2" w:rsidRDefault="00A040C1" w:rsidP="00966EC9">
            <w:pPr>
              <w:spacing w:line="240" w:lineRule="atLeast"/>
              <w:jc w:val="center"/>
              <w:rPr>
                <w:rFonts w:ascii="仿宋_GB2312" w:eastAsia="仿宋_GB2312" w:hAnsi="仿宋" w:cs="Arial"/>
                <w:sz w:val="20"/>
                <w:szCs w:val="20"/>
              </w:rPr>
            </w:pPr>
            <w:r w:rsidRPr="009536F2">
              <w:rPr>
                <w:rFonts w:ascii="仿宋_GB2312" w:eastAsia="仿宋_GB2312" w:hAnsi="仿宋" w:cs="Arial" w:hint="eastAsia"/>
                <w:sz w:val="20"/>
                <w:szCs w:val="20"/>
              </w:rPr>
              <w:t>通辽东方利群药品有限公司</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r w:rsidR="00A040C1" w:rsidRPr="006F4A80" w:rsidTr="00966EC9">
        <w:trPr>
          <w:trHeight w:val="60"/>
          <w:tblHeader/>
          <w:jc w:val="center"/>
        </w:trPr>
        <w:tc>
          <w:tcPr>
            <w:tcW w:w="1298" w:type="dxa"/>
            <w:vMerge w:val="restart"/>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r w:rsidRPr="009536F2">
              <w:rPr>
                <w:rFonts w:eastAsia="仿宋_GB2312" w:hint="eastAsia"/>
                <w:kern w:val="0"/>
                <w:sz w:val="20"/>
                <w:szCs w:val="20"/>
              </w:rPr>
              <w:t>二十五味珊瑚丸</w:t>
            </w:r>
          </w:p>
        </w:tc>
        <w:tc>
          <w:tcPr>
            <w:tcW w:w="1818" w:type="dxa"/>
            <w:vMerge w:val="restart"/>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r w:rsidRPr="009536F2">
              <w:rPr>
                <w:rFonts w:eastAsia="仿宋_GB2312" w:hint="eastAsia"/>
                <w:kern w:val="0"/>
                <w:sz w:val="20"/>
                <w:szCs w:val="20"/>
              </w:rPr>
              <w:t>金诃藏药股份有限公司</w:t>
            </w:r>
          </w:p>
        </w:tc>
        <w:tc>
          <w:tcPr>
            <w:tcW w:w="1668" w:type="dxa"/>
            <w:vMerge w:val="restart"/>
            <w:shd w:val="clear" w:color="000000" w:fill="FFFFFF"/>
            <w:noWrap/>
            <w:vAlign w:val="center"/>
          </w:tcPr>
          <w:p w:rsidR="00A040C1" w:rsidRPr="00BD5DB7" w:rsidRDefault="00A040C1" w:rsidP="00966EC9">
            <w:pPr>
              <w:widowControl/>
              <w:spacing w:line="240" w:lineRule="atLeast"/>
              <w:jc w:val="center"/>
              <w:rPr>
                <w:rFonts w:eastAsia="仿宋_GB2312"/>
                <w:bCs/>
                <w:color w:val="000000"/>
                <w:kern w:val="0"/>
                <w:sz w:val="20"/>
                <w:szCs w:val="20"/>
              </w:rPr>
            </w:pPr>
            <w:r w:rsidRPr="00BD5DB7">
              <w:rPr>
                <w:rFonts w:eastAsia="仿宋_GB2312" w:hint="eastAsia"/>
                <w:bCs/>
                <w:color w:val="000000"/>
                <w:kern w:val="0"/>
                <w:sz w:val="20"/>
                <w:szCs w:val="20"/>
              </w:rPr>
              <w:t>每丸重</w:t>
            </w:r>
            <w:r w:rsidRPr="00BD5DB7">
              <w:rPr>
                <w:rFonts w:eastAsia="仿宋_GB2312" w:hint="eastAsia"/>
                <w:bCs/>
                <w:color w:val="000000"/>
                <w:kern w:val="0"/>
                <w:sz w:val="20"/>
                <w:szCs w:val="20"/>
              </w:rPr>
              <w:t>0.25g</w:t>
            </w:r>
          </w:p>
        </w:tc>
        <w:tc>
          <w:tcPr>
            <w:tcW w:w="1196" w:type="dxa"/>
            <w:vMerge w:val="restart"/>
            <w:shd w:val="clear" w:color="000000" w:fill="FFFFFF"/>
            <w:noWrap/>
            <w:vAlign w:val="center"/>
          </w:tcPr>
          <w:p w:rsidR="00A040C1" w:rsidRPr="00BD5DB7" w:rsidRDefault="00A040C1" w:rsidP="00966EC9">
            <w:pPr>
              <w:widowControl/>
              <w:spacing w:line="240" w:lineRule="atLeast"/>
              <w:jc w:val="center"/>
              <w:rPr>
                <w:rFonts w:eastAsia="仿宋_GB2312"/>
                <w:bCs/>
                <w:color w:val="000000"/>
                <w:kern w:val="0"/>
                <w:sz w:val="20"/>
                <w:szCs w:val="20"/>
              </w:rPr>
            </w:pPr>
            <w:r w:rsidRPr="00BD5DB7">
              <w:rPr>
                <w:rFonts w:eastAsia="仿宋_GB2312"/>
                <w:bCs/>
                <w:color w:val="000000"/>
                <w:kern w:val="0"/>
                <w:sz w:val="20"/>
                <w:szCs w:val="20"/>
              </w:rPr>
              <w:t>20150407</w:t>
            </w:r>
          </w:p>
        </w:tc>
        <w:tc>
          <w:tcPr>
            <w:tcW w:w="3196" w:type="dxa"/>
            <w:shd w:val="clear" w:color="000000" w:fill="FFFFFF"/>
            <w:noWrap/>
            <w:vAlign w:val="center"/>
          </w:tcPr>
          <w:p w:rsidR="00A040C1" w:rsidRPr="00BD5DB7" w:rsidRDefault="00A040C1" w:rsidP="00966EC9">
            <w:pPr>
              <w:spacing w:line="240" w:lineRule="atLeast"/>
              <w:jc w:val="center"/>
              <w:rPr>
                <w:rFonts w:ascii="仿宋_GB2312" w:eastAsia="仿宋_GB2312" w:hAnsi="仿宋" w:cs="Arial"/>
                <w:sz w:val="20"/>
                <w:szCs w:val="20"/>
              </w:rPr>
            </w:pPr>
            <w:r w:rsidRPr="00BD5DB7">
              <w:rPr>
                <w:rFonts w:ascii="仿宋_GB2312" w:eastAsia="仿宋_GB2312" w:hAnsi="仿宋" w:cs="Arial" w:hint="eastAsia"/>
                <w:sz w:val="20"/>
                <w:szCs w:val="20"/>
              </w:rPr>
              <w:t>重庆医药(集团)股份有限公司</w:t>
            </w:r>
          </w:p>
        </w:tc>
        <w:tc>
          <w:tcPr>
            <w:tcW w:w="2200" w:type="dxa"/>
            <w:vMerge w:val="restart"/>
            <w:shd w:val="clear" w:color="000000" w:fill="FFFFFF"/>
            <w:noWrap/>
            <w:vAlign w:val="center"/>
          </w:tcPr>
          <w:p w:rsidR="00A040C1" w:rsidRPr="006531F7" w:rsidRDefault="00A040C1" w:rsidP="00966EC9">
            <w:pPr>
              <w:jc w:val="center"/>
              <w:rPr>
                <w:rFonts w:ascii="仿宋_GB2312" w:eastAsia="仿宋_GB2312"/>
                <w:b/>
                <w:bCs/>
                <w:kern w:val="0"/>
                <w:sz w:val="20"/>
                <w:szCs w:val="20"/>
              </w:rPr>
            </w:pPr>
            <w:r w:rsidRPr="00616974">
              <w:rPr>
                <w:rFonts w:ascii="仿宋_GB2312" w:eastAsia="仿宋_GB2312" w:hAnsi="仿宋" w:cs="Arial" w:hint="eastAsia"/>
                <w:sz w:val="20"/>
                <w:szCs w:val="20"/>
              </w:rPr>
              <w:t>国家食品药品监督管理总局药品检验补充检验方法和检验项目批准件</w:t>
            </w:r>
            <w:r>
              <w:rPr>
                <w:rFonts w:ascii="仿宋_GB2312" w:eastAsia="仿宋_GB2312" w:hAnsi="仿宋" w:cs="Arial" w:hint="eastAsia"/>
                <w:sz w:val="20"/>
                <w:szCs w:val="20"/>
              </w:rPr>
              <w:t>（编号</w:t>
            </w:r>
            <w:r w:rsidRPr="006048A8">
              <w:rPr>
                <w:rFonts w:ascii="仿宋_GB2312" w:eastAsia="仿宋_GB2312" w:hAnsi="仿宋" w:cs="Arial" w:hint="eastAsia"/>
                <w:sz w:val="20"/>
                <w:szCs w:val="20"/>
              </w:rPr>
              <w:t>201400</w:t>
            </w:r>
            <w:r>
              <w:rPr>
                <w:rFonts w:ascii="仿宋_GB2312" w:eastAsia="仿宋_GB2312" w:hAnsi="仿宋" w:cs="Arial" w:hint="eastAsia"/>
                <w:sz w:val="20"/>
                <w:szCs w:val="20"/>
              </w:rPr>
              <w:t>3）</w:t>
            </w:r>
          </w:p>
        </w:tc>
        <w:tc>
          <w:tcPr>
            <w:tcW w:w="1450" w:type="dxa"/>
            <w:vMerge w:val="restart"/>
            <w:shd w:val="clear" w:color="000000" w:fill="FFFFFF"/>
            <w:noWrap/>
            <w:vAlign w:val="center"/>
          </w:tcPr>
          <w:p w:rsidR="00A040C1" w:rsidRPr="005D19AE" w:rsidRDefault="00A040C1" w:rsidP="00966EC9">
            <w:pPr>
              <w:spacing w:line="240" w:lineRule="atLeast"/>
              <w:jc w:val="center"/>
              <w:rPr>
                <w:rFonts w:ascii="仿宋_GB2312" w:eastAsia="仿宋_GB2312" w:hAnsi="仿宋" w:cs="Arial"/>
                <w:sz w:val="20"/>
                <w:szCs w:val="20"/>
              </w:rPr>
            </w:pPr>
            <w:r w:rsidRPr="005D19AE">
              <w:rPr>
                <w:rFonts w:ascii="仿宋_GB2312" w:eastAsia="仿宋_GB2312" w:hAnsi="仿宋" w:cs="Arial" w:hint="eastAsia"/>
                <w:sz w:val="20"/>
                <w:szCs w:val="20"/>
              </w:rPr>
              <w:t>检出808猩红</w:t>
            </w:r>
          </w:p>
        </w:tc>
        <w:tc>
          <w:tcPr>
            <w:tcW w:w="1203" w:type="dxa"/>
            <w:vMerge w:val="restart"/>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r w:rsidRPr="005D19AE">
              <w:rPr>
                <w:rFonts w:ascii="仿宋_GB2312" w:eastAsia="仿宋_GB2312" w:hAnsi="仿宋" w:cs="Arial" w:hint="eastAsia"/>
                <w:sz w:val="20"/>
                <w:szCs w:val="20"/>
              </w:rPr>
              <w:t>西藏自治区食品药品检验所</w:t>
            </w:r>
          </w:p>
        </w:tc>
      </w:tr>
      <w:tr w:rsidR="00A040C1" w:rsidRPr="006F4A80" w:rsidTr="00966EC9">
        <w:trPr>
          <w:trHeight w:val="6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668" w:type="dxa"/>
            <w:vMerge/>
            <w:shd w:val="clear" w:color="000000" w:fill="FFFFFF"/>
            <w:noWrap/>
            <w:vAlign w:val="center"/>
          </w:tcPr>
          <w:p w:rsidR="00A040C1" w:rsidRPr="00BD5DB7" w:rsidRDefault="00A040C1" w:rsidP="00966EC9">
            <w:pPr>
              <w:widowControl/>
              <w:spacing w:line="240" w:lineRule="atLeast"/>
              <w:jc w:val="center"/>
              <w:rPr>
                <w:rFonts w:eastAsia="仿宋_GB2312"/>
                <w:bCs/>
                <w:color w:val="000000"/>
                <w:kern w:val="0"/>
                <w:sz w:val="20"/>
                <w:szCs w:val="20"/>
              </w:rPr>
            </w:pPr>
          </w:p>
        </w:tc>
        <w:tc>
          <w:tcPr>
            <w:tcW w:w="1196" w:type="dxa"/>
            <w:vMerge/>
            <w:shd w:val="clear" w:color="000000" w:fill="FFFFFF"/>
            <w:noWrap/>
            <w:vAlign w:val="center"/>
          </w:tcPr>
          <w:p w:rsidR="00A040C1" w:rsidRPr="00BD5DB7" w:rsidRDefault="00A040C1" w:rsidP="00966EC9">
            <w:pPr>
              <w:widowControl/>
              <w:spacing w:line="240" w:lineRule="atLeast"/>
              <w:jc w:val="center"/>
              <w:rPr>
                <w:rFonts w:eastAsia="仿宋_GB2312"/>
                <w:bCs/>
                <w:color w:val="000000"/>
                <w:kern w:val="0"/>
                <w:sz w:val="20"/>
                <w:szCs w:val="20"/>
              </w:rPr>
            </w:pPr>
          </w:p>
        </w:tc>
        <w:tc>
          <w:tcPr>
            <w:tcW w:w="3196" w:type="dxa"/>
            <w:shd w:val="clear" w:color="000000" w:fill="FFFFFF"/>
            <w:noWrap/>
            <w:vAlign w:val="center"/>
          </w:tcPr>
          <w:p w:rsidR="00A040C1" w:rsidRPr="00BD5DB7" w:rsidRDefault="00A040C1" w:rsidP="00966EC9">
            <w:pPr>
              <w:spacing w:line="240" w:lineRule="atLeast"/>
              <w:jc w:val="center"/>
              <w:rPr>
                <w:rFonts w:ascii="仿宋_GB2312" w:eastAsia="仿宋_GB2312" w:hAnsi="仿宋" w:cs="Arial"/>
                <w:sz w:val="20"/>
                <w:szCs w:val="20"/>
              </w:rPr>
            </w:pPr>
            <w:r w:rsidRPr="00BD5DB7">
              <w:rPr>
                <w:rFonts w:ascii="仿宋_GB2312" w:eastAsia="仿宋_GB2312" w:hAnsi="仿宋" w:cs="Arial" w:hint="eastAsia"/>
                <w:sz w:val="20"/>
                <w:szCs w:val="20"/>
              </w:rPr>
              <w:t>大庆市金诃藏药馆大药房</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r w:rsidR="00A040C1" w:rsidRPr="006F4A80" w:rsidTr="00966EC9">
        <w:trPr>
          <w:trHeight w:val="6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668" w:type="dxa"/>
            <w:vMerge/>
            <w:shd w:val="clear" w:color="000000" w:fill="FFFFFF"/>
            <w:noWrap/>
            <w:vAlign w:val="center"/>
          </w:tcPr>
          <w:p w:rsidR="00A040C1" w:rsidRPr="00BD5DB7" w:rsidRDefault="00A040C1" w:rsidP="00966EC9">
            <w:pPr>
              <w:widowControl/>
              <w:spacing w:line="240" w:lineRule="atLeast"/>
              <w:jc w:val="center"/>
              <w:rPr>
                <w:rFonts w:eastAsia="仿宋_GB2312"/>
                <w:bCs/>
                <w:color w:val="000000"/>
                <w:kern w:val="0"/>
                <w:sz w:val="20"/>
                <w:szCs w:val="20"/>
              </w:rPr>
            </w:pPr>
          </w:p>
        </w:tc>
        <w:tc>
          <w:tcPr>
            <w:tcW w:w="1196" w:type="dxa"/>
            <w:vMerge/>
            <w:shd w:val="clear" w:color="000000" w:fill="FFFFFF"/>
            <w:noWrap/>
            <w:vAlign w:val="center"/>
          </w:tcPr>
          <w:p w:rsidR="00A040C1" w:rsidRPr="00BD5DB7" w:rsidRDefault="00A040C1" w:rsidP="00966EC9">
            <w:pPr>
              <w:widowControl/>
              <w:spacing w:line="240" w:lineRule="atLeast"/>
              <w:jc w:val="center"/>
              <w:rPr>
                <w:rFonts w:eastAsia="仿宋_GB2312"/>
                <w:bCs/>
                <w:color w:val="000000"/>
                <w:kern w:val="0"/>
                <w:sz w:val="20"/>
                <w:szCs w:val="20"/>
              </w:rPr>
            </w:pPr>
          </w:p>
        </w:tc>
        <w:tc>
          <w:tcPr>
            <w:tcW w:w="3196" w:type="dxa"/>
            <w:shd w:val="clear" w:color="000000" w:fill="FFFFFF"/>
            <w:noWrap/>
            <w:vAlign w:val="center"/>
          </w:tcPr>
          <w:p w:rsidR="00A040C1" w:rsidRPr="00BD5DB7" w:rsidRDefault="00A040C1" w:rsidP="00966EC9">
            <w:pPr>
              <w:spacing w:line="240" w:lineRule="atLeast"/>
              <w:jc w:val="center"/>
              <w:rPr>
                <w:rFonts w:ascii="仿宋_GB2312" w:eastAsia="仿宋_GB2312" w:hAnsi="仿宋" w:cs="Arial"/>
                <w:sz w:val="20"/>
                <w:szCs w:val="20"/>
              </w:rPr>
            </w:pPr>
            <w:r w:rsidRPr="00BD5DB7">
              <w:rPr>
                <w:rFonts w:ascii="仿宋_GB2312" w:eastAsia="仿宋_GB2312" w:hAnsi="仿宋" w:cs="Arial" w:hint="eastAsia"/>
                <w:sz w:val="20"/>
                <w:szCs w:val="20"/>
              </w:rPr>
              <w:t>太原市杏花岭区秀慧中医诊所</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r w:rsidR="00A040C1" w:rsidRPr="006F4A80" w:rsidTr="00966EC9">
        <w:trPr>
          <w:trHeight w:val="6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668" w:type="dxa"/>
            <w:vMerge/>
            <w:shd w:val="clear" w:color="000000" w:fill="FFFFFF"/>
            <w:noWrap/>
            <w:vAlign w:val="center"/>
          </w:tcPr>
          <w:p w:rsidR="00A040C1" w:rsidRPr="00BD5DB7" w:rsidRDefault="00A040C1" w:rsidP="00966EC9">
            <w:pPr>
              <w:widowControl/>
              <w:spacing w:line="240" w:lineRule="atLeast"/>
              <w:jc w:val="center"/>
              <w:rPr>
                <w:rFonts w:eastAsia="仿宋_GB2312"/>
                <w:bCs/>
                <w:color w:val="000000"/>
                <w:kern w:val="0"/>
                <w:sz w:val="20"/>
                <w:szCs w:val="20"/>
              </w:rPr>
            </w:pPr>
          </w:p>
        </w:tc>
        <w:tc>
          <w:tcPr>
            <w:tcW w:w="1196" w:type="dxa"/>
            <w:vMerge/>
            <w:shd w:val="clear" w:color="000000" w:fill="FFFFFF"/>
            <w:noWrap/>
            <w:vAlign w:val="center"/>
          </w:tcPr>
          <w:p w:rsidR="00A040C1" w:rsidRPr="00BD5DB7" w:rsidRDefault="00A040C1" w:rsidP="00966EC9">
            <w:pPr>
              <w:widowControl/>
              <w:spacing w:line="240" w:lineRule="atLeast"/>
              <w:jc w:val="center"/>
              <w:rPr>
                <w:rFonts w:eastAsia="仿宋_GB2312"/>
                <w:bCs/>
                <w:color w:val="000000"/>
                <w:kern w:val="0"/>
                <w:sz w:val="20"/>
                <w:szCs w:val="20"/>
              </w:rPr>
            </w:pPr>
          </w:p>
        </w:tc>
        <w:tc>
          <w:tcPr>
            <w:tcW w:w="3196" w:type="dxa"/>
            <w:shd w:val="clear" w:color="000000" w:fill="FFFFFF"/>
            <w:noWrap/>
            <w:vAlign w:val="center"/>
          </w:tcPr>
          <w:p w:rsidR="00A040C1" w:rsidRPr="00BD5DB7" w:rsidRDefault="00A040C1" w:rsidP="00966EC9">
            <w:pPr>
              <w:spacing w:line="240" w:lineRule="atLeast"/>
              <w:jc w:val="center"/>
              <w:rPr>
                <w:rFonts w:ascii="仿宋_GB2312" w:eastAsia="仿宋_GB2312" w:hAnsi="仿宋" w:cs="Arial"/>
                <w:sz w:val="20"/>
                <w:szCs w:val="20"/>
              </w:rPr>
            </w:pPr>
            <w:r w:rsidRPr="00BD5DB7">
              <w:rPr>
                <w:rFonts w:ascii="仿宋_GB2312" w:eastAsia="仿宋_GB2312" w:hAnsi="仿宋" w:cs="Arial" w:hint="eastAsia"/>
                <w:sz w:val="20"/>
                <w:szCs w:val="20"/>
              </w:rPr>
              <w:t>金诃藏药股份有限公司</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r w:rsidR="00A040C1" w:rsidRPr="006F4A80" w:rsidTr="00966EC9">
        <w:trPr>
          <w:trHeight w:val="60"/>
          <w:tblHeader/>
          <w:jc w:val="center"/>
        </w:trPr>
        <w:tc>
          <w:tcPr>
            <w:tcW w:w="1298" w:type="dxa"/>
            <w:vMerge/>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p>
        </w:tc>
        <w:tc>
          <w:tcPr>
            <w:tcW w:w="1818" w:type="dxa"/>
            <w:shd w:val="clear" w:color="000000" w:fill="FFFFFF"/>
            <w:noWrap/>
            <w:vAlign w:val="center"/>
          </w:tcPr>
          <w:p w:rsidR="00A040C1" w:rsidRPr="009536F2" w:rsidRDefault="00A040C1" w:rsidP="00966EC9">
            <w:pPr>
              <w:widowControl/>
              <w:spacing w:line="240" w:lineRule="atLeast"/>
              <w:jc w:val="center"/>
              <w:rPr>
                <w:rFonts w:eastAsia="仿宋_GB2312"/>
                <w:kern w:val="0"/>
                <w:sz w:val="20"/>
                <w:szCs w:val="20"/>
              </w:rPr>
            </w:pPr>
            <w:r w:rsidRPr="009536F2">
              <w:rPr>
                <w:rFonts w:eastAsia="仿宋_GB2312" w:hint="eastAsia"/>
                <w:kern w:val="0"/>
                <w:sz w:val="20"/>
                <w:szCs w:val="20"/>
              </w:rPr>
              <w:t>西藏金珠雅砻藏药有限责任公司</w:t>
            </w:r>
          </w:p>
        </w:tc>
        <w:tc>
          <w:tcPr>
            <w:tcW w:w="1668" w:type="dxa"/>
            <w:shd w:val="clear" w:color="000000" w:fill="FFFFFF"/>
            <w:noWrap/>
            <w:vAlign w:val="center"/>
          </w:tcPr>
          <w:p w:rsidR="00A040C1" w:rsidRPr="009536F2" w:rsidRDefault="00A040C1" w:rsidP="00966EC9">
            <w:pPr>
              <w:widowControl/>
              <w:spacing w:line="240" w:lineRule="atLeast"/>
              <w:jc w:val="center"/>
              <w:rPr>
                <w:rFonts w:eastAsia="仿宋_GB2312"/>
                <w:bCs/>
                <w:color w:val="000000"/>
                <w:kern w:val="0"/>
                <w:sz w:val="20"/>
                <w:szCs w:val="20"/>
              </w:rPr>
            </w:pPr>
            <w:r w:rsidRPr="005D19AE">
              <w:rPr>
                <w:rFonts w:eastAsia="仿宋_GB2312" w:hint="eastAsia"/>
                <w:bCs/>
                <w:color w:val="000000"/>
                <w:kern w:val="0"/>
                <w:sz w:val="20"/>
                <w:szCs w:val="20"/>
              </w:rPr>
              <w:t>每丸重</w:t>
            </w:r>
            <w:r w:rsidRPr="005D19AE">
              <w:rPr>
                <w:rFonts w:eastAsia="仿宋_GB2312" w:hint="eastAsia"/>
                <w:bCs/>
                <w:color w:val="000000"/>
                <w:kern w:val="0"/>
                <w:sz w:val="20"/>
                <w:szCs w:val="20"/>
              </w:rPr>
              <w:t>1g</w:t>
            </w:r>
          </w:p>
        </w:tc>
        <w:tc>
          <w:tcPr>
            <w:tcW w:w="1196" w:type="dxa"/>
            <w:shd w:val="clear" w:color="000000" w:fill="FFFFFF"/>
            <w:noWrap/>
            <w:vAlign w:val="center"/>
          </w:tcPr>
          <w:p w:rsidR="00A040C1" w:rsidRPr="009536F2" w:rsidRDefault="00A040C1" w:rsidP="00966EC9">
            <w:pPr>
              <w:widowControl/>
              <w:spacing w:line="240" w:lineRule="atLeast"/>
              <w:jc w:val="center"/>
              <w:rPr>
                <w:rFonts w:eastAsia="仿宋_GB2312"/>
                <w:bCs/>
                <w:color w:val="000000"/>
                <w:kern w:val="0"/>
                <w:sz w:val="20"/>
                <w:szCs w:val="20"/>
              </w:rPr>
            </w:pPr>
            <w:r w:rsidRPr="005D19AE">
              <w:rPr>
                <w:rFonts w:eastAsia="仿宋_GB2312"/>
                <w:bCs/>
                <w:color w:val="000000"/>
                <w:kern w:val="0"/>
                <w:sz w:val="20"/>
                <w:szCs w:val="20"/>
              </w:rPr>
              <w:t>131001</w:t>
            </w:r>
          </w:p>
        </w:tc>
        <w:tc>
          <w:tcPr>
            <w:tcW w:w="3196" w:type="dxa"/>
            <w:shd w:val="clear" w:color="000000" w:fill="FFFFFF"/>
            <w:noWrap/>
            <w:vAlign w:val="center"/>
          </w:tcPr>
          <w:p w:rsidR="00A040C1" w:rsidRPr="009536F2" w:rsidRDefault="00A040C1" w:rsidP="00966EC9">
            <w:pPr>
              <w:spacing w:line="240" w:lineRule="atLeast"/>
              <w:jc w:val="center"/>
              <w:rPr>
                <w:rFonts w:ascii="仿宋_GB2312" w:eastAsia="仿宋_GB2312" w:hAnsi="仿宋" w:cs="Arial"/>
                <w:sz w:val="20"/>
                <w:szCs w:val="20"/>
              </w:rPr>
            </w:pPr>
            <w:r w:rsidRPr="009536F2">
              <w:rPr>
                <w:rFonts w:ascii="仿宋_GB2312" w:eastAsia="仿宋_GB2312" w:hAnsi="仿宋" w:cs="Arial" w:hint="eastAsia"/>
                <w:sz w:val="20"/>
                <w:szCs w:val="20"/>
              </w:rPr>
              <w:t>怀化龙源药业有限责任公司</w:t>
            </w:r>
          </w:p>
        </w:tc>
        <w:tc>
          <w:tcPr>
            <w:tcW w:w="220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450"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b/>
                <w:bCs/>
                <w:kern w:val="0"/>
                <w:sz w:val="20"/>
                <w:szCs w:val="20"/>
              </w:rPr>
            </w:pPr>
          </w:p>
        </w:tc>
        <w:tc>
          <w:tcPr>
            <w:tcW w:w="1203" w:type="dxa"/>
            <w:vMerge/>
            <w:shd w:val="clear" w:color="000000" w:fill="FFFFFF"/>
            <w:noWrap/>
            <w:vAlign w:val="center"/>
          </w:tcPr>
          <w:p w:rsidR="00A040C1" w:rsidRPr="00962B22" w:rsidRDefault="00A040C1" w:rsidP="00966EC9">
            <w:pPr>
              <w:widowControl/>
              <w:spacing w:line="240" w:lineRule="atLeast"/>
              <w:jc w:val="center"/>
              <w:rPr>
                <w:rFonts w:ascii="仿宋_GB2312" w:eastAsia="仿宋_GB2312" w:hAnsi="仿宋" w:cs="Arial"/>
                <w:sz w:val="20"/>
                <w:szCs w:val="20"/>
              </w:rPr>
            </w:pPr>
          </w:p>
        </w:tc>
      </w:tr>
    </w:tbl>
    <w:p w:rsidR="00FC18F6" w:rsidRPr="00A040C1" w:rsidRDefault="00FC18F6" w:rsidP="00B50A8B">
      <w:pPr>
        <w:tabs>
          <w:tab w:val="left" w:pos="8505"/>
        </w:tabs>
        <w:ind w:firstLineChars="100" w:firstLine="280"/>
        <w:rPr>
          <w:rFonts w:eastAsia="仿宋_GB2312"/>
          <w:sz w:val="28"/>
          <w:szCs w:val="28"/>
        </w:rPr>
      </w:pPr>
    </w:p>
    <w:sectPr w:rsidR="00FC18F6" w:rsidRPr="00A040C1" w:rsidSect="00B50A8B">
      <w:footerReference w:type="even" r:id="rId6"/>
      <w:footerReference w:type="default" r:id="rId7"/>
      <w:pgSz w:w="16838" w:h="11906" w:orient="landscape"/>
      <w:pgMar w:top="1588" w:right="1440" w:bottom="1474" w:left="144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0A77" w:rsidRDefault="00DF0A77" w:rsidP="00A040C1">
      <w:r>
        <w:separator/>
      </w:r>
    </w:p>
  </w:endnote>
  <w:endnote w:type="continuationSeparator" w:id="1">
    <w:p w:rsidR="00DF0A77" w:rsidRDefault="00DF0A77" w:rsidP="00A040C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C1" w:rsidRPr="003C6A77" w:rsidRDefault="00A040C1">
    <w:pPr>
      <w:pStyle w:val="a4"/>
      <w:rPr>
        <w:sz w:val="28"/>
        <w:szCs w:val="28"/>
      </w:rPr>
    </w:pPr>
    <w:r w:rsidRPr="003C6A77">
      <w:rPr>
        <w:rFonts w:hint="eastAsia"/>
        <w:color w:val="FFFFFF"/>
        <w:sz w:val="28"/>
        <w:szCs w:val="28"/>
      </w:rPr>
      <w:t>—</w:t>
    </w:r>
    <w:r>
      <w:rPr>
        <w:rFonts w:hint="eastAsia"/>
        <w:sz w:val="28"/>
        <w:szCs w:val="28"/>
      </w:rPr>
      <w:t>—</w:t>
    </w:r>
    <w:r w:rsidR="001E78BC" w:rsidRPr="003C6A77">
      <w:rPr>
        <w:sz w:val="28"/>
        <w:szCs w:val="28"/>
      </w:rPr>
      <w:fldChar w:fldCharType="begin"/>
    </w:r>
    <w:r w:rsidRPr="003C6A77">
      <w:rPr>
        <w:sz w:val="28"/>
        <w:szCs w:val="28"/>
      </w:rPr>
      <w:instrText>PAGE   \* MERGEFORMAT</w:instrText>
    </w:r>
    <w:r w:rsidR="001E78BC" w:rsidRPr="003C6A77">
      <w:rPr>
        <w:sz w:val="28"/>
        <w:szCs w:val="28"/>
      </w:rPr>
      <w:fldChar w:fldCharType="separate"/>
    </w:r>
    <w:r w:rsidRPr="003F0A2E">
      <w:rPr>
        <w:noProof/>
        <w:sz w:val="28"/>
        <w:szCs w:val="28"/>
        <w:lang w:val="zh-CN"/>
      </w:rPr>
      <w:t>-</w:t>
    </w:r>
    <w:r>
      <w:rPr>
        <w:noProof/>
        <w:sz w:val="28"/>
        <w:szCs w:val="28"/>
      </w:rPr>
      <w:t xml:space="preserve"> 4 -</w:t>
    </w:r>
    <w:r w:rsidR="001E78BC" w:rsidRPr="003C6A77">
      <w:rPr>
        <w:sz w:val="28"/>
        <w:szCs w:val="28"/>
      </w:rPr>
      <w:fldChar w:fldCharType="end"/>
    </w:r>
    <w:r>
      <w:rPr>
        <w:rFonts w:hint="eastAsia"/>
        <w:sz w:val="28"/>
        <w:szCs w:val="28"/>
      </w:rPr>
      <w:t>—</w:t>
    </w:r>
  </w:p>
  <w:p w:rsidR="00A040C1" w:rsidRDefault="00A040C1" w:rsidP="00A73EB3">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C1" w:rsidRPr="003C6A77" w:rsidRDefault="00A040C1" w:rsidP="003C6A77">
    <w:pPr>
      <w:pStyle w:val="a4"/>
      <w:wordWrap w:val="0"/>
      <w:jc w:val="right"/>
      <w:rPr>
        <w:sz w:val="28"/>
        <w:szCs w:val="28"/>
      </w:rPr>
    </w:pPr>
    <w:r>
      <w:rPr>
        <w:rFonts w:hint="eastAsia"/>
        <w:sz w:val="28"/>
        <w:szCs w:val="28"/>
      </w:rPr>
      <w:t>—</w:t>
    </w:r>
    <w:r w:rsidR="001E78BC" w:rsidRPr="003C6A77">
      <w:rPr>
        <w:sz w:val="28"/>
        <w:szCs w:val="28"/>
      </w:rPr>
      <w:fldChar w:fldCharType="begin"/>
    </w:r>
    <w:r w:rsidRPr="003C6A77">
      <w:rPr>
        <w:sz w:val="28"/>
        <w:szCs w:val="28"/>
      </w:rPr>
      <w:instrText>PAGE   \* MERGEFORMAT</w:instrText>
    </w:r>
    <w:r w:rsidR="001E78BC" w:rsidRPr="003C6A77">
      <w:rPr>
        <w:sz w:val="28"/>
        <w:szCs w:val="28"/>
      </w:rPr>
      <w:fldChar w:fldCharType="separate"/>
    </w:r>
    <w:r w:rsidR="00B50A8B" w:rsidRPr="00B50A8B">
      <w:rPr>
        <w:noProof/>
        <w:sz w:val="28"/>
        <w:szCs w:val="28"/>
        <w:lang w:val="zh-CN"/>
      </w:rPr>
      <w:t>-</w:t>
    </w:r>
    <w:r w:rsidR="00B50A8B">
      <w:rPr>
        <w:noProof/>
        <w:sz w:val="28"/>
        <w:szCs w:val="28"/>
      </w:rPr>
      <w:t xml:space="preserve"> 1 -</w:t>
    </w:r>
    <w:r w:rsidR="001E78BC" w:rsidRPr="003C6A77">
      <w:rPr>
        <w:sz w:val="28"/>
        <w:szCs w:val="28"/>
      </w:rPr>
      <w:fldChar w:fldCharType="end"/>
    </w:r>
    <w:r>
      <w:rPr>
        <w:rFonts w:hint="eastAsia"/>
        <w:sz w:val="28"/>
        <w:szCs w:val="28"/>
      </w:rPr>
      <w:t>—</w:t>
    </w:r>
    <w:r w:rsidRPr="003C6A77">
      <w:rPr>
        <w:rFonts w:hint="eastAsia"/>
        <w:color w:val="FFFFFF"/>
        <w:sz w:val="28"/>
        <w:szCs w:val="28"/>
      </w:rPr>
      <w:t>—</w:t>
    </w:r>
  </w:p>
  <w:p w:rsidR="00A040C1" w:rsidRDefault="00A040C1" w:rsidP="00A73EB3">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0A77" w:rsidRDefault="00DF0A77" w:rsidP="00A040C1">
      <w:r>
        <w:separator/>
      </w:r>
    </w:p>
  </w:footnote>
  <w:footnote w:type="continuationSeparator" w:id="1">
    <w:p w:rsidR="00DF0A77" w:rsidRDefault="00DF0A77" w:rsidP="00A040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D2601"/>
    <w:rsid w:val="000D2601"/>
    <w:rsid w:val="001E78BC"/>
    <w:rsid w:val="00391A2F"/>
    <w:rsid w:val="00A040C1"/>
    <w:rsid w:val="00B50A8B"/>
    <w:rsid w:val="00DF0A77"/>
    <w:rsid w:val="00FC18F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0C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40C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040C1"/>
    <w:rPr>
      <w:sz w:val="18"/>
      <w:szCs w:val="18"/>
    </w:rPr>
  </w:style>
  <w:style w:type="paragraph" w:styleId="a4">
    <w:name w:val="footer"/>
    <w:basedOn w:val="a"/>
    <w:link w:val="Char0"/>
    <w:uiPriority w:val="99"/>
    <w:unhideWhenUsed/>
    <w:rsid w:val="00A040C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040C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0C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40C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040C1"/>
    <w:rPr>
      <w:sz w:val="18"/>
      <w:szCs w:val="18"/>
    </w:rPr>
  </w:style>
  <w:style w:type="paragraph" w:styleId="a4">
    <w:name w:val="footer"/>
    <w:basedOn w:val="a"/>
    <w:link w:val="Char0"/>
    <w:uiPriority w:val="99"/>
    <w:unhideWhenUsed/>
    <w:rsid w:val="00A040C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040C1"/>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88</Words>
  <Characters>505</Characters>
  <Application>Microsoft Office Word</Application>
  <DocSecurity>0</DocSecurity>
  <Lines>4</Lines>
  <Paragraphs>1</Paragraphs>
  <ScaleCrop>false</ScaleCrop>
  <Company>CFDA</Company>
  <LinksUpToDate>false</LinksUpToDate>
  <CharactersWithSpaces>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2016-12-07T09:27:00Z</dcterms:created>
  <dcterms:modified xsi:type="dcterms:W3CDTF">2016-12-07T09:27:00Z</dcterms:modified>
</cp:coreProperties>
</file>