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B6" w:rsidRDefault="008B5EB6" w:rsidP="008B5EB6">
      <w:pPr>
        <w:spacing w:line="560" w:lineRule="exact"/>
        <w:ind w:right="159"/>
        <w:rPr>
          <w:rFonts w:ascii="方正小标宋简体" w:eastAsia="方正小标宋简体"/>
          <w:sz w:val="44"/>
          <w:szCs w:val="44"/>
        </w:rPr>
      </w:pPr>
      <w:r>
        <w:rPr>
          <w:rFonts w:ascii="黑体" w:eastAsia="黑体" w:hAnsi="黑体" w:hint="eastAsia"/>
          <w:color w:val="000000"/>
          <w:sz w:val="32"/>
        </w:rPr>
        <w:t>附件2</w:t>
      </w:r>
    </w:p>
    <w:p w:rsidR="008B5EB6" w:rsidRDefault="008B5EB6" w:rsidP="008B5EB6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 w:hint="eastAsia"/>
          <w:sz w:val="44"/>
          <w:szCs w:val="44"/>
        </w:rPr>
      </w:pPr>
      <w:r w:rsidRPr="00AE4116">
        <w:rPr>
          <w:rFonts w:ascii="方正小标宋简体" w:eastAsia="方正小标宋简体" w:hint="eastAsia"/>
          <w:sz w:val="44"/>
          <w:szCs w:val="44"/>
        </w:rPr>
        <w:t>201</w:t>
      </w:r>
      <w:r>
        <w:rPr>
          <w:rFonts w:ascii="方正小标宋简体" w:eastAsia="方正小标宋简体" w:hint="eastAsia"/>
          <w:sz w:val="44"/>
          <w:szCs w:val="44"/>
        </w:rPr>
        <w:t>7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年第</w:t>
      </w:r>
      <w:r>
        <w:rPr>
          <w:rFonts w:ascii="方正小标宋简体" w:eastAsia="方正小标宋简体" w:hAnsi="仿宋_GB2312" w:hint="eastAsia"/>
          <w:sz w:val="44"/>
          <w:szCs w:val="44"/>
        </w:rPr>
        <w:t>5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期广西药品质量公告（总第</w:t>
      </w:r>
      <w:r>
        <w:rPr>
          <w:rFonts w:ascii="方正小标宋简体" w:eastAsia="方正小标宋简体" w:hAnsi="仿宋_GB2312" w:hint="eastAsia"/>
          <w:sz w:val="44"/>
          <w:szCs w:val="44"/>
        </w:rPr>
        <w:t>46</w:t>
      </w:r>
      <w:r w:rsidRPr="00AE4116">
        <w:rPr>
          <w:rFonts w:ascii="方正小标宋简体" w:eastAsia="方正小标宋简体" w:hAnsi="仿宋_GB2312" w:hint="eastAsia"/>
          <w:sz w:val="44"/>
          <w:szCs w:val="44"/>
        </w:rPr>
        <w:t>期）不符合</w:t>
      </w:r>
    </w:p>
    <w:p w:rsidR="008B5EB6" w:rsidRDefault="008B5EB6" w:rsidP="008B5EB6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/>
          <w:sz w:val="44"/>
          <w:szCs w:val="44"/>
        </w:rPr>
      </w:pPr>
      <w:bookmarkStart w:id="0" w:name="_GoBack"/>
      <w:bookmarkEnd w:id="0"/>
      <w:r w:rsidRPr="00AE4116">
        <w:rPr>
          <w:rFonts w:ascii="方正小标宋简体" w:eastAsia="方正小标宋简体" w:hAnsi="仿宋_GB2312" w:hint="eastAsia"/>
          <w:sz w:val="44"/>
          <w:szCs w:val="44"/>
        </w:rPr>
        <w:t>标准规定药品列表</w:t>
      </w:r>
      <w:r>
        <w:rPr>
          <w:rFonts w:ascii="方正小标宋简体" w:eastAsia="方正小标宋简体" w:hAnsi="仿宋_GB2312" w:hint="eastAsia"/>
          <w:sz w:val="44"/>
          <w:szCs w:val="44"/>
        </w:rPr>
        <w:t>（中药饮片部分）</w:t>
      </w:r>
    </w:p>
    <w:p w:rsidR="008B5EB6" w:rsidRDefault="008B5EB6" w:rsidP="008B5EB6">
      <w:pPr>
        <w:widowControl/>
        <w:spacing w:line="640" w:lineRule="exact"/>
        <w:jc w:val="center"/>
        <w:textAlignment w:val="baseline"/>
        <w:rPr>
          <w:rFonts w:ascii="方正小标宋简体" w:eastAsia="方正小标宋简体" w:hAnsi="仿宋_GB2312"/>
          <w:sz w:val="44"/>
          <w:szCs w:val="44"/>
        </w:rPr>
      </w:pPr>
    </w:p>
    <w:tbl>
      <w:tblPr>
        <w:tblW w:w="15129" w:type="dxa"/>
        <w:jc w:val="center"/>
        <w:tblInd w:w="93" w:type="dxa"/>
        <w:tblLook w:val="04A0" w:firstRow="1" w:lastRow="0" w:firstColumn="1" w:lastColumn="0" w:noHBand="0" w:noVBand="1"/>
      </w:tblPr>
      <w:tblGrid>
        <w:gridCol w:w="876"/>
        <w:gridCol w:w="1081"/>
        <w:gridCol w:w="2245"/>
        <w:gridCol w:w="1221"/>
        <w:gridCol w:w="936"/>
        <w:gridCol w:w="2084"/>
        <w:gridCol w:w="1717"/>
        <w:gridCol w:w="1496"/>
        <w:gridCol w:w="1720"/>
        <w:gridCol w:w="1753"/>
      </w:tblGrid>
      <w:tr w:rsidR="008B5EB6" w:rsidRPr="005A2E6E" w:rsidTr="001B1B76">
        <w:trPr>
          <w:trHeight w:val="693"/>
          <w:tblHeader/>
          <w:jc w:val="center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0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药</w:t>
            </w: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品</w:t>
            </w:r>
          </w:p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标示生产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企业名称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药品规格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标示</w:t>
            </w:r>
          </w:p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批号</w:t>
            </w:r>
          </w:p>
        </w:tc>
        <w:tc>
          <w:tcPr>
            <w:tcW w:w="2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检品来源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检验依据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检验结果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不符合项目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检验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机构</w:t>
            </w:r>
          </w:p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名称</w:t>
            </w:r>
          </w:p>
        </w:tc>
      </w:tr>
      <w:tr w:rsidR="008B5EB6" w:rsidRPr="005A2E6E" w:rsidTr="001B1B76">
        <w:trPr>
          <w:trHeight w:val="643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海金沙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广西京联中药饮片有限责任公司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饮片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170201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广西京联中药饮片有限责任公司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《中国药典》2015年版一部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不符合规定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【检查】</w:t>
            </w:r>
            <w:r w:rsidRPr="005A2E6E">
              <w:rPr>
                <w:rFonts w:ascii="宋体" w:hAnsi="宋体" w:cs="宋体" w:hint="eastAsia"/>
                <w:kern w:val="0"/>
                <w:sz w:val="24"/>
              </w:rPr>
              <w:t>总灰分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柳州食品药品检验所</w:t>
            </w:r>
          </w:p>
        </w:tc>
      </w:tr>
      <w:tr w:rsidR="008B5EB6" w:rsidRPr="005A2E6E" w:rsidTr="001B1B76">
        <w:trPr>
          <w:trHeight w:val="695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玉竹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广西京联中药饮片有限责任公司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饮片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160202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广西京联中药饮片有限责任公司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《中国药典》2015年版一部及四部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不符合规定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【检查】</w:t>
            </w:r>
            <w:r w:rsidRPr="005A2E6E">
              <w:rPr>
                <w:rFonts w:ascii="宋体" w:hAnsi="宋体" w:cs="宋体" w:hint="eastAsia"/>
                <w:kern w:val="0"/>
                <w:sz w:val="24"/>
              </w:rPr>
              <w:t>二氧化硫残留量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柳州食品药品检验所</w:t>
            </w:r>
          </w:p>
        </w:tc>
      </w:tr>
      <w:tr w:rsidR="008B5EB6" w:rsidRPr="005A2E6E" w:rsidTr="001B1B76">
        <w:trPr>
          <w:trHeight w:val="691"/>
          <w:jc w:val="center"/>
        </w:trPr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白鲜皮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广西京联中药饮片有限责任公司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饮片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170201</w:t>
            </w:r>
          </w:p>
        </w:tc>
        <w:tc>
          <w:tcPr>
            <w:tcW w:w="2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广西京联中药饮片有限责任公司</w:t>
            </w:r>
          </w:p>
        </w:tc>
        <w:tc>
          <w:tcPr>
            <w:tcW w:w="17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《中国药典》2015年版一部和《国家食品药品监督管理局药品检验补充检验方法和检验项目批准件2010002》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不符合规定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color w:val="000000"/>
                <w:kern w:val="0"/>
                <w:sz w:val="24"/>
              </w:rPr>
              <w:t>【检查】</w:t>
            </w:r>
            <w:r w:rsidRPr="005A2E6E">
              <w:rPr>
                <w:rFonts w:ascii="宋体" w:hAnsi="宋体" w:cs="宋体" w:hint="eastAsia"/>
                <w:kern w:val="0"/>
                <w:sz w:val="24"/>
              </w:rPr>
              <w:t>总灰分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B5EB6" w:rsidRPr="005A2E6E" w:rsidRDefault="008B5EB6" w:rsidP="001B1B76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A2E6E">
              <w:rPr>
                <w:rFonts w:ascii="宋体" w:hAnsi="宋体" w:cs="宋体" w:hint="eastAsia"/>
                <w:kern w:val="0"/>
                <w:sz w:val="24"/>
              </w:rPr>
              <w:t>柳州食品药品检验所</w:t>
            </w:r>
          </w:p>
        </w:tc>
      </w:tr>
    </w:tbl>
    <w:p w:rsidR="00887964" w:rsidRDefault="00887964"/>
    <w:sectPr w:rsidR="00887964" w:rsidSect="008B5EB6">
      <w:pgSz w:w="16838" w:h="11906" w:orient="landscape"/>
      <w:pgMar w:top="1797" w:right="1440" w:bottom="1797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B6"/>
    <w:rsid w:val="00887964"/>
    <w:rsid w:val="008B5EB6"/>
    <w:rsid w:val="00F14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B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>UQi.me</Company>
  <LinksUpToDate>false</LinksUpToDate>
  <CharactersWithSpaces>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林冰玲</dc:creator>
  <cp:lastModifiedBy>林冰玲</cp:lastModifiedBy>
  <cp:revision>1</cp:revision>
  <dcterms:created xsi:type="dcterms:W3CDTF">2017-07-04T07:57:00Z</dcterms:created>
  <dcterms:modified xsi:type="dcterms:W3CDTF">2017-07-04T07:58:00Z</dcterms:modified>
</cp:coreProperties>
</file>