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240" w:afterAutospacing="0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附件：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240" w:afterAutospacing="0"/>
        <w:ind w:left="0" w:firstLine="420"/>
        <w:jc w:val="center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3至7月份地产药品抽验品种明细</w:t>
      </w:r>
    </w:p>
    <w:tbl>
      <w:tblPr>
        <w:tblStyle w:val="7"/>
        <w:tblW w:w="8587" w:type="dxa"/>
        <w:tblInd w:w="-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2844"/>
        <w:gridCol w:w="1692"/>
        <w:gridCol w:w="1296"/>
        <w:gridCol w:w="1116"/>
        <w:gridCol w:w="1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序号</w:t>
            </w:r>
          </w:p>
        </w:tc>
        <w:tc>
          <w:tcPr>
            <w:tcW w:w="284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692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29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批号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检验结果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上海华源药业（宁夏）沙赛制药有限公司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氟康唑氯化钠注射液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1702261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上海华源药业（宁夏）沙赛制药有限公司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注射用胸腺五肽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170115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上海华源药业（宁夏）沙赛制药有限公司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注射用更昔洛韦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1701082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上海华源药业（宁夏）沙赛制药有限公司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葛根素氯化钠注射液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1702201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宁夏启元国药有限公司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阿苯达唑片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170205</w:t>
            </w:r>
          </w:p>
        </w:tc>
        <w:tc>
          <w:tcPr>
            <w:tcW w:w="1116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宁夏启元国药有限公司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小儿氨酚黄那敏颗粒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170119</w:t>
            </w:r>
          </w:p>
        </w:tc>
        <w:tc>
          <w:tcPr>
            <w:tcW w:w="1116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宁夏启元国药有限公司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布洛芬片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170206</w:t>
            </w:r>
          </w:p>
        </w:tc>
        <w:tc>
          <w:tcPr>
            <w:tcW w:w="1116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宁夏康亚药业有限公司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吲达帕胺缓释片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1170308</w:t>
            </w:r>
          </w:p>
        </w:tc>
        <w:tc>
          <w:tcPr>
            <w:tcW w:w="1116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宁夏康亚药业有限公司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苄达赖氨酸滴眼液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3170405</w:t>
            </w:r>
          </w:p>
        </w:tc>
        <w:tc>
          <w:tcPr>
            <w:tcW w:w="1116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宁夏康亚药业有限公司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牛磺酸滴眼液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3170304</w:t>
            </w:r>
          </w:p>
        </w:tc>
        <w:tc>
          <w:tcPr>
            <w:tcW w:w="1116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宁夏金太阳药业有限公司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咽炎含片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20170105</w:t>
            </w:r>
          </w:p>
        </w:tc>
        <w:tc>
          <w:tcPr>
            <w:tcW w:w="1116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12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宁夏永寿堂中药饮片有限公司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苍术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1704056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13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宁夏永寿堂中药饮片有限公司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玫瑰花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1704060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14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宁夏永寿堂中药饮片有限公司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甘草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1704088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15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宁夏永寿堂中药饮片有限公司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党参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1705010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16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醋延胡索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17010703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17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酒苁蓉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17020402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18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苍术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17021403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19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牡丹皮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17021402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20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金钱草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17032003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21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当归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17050702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22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板兰根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17041601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23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龙齿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17031403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24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僵蚕（麸炒）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16102204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25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红花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17052302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26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桑椹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17022701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27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黄芩片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17021202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28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盐杜仲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17021301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29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炒白芍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17031603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30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黄柏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17051102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31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厚朴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16123103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32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浙贝母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17040101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33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连翘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17031701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34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醋狼毒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17050901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35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宁夏西北药材科技有限公司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菊花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17051301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36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没药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1602006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37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蛇床子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1607069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38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白芍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1701048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39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小通草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1702009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40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肉桂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1607010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41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浙贝母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1703003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42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车前子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1612036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43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地黄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1702071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44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紫草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1703137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45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秦艽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1701071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46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海金沙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1701051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47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栀子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1702109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48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黄芪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1703026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49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银柴胡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1609052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50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大黄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1610016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51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川穹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1703186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52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远志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1509109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53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板蓝根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1702006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54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紫苏子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1510067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55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烫骨碎补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1702091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56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延胡索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1506056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57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土鳖虫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1608085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58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厚朴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1609019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59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党参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1702175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60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甘草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1605047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61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黄柏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1605178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62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蒲黄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1601099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63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白头翁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1703055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64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砂仁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1701215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65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延胡索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1607105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66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甘草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1704026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67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知母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1703093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68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白矾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1602088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69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吴茱萸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1703068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70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红花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1602026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71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苍术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1608001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72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厚朴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1703125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73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红花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1702138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74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金银花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1607018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75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泽泻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1608120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76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宁夏明德中药饮片有限公司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杜仲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1609061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77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宁夏金太阳药业有限公司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海螵蛸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20170201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78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宁夏金太阳药业有限公司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苎麻根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20170201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79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宁夏金太阳药业有限公司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炒麦芽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80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宁夏金太阳药业有限公司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火麻仁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81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宁夏金太阳药业有限公司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炒僵蚕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20170201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82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宁夏金太阳药业有限公司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蒲公英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83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桂枝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1703059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84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麦芽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1606039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85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桔梗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1703023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86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浙贝母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1702020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87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桑寄生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1701015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88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红花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1704005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89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土鳖虫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1605044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90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厚朴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1610004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91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醋延胡索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1703048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92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板蓝根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1703020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93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牡蛎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1611010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94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盐泽泻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1605028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95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炒白芍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1703047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96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透骨草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1610027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97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粉葛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1703037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98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党参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1704029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99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宁夏百草王药业有限公司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木瓜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1703038</w:t>
            </w:r>
          </w:p>
        </w:tc>
        <w:tc>
          <w:tcPr>
            <w:tcW w:w="111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中药饮片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100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宁夏医科大学总院制剂中心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复方硫磺软膏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170302</w:t>
            </w:r>
          </w:p>
        </w:tc>
        <w:tc>
          <w:tcPr>
            <w:tcW w:w="1116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医疗机构制剂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101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宁夏医科大学总院制剂中心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复方苯甲酸软膏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170321</w:t>
            </w:r>
          </w:p>
        </w:tc>
        <w:tc>
          <w:tcPr>
            <w:tcW w:w="1116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医疗机构制剂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102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宁夏医科大学总院制剂中心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复方薄荷脑滴鼻剂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170323</w:t>
            </w:r>
          </w:p>
        </w:tc>
        <w:tc>
          <w:tcPr>
            <w:tcW w:w="1116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医疗机构制剂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103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宁夏医科大学总院制剂中心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水合氯醛合剂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170314</w:t>
            </w:r>
          </w:p>
        </w:tc>
        <w:tc>
          <w:tcPr>
            <w:tcW w:w="1116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医疗机构制剂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104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宁夏回族自治区中医医院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消食化滞液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20170318</w:t>
            </w:r>
          </w:p>
        </w:tc>
        <w:tc>
          <w:tcPr>
            <w:tcW w:w="1116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医疗机构制剂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105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宁夏回族自治区中医医院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健脾肥儿口服液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20170202</w:t>
            </w:r>
          </w:p>
        </w:tc>
        <w:tc>
          <w:tcPr>
            <w:tcW w:w="1116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医疗机构制剂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106</w:t>
            </w:r>
          </w:p>
        </w:tc>
        <w:tc>
          <w:tcPr>
            <w:tcW w:w="28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宁夏回族自治区中医医院</w:t>
            </w:r>
          </w:p>
        </w:tc>
        <w:tc>
          <w:tcPr>
            <w:tcW w:w="16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补益通乳汤</w:t>
            </w:r>
          </w:p>
        </w:tc>
        <w:tc>
          <w:tcPr>
            <w:tcW w:w="12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20170305</w:t>
            </w:r>
          </w:p>
        </w:tc>
        <w:tc>
          <w:tcPr>
            <w:tcW w:w="1116" w:type="dxa"/>
            <w:textDirection w:val="lrTb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符合规定</w:t>
            </w:r>
          </w:p>
        </w:tc>
        <w:tc>
          <w:tcPr>
            <w:tcW w:w="10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240" w:afterAutospacing="0"/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医疗机构制剂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240" w:afterAutospacing="0"/>
        <w:ind w:left="0" w:firstLine="420"/>
        <w:jc w:val="both"/>
        <w:rPr>
          <w:rFonts w:hint="default" w:ascii="仿宋" w:hAnsi="仿宋" w:eastAsia="仿宋" w:cs="仿宋"/>
          <w:b w:val="0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??_GB2312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迷你简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FC5E1C"/>
    <w:rsid w:val="41FC5E1C"/>
    <w:rsid w:val="53362BE7"/>
    <w:rsid w:val="5B987E29"/>
    <w:rsid w:val="68E951D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FollowedHyperlink"/>
    <w:basedOn w:val="3"/>
    <w:qFormat/>
    <w:uiPriority w:val="0"/>
    <w:rPr>
      <w:color w:val="333333"/>
      <w:u w:val="single"/>
    </w:r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character" w:customStyle="1" w:styleId="8">
    <w:name w:val="first-child"/>
    <w:basedOn w:val="3"/>
    <w:qFormat/>
    <w:uiPriority w:val="0"/>
  </w:style>
  <w:style w:type="character" w:customStyle="1" w:styleId="9">
    <w:name w:val="layui-layer-tabnow"/>
    <w:basedOn w:val="3"/>
    <w:qFormat/>
    <w:uiPriority w:val="0"/>
    <w:rPr>
      <w:bdr w:val="single" w:color="CCCCCC" w:sz="4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2017-08-10T00:59:00Z</dcterms:created>
  <dc:creator>admin</dc:creator>
  <cp:lastModifiedBy>wq</cp:lastModifiedBy>
  <cp:lastPrinted>2017-08-10T02:18:00Z</cp:lastPrinted>
  <dcterms:modified xsi:type="dcterms:W3CDTF">2017-08-11T03:31:19Z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