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55" w:rsidRPr="007D2055" w:rsidRDefault="007D2055" w:rsidP="007D2055">
      <w:pPr>
        <w:spacing w:line="520" w:lineRule="exact"/>
        <w:jc w:val="left"/>
        <w:rPr>
          <w:rFonts w:ascii="黑体" w:eastAsia="黑体" w:hAnsi="黑体"/>
          <w:sz w:val="32"/>
          <w:szCs w:val="32"/>
        </w:rPr>
      </w:pPr>
      <w:r w:rsidRPr="007D2055">
        <w:rPr>
          <w:rFonts w:ascii="黑体" w:eastAsia="黑体" w:hAnsi="黑体" w:hint="eastAsia"/>
          <w:sz w:val="32"/>
          <w:szCs w:val="32"/>
        </w:rPr>
        <w:t>附件</w:t>
      </w:r>
    </w:p>
    <w:p w:rsidR="007D2055" w:rsidRDefault="007D2055" w:rsidP="007D2055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 w:rsidRPr="007D2055">
        <w:rPr>
          <w:rFonts w:ascii="方正小标宋简体" w:eastAsia="方正小标宋简体" w:hint="eastAsia"/>
          <w:sz w:val="44"/>
          <w:szCs w:val="44"/>
        </w:rPr>
        <w:t>2016年监督抽验不合格药品公告表</w:t>
      </w:r>
    </w:p>
    <w:p w:rsidR="007D2055" w:rsidRPr="007D2055" w:rsidRDefault="007D2055" w:rsidP="007D2055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W w:w="1471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0"/>
        <w:gridCol w:w="1310"/>
        <w:gridCol w:w="2730"/>
        <w:gridCol w:w="1416"/>
        <w:gridCol w:w="1080"/>
        <w:gridCol w:w="1080"/>
        <w:gridCol w:w="624"/>
        <w:gridCol w:w="1020"/>
        <w:gridCol w:w="2041"/>
        <w:gridCol w:w="1417"/>
        <w:gridCol w:w="1417"/>
      </w:tblGrid>
      <w:tr w:rsidR="007D2055" w:rsidRPr="007D2055" w:rsidTr="002238F2">
        <w:trPr>
          <w:trHeight w:val="623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检品名称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标识生产企业或产地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报告书编号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检品批号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规格</w:t>
            </w:r>
          </w:p>
        </w:tc>
        <w:tc>
          <w:tcPr>
            <w:tcW w:w="624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检验项目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不符合规定项目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被抽样单位或个人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检验单位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="黑体" w:eastAsia="黑体" w:hAnsi="黑体" w:cs="宋体" w:hint="eastAsia"/>
                <w:color w:val="000000"/>
                <w:kern w:val="0"/>
                <w:sz w:val="20"/>
                <w:szCs w:val="20"/>
              </w:rPr>
              <w:t>抽样单位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天花粉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河南省青山药业有限公司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SQ20150655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150301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厚片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 xml:space="preserve">检查   </w:t>
            </w:r>
          </w:p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二氧化硫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濮阳市第三人民医院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商丘市食品药品检验所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干姜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郑州瑞龙制药股份有限公司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SQ20150659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150601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统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含量测定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老百姓大药房连锁河南有限公司濮阳中原路店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商丘市食品药品检验所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大黄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茂名市俊邦中药饮片有限公司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ZM20150576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130322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总灰分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泌阳县官庄镇卫生院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驻马店市食品药品检验所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驻马店市食品药品监督管理局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五味子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亳州市永刚饮片厂有限公司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XY20150608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150124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性状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信阳市赵家桥大药房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信阳市食品药品检验所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信阳市食品药品监督管理局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黄芪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湖北聚瑞中药饮片有限公司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JZ20150593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150901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水分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焦作市中站区府城社区卫生服务中心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焦作市中站区食品药品监督管理局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红花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亳州市中正中药材饮片有限公司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JZ20150584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140916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水分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温县鑫康大药房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温县食品药品监督管理局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菟丝子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亳州千草药业有限公司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JZ20150585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1506035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统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含量测定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许爱农中医内科诊所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焦作市马村区食品药品监督管理局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红花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亳州达仁堂中药饮片有限公司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JZ20150587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140603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统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河南省第二慈善医院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焦作市食品药品监督管理局新区分局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天花粉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河南久源堂药业有限公司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XXCB20150471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20141101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二氧化硫残留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新乡市国药有限责任公司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大黄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禹州市凯旋药业有限公司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XXCB20150580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140901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土大黄苷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新乡市国药有限责任公司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A47657" w:rsidP="00A47657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粉</w:t>
            </w:r>
            <w:r w:rsidR="007D2055"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葛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禹州市凯旋药业有限公司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XXCB20150582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20140902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含量测定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新乡市国药有限责任公司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山药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河南省百疗怀药科技开发有限公司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XXCB20150558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150501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总灰分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河南省张仲景大药房股份有限公司新乡牧野路店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金荞麦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天马（安徽）中药饮片科技有限公司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LYC20150501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130801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饮片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性状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中航工业集团第613所职工医院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洛阳市食品药品检验所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洛阳市食品药品监督管理局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干姜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广西省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201600013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二氧化硫残留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张宏杰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延胡索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浙江省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201600056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二氧化硫残留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禹州市泰和堂药行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红花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新疆维吾尔自治区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201600143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柠檬黄、胭脂红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禹州市钦发药行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延胡索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浙江省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201600057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二氧化硫残留</w:t>
            </w:r>
          </w:p>
        </w:tc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禹州市五岳药材行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延胡索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陕西省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201600058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二氧化硫残留</w:t>
            </w:r>
          </w:p>
        </w:tc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禹州市万里药材行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河南省食品药品检验所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禹州市食品药品监督管理局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复方姜酊口服溶液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濮阳市安阳地区医院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20150623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151005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100ml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   微生物限度</w:t>
            </w:r>
          </w:p>
        </w:tc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濮阳市安阳地区医院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安阳市食品药品检验所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安阳市食品药品监督管理局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颠茄口服溶液（5%）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濮阳市安阳地区医院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20150613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151006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100ml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   微生物限度</w:t>
            </w:r>
          </w:p>
        </w:tc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濮阳市安阳地区医院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安阳市食品药品检验所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安阳市食品药品监督管理局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茵栀丸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宜阳县中医院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LYC20150688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20150905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每瓶装45g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   微生物限度</w:t>
            </w:r>
          </w:p>
        </w:tc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宜阳县中医院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洛阳市食品药品检验所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洛阳市食品药品监督管理局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白癜宁丸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开封市医学科学研究所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KF20150579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150410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每瓶装60g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全检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检查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溶散时限</w:t>
            </w:r>
          </w:p>
        </w:tc>
        <w:tc>
          <w:tcPr>
            <w:tcW w:w="2041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开封白癜风中医专科医院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开封市食品药品检验所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开封市食品药品监督管理局</w:t>
            </w:r>
          </w:p>
        </w:tc>
      </w:tr>
      <w:tr w:rsidR="007D2055" w:rsidRPr="007D2055" w:rsidTr="002238F2">
        <w:trPr>
          <w:trHeight w:val="638"/>
          <w:jc w:val="center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31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安神镇静胶囊</w:t>
            </w:r>
          </w:p>
        </w:tc>
        <w:tc>
          <w:tcPr>
            <w:tcW w:w="273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长垣县中医医院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XXCB20150579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20150509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每粒装0.3g</w:t>
            </w:r>
          </w:p>
        </w:tc>
        <w:tc>
          <w:tcPr>
            <w:tcW w:w="624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center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部分检验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含量测定</w:t>
            </w: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br/>
              <w:t>朱砂</w:t>
            </w:r>
          </w:p>
        </w:tc>
        <w:tc>
          <w:tcPr>
            <w:tcW w:w="2041" w:type="dxa"/>
            <w:shd w:val="clear" w:color="auto" w:fill="auto"/>
            <w:noWrap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长垣县中医医院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新乡市食品药品检验所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D2055" w:rsidRPr="007D2055" w:rsidRDefault="007D2055" w:rsidP="007D2055">
            <w:pPr>
              <w:widowControl/>
              <w:spacing w:line="220" w:lineRule="exact"/>
              <w:jc w:val="left"/>
              <w:rPr>
                <w:rFonts w:asciiTheme="majorEastAsia" w:eastAsiaTheme="majorEastAsia" w:hAnsiTheme="majorEastAsia" w:cs="宋体"/>
                <w:color w:val="000000"/>
                <w:kern w:val="0"/>
                <w:sz w:val="20"/>
                <w:szCs w:val="20"/>
              </w:rPr>
            </w:pPr>
            <w:r w:rsidRPr="007D2055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0"/>
                <w:szCs w:val="20"/>
              </w:rPr>
              <w:t>长垣县食品药品监督管理局</w:t>
            </w:r>
          </w:p>
        </w:tc>
      </w:tr>
    </w:tbl>
    <w:p w:rsidR="007D2055" w:rsidRDefault="007D2055" w:rsidP="007D2055">
      <w:pPr>
        <w:spacing w:line="520" w:lineRule="exact"/>
        <w:jc w:val="left"/>
        <w:rPr>
          <w:rFonts w:ascii="仿宋_GB2312" w:eastAsia="仿宋_GB2312"/>
          <w:sz w:val="32"/>
          <w:szCs w:val="32"/>
        </w:rPr>
        <w:sectPr w:rsidR="007D2055" w:rsidSect="0039719A">
          <w:footerReference w:type="even" r:id="rId6"/>
          <w:footerReference w:type="default" r:id="rId7"/>
          <w:pgSz w:w="16838" w:h="11906" w:orient="landscape"/>
          <w:pgMar w:top="1418" w:right="1418" w:bottom="1418" w:left="1418" w:header="851" w:footer="1077" w:gutter="0"/>
          <w:cols w:space="425"/>
          <w:docGrid w:type="lines" w:linePitch="312"/>
        </w:sectPr>
      </w:pPr>
    </w:p>
    <w:p w:rsidR="00BF484F" w:rsidRPr="00BF484F" w:rsidRDefault="00BF484F" w:rsidP="00A47657">
      <w:pPr>
        <w:tabs>
          <w:tab w:val="left" w:pos="915"/>
        </w:tabs>
        <w:rPr>
          <w:rFonts w:ascii="仿宋_GB2312" w:eastAsia="仿宋_GB2312"/>
          <w:sz w:val="28"/>
          <w:szCs w:val="28"/>
        </w:rPr>
      </w:pPr>
    </w:p>
    <w:sectPr w:rsidR="00BF484F" w:rsidRPr="00BF484F" w:rsidSect="0039719A">
      <w:pgSz w:w="11906" w:h="16838"/>
      <w:pgMar w:top="2098" w:right="1474" w:bottom="1985" w:left="1588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102" w:rsidRDefault="006B7102" w:rsidP="00FB2F9B">
      <w:r>
        <w:separator/>
      </w:r>
    </w:p>
  </w:endnote>
  <w:endnote w:type="continuationSeparator" w:id="1">
    <w:p w:rsidR="006B7102" w:rsidRDefault="006B7102" w:rsidP="00FB2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9384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  <w:sz w:val="28"/>
        <w:szCs w:val="28"/>
      </w:rPr>
    </w:sdtEndPr>
    <w:sdtContent>
      <w:p w:rsidR="0039719A" w:rsidRPr="0039719A" w:rsidRDefault="0039719A">
        <w:pPr>
          <w:pStyle w:val="a4"/>
          <w:rPr>
            <w:rFonts w:asciiTheme="majorEastAsia" w:eastAsiaTheme="majorEastAsia" w:hAnsiTheme="majorEastAsia"/>
            <w:sz w:val="28"/>
            <w:szCs w:val="28"/>
          </w:rPr>
        </w:pPr>
        <w:r>
          <w:rPr>
            <w:rFonts w:asciiTheme="majorEastAsia" w:eastAsiaTheme="majorEastAsia" w:hAnsiTheme="majorEastAsia" w:hint="eastAsia"/>
            <w:sz w:val="28"/>
            <w:szCs w:val="28"/>
          </w:rPr>
          <w:t xml:space="preserve">— </w:t>
        </w:r>
        <w:r w:rsidR="00FB2CFB" w:rsidRPr="0039719A">
          <w:rPr>
            <w:rFonts w:asciiTheme="majorEastAsia" w:eastAsiaTheme="majorEastAsia" w:hAnsiTheme="majorEastAsia"/>
            <w:sz w:val="28"/>
            <w:szCs w:val="28"/>
          </w:rPr>
          <w:fldChar w:fldCharType="begin"/>
        </w:r>
        <w:r w:rsidRPr="0039719A">
          <w:rPr>
            <w:rFonts w:asciiTheme="majorEastAsia" w:eastAsiaTheme="majorEastAsia" w:hAnsiTheme="majorEastAsia"/>
            <w:sz w:val="28"/>
            <w:szCs w:val="28"/>
          </w:rPr>
          <w:instrText xml:space="preserve"> PAGE   \* MERGEFORMAT </w:instrText>
        </w:r>
        <w:r w:rsidR="00FB2CFB" w:rsidRPr="0039719A">
          <w:rPr>
            <w:rFonts w:asciiTheme="majorEastAsia" w:eastAsiaTheme="majorEastAsia" w:hAnsiTheme="majorEastAsia"/>
            <w:sz w:val="28"/>
            <w:szCs w:val="28"/>
          </w:rPr>
          <w:fldChar w:fldCharType="separate"/>
        </w:r>
        <w:r w:rsidR="00A47657" w:rsidRPr="00A47657">
          <w:rPr>
            <w:rFonts w:asciiTheme="majorEastAsia" w:eastAsiaTheme="majorEastAsia" w:hAnsiTheme="majorEastAsia"/>
            <w:noProof/>
            <w:sz w:val="28"/>
            <w:szCs w:val="28"/>
            <w:lang w:val="zh-CN"/>
          </w:rPr>
          <w:t>2</w:t>
        </w:r>
        <w:r w:rsidR="00FB2CFB" w:rsidRPr="0039719A">
          <w:rPr>
            <w:rFonts w:asciiTheme="majorEastAsia" w:eastAsiaTheme="majorEastAsia" w:hAnsiTheme="majorEastAsia"/>
            <w:sz w:val="28"/>
            <w:szCs w:val="28"/>
          </w:rPr>
          <w:fldChar w:fldCharType="end"/>
        </w:r>
        <w:r>
          <w:rPr>
            <w:rFonts w:asciiTheme="majorEastAsia" w:eastAsiaTheme="majorEastAsia" w:hAnsiTheme="maj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9376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  <w:sz w:val="28"/>
        <w:szCs w:val="28"/>
      </w:rPr>
    </w:sdtEndPr>
    <w:sdtContent>
      <w:p w:rsidR="0039719A" w:rsidRPr="0039719A" w:rsidRDefault="0039719A" w:rsidP="0039719A">
        <w:pPr>
          <w:pStyle w:val="a4"/>
          <w:jc w:val="right"/>
          <w:rPr>
            <w:rFonts w:asciiTheme="majorEastAsia" w:eastAsiaTheme="majorEastAsia" w:hAnsiTheme="majorEastAsia"/>
            <w:sz w:val="28"/>
            <w:szCs w:val="28"/>
          </w:rPr>
        </w:pPr>
        <w:r>
          <w:rPr>
            <w:rFonts w:asciiTheme="majorEastAsia" w:eastAsiaTheme="majorEastAsia" w:hAnsiTheme="majorEastAsia" w:hint="eastAsia"/>
            <w:sz w:val="28"/>
            <w:szCs w:val="28"/>
          </w:rPr>
          <w:t xml:space="preserve">— </w:t>
        </w:r>
        <w:r w:rsidR="00FB2CFB" w:rsidRPr="0039719A">
          <w:rPr>
            <w:rFonts w:asciiTheme="majorEastAsia" w:eastAsiaTheme="majorEastAsia" w:hAnsiTheme="majorEastAsia"/>
            <w:sz w:val="28"/>
            <w:szCs w:val="28"/>
          </w:rPr>
          <w:fldChar w:fldCharType="begin"/>
        </w:r>
        <w:r w:rsidRPr="0039719A">
          <w:rPr>
            <w:rFonts w:asciiTheme="majorEastAsia" w:eastAsiaTheme="majorEastAsia" w:hAnsiTheme="majorEastAsia"/>
            <w:sz w:val="28"/>
            <w:szCs w:val="28"/>
          </w:rPr>
          <w:instrText xml:space="preserve"> PAGE   \* MERGEFORMAT </w:instrText>
        </w:r>
        <w:r w:rsidR="00FB2CFB" w:rsidRPr="0039719A">
          <w:rPr>
            <w:rFonts w:asciiTheme="majorEastAsia" w:eastAsiaTheme="majorEastAsia" w:hAnsiTheme="majorEastAsia"/>
            <w:sz w:val="28"/>
            <w:szCs w:val="28"/>
          </w:rPr>
          <w:fldChar w:fldCharType="separate"/>
        </w:r>
        <w:r w:rsidR="00A47657" w:rsidRPr="00A47657">
          <w:rPr>
            <w:rFonts w:asciiTheme="majorEastAsia" w:eastAsiaTheme="majorEastAsia" w:hAnsiTheme="majorEastAsia"/>
            <w:noProof/>
            <w:sz w:val="28"/>
            <w:szCs w:val="28"/>
            <w:lang w:val="zh-CN"/>
          </w:rPr>
          <w:t>1</w:t>
        </w:r>
        <w:r w:rsidR="00FB2CFB" w:rsidRPr="0039719A">
          <w:rPr>
            <w:rFonts w:asciiTheme="majorEastAsia" w:eastAsiaTheme="majorEastAsia" w:hAnsiTheme="majorEastAsia"/>
            <w:sz w:val="28"/>
            <w:szCs w:val="28"/>
          </w:rPr>
          <w:fldChar w:fldCharType="end"/>
        </w:r>
        <w:r>
          <w:rPr>
            <w:rFonts w:asciiTheme="majorEastAsia" w:eastAsiaTheme="majorEastAsia" w:hAnsiTheme="maj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102" w:rsidRDefault="006B7102" w:rsidP="00FB2F9B">
      <w:r>
        <w:separator/>
      </w:r>
    </w:p>
  </w:footnote>
  <w:footnote w:type="continuationSeparator" w:id="1">
    <w:p w:rsidR="006B7102" w:rsidRDefault="006B7102" w:rsidP="00FB2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2F9B"/>
    <w:rsid w:val="00094A05"/>
    <w:rsid w:val="000A5665"/>
    <w:rsid w:val="000B77DB"/>
    <w:rsid w:val="000E43E9"/>
    <w:rsid w:val="0012787A"/>
    <w:rsid w:val="001A3343"/>
    <w:rsid w:val="00204CFC"/>
    <w:rsid w:val="002238F2"/>
    <w:rsid w:val="00260810"/>
    <w:rsid w:val="00272B98"/>
    <w:rsid w:val="00323963"/>
    <w:rsid w:val="003568FD"/>
    <w:rsid w:val="00380814"/>
    <w:rsid w:val="0039719A"/>
    <w:rsid w:val="003B34DF"/>
    <w:rsid w:val="003F0387"/>
    <w:rsid w:val="00435F8C"/>
    <w:rsid w:val="00494BBF"/>
    <w:rsid w:val="004C5834"/>
    <w:rsid w:val="004E352E"/>
    <w:rsid w:val="005617BD"/>
    <w:rsid w:val="00571364"/>
    <w:rsid w:val="005D23C5"/>
    <w:rsid w:val="006229F8"/>
    <w:rsid w:val="006B7102"/>
    <w:rsid w:val="00751B9C"/>
    <w:rsid w:val="00786414"/>
    <w:rsid w:val="007B7743"/>
    <w:rsid w:val="007D2055"/>
    <w:rsid w:val="007E3932"/>
    <w:rsid w:val="007F24A3"/>
    <w:rsid w:val="0083238D"/>
    <w:rsid w:val="008A6A81"/>
    <w:rsid w:val="008D39AB"/>
    <w:rsid w:val="0093267C"/>
    <w:rsid w:val="009441AD"/>
    <w:rsid w:val="00A47657"/>
    <w:rsid w:val="00AB0E46"/>
    <w:rsid w:val="00AD7084"/>
    <w:rsid w:val="00B46973"/>
    <w:rsid w:val="00BF0E47"/>
    <w:rsid w:val="00BF484F"/>
    <w:rsid w:val="00C02CBA"/>
    <w:rsid w:val="00C65E5D"/>
    <w:rsid w:val="00CA3BDB"/>
    <w:rsid w:val="00CE61B6"/>
    <w:rsid w:val="00D21A7F"/>
    <w:rsid w:val="00D32FC2"/>
    <w:rsid w:val="00E22EA2"/>
    <w:rsid w:val="00E259F6"/>
    <w:rsid w:val="00F53106"/>
    <w:rsid w:val="00F7224E"/>
    <w:rsid w:val="00F72E49"/>
    <w:rsid w:val="00FB2CFB"/>
    <w:rsid w:val="00FB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2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2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B2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B2F9B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7D2055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7D2055"/>
  </w:style>
  <w:style w:type="paragraph" w:styleId="a6">
    <w:name w:val="Balloon Text"/>
    <w:basedOn w:val="a"/>
    <w:link w:val="Char2"/>
    <w:uiPriority w:val="99"/>
    <w:semiHidden/>
    <w:unhideWhenUsed/>
    <w:rsid w:val="00A47657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A4765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310</Words>
  <Characters>1767</Characters>
  <Application>Microsoft Office Word</Application>
  <DocSecurity>0</DocSecurity>
  <Lines>14</Lines>
  <Paragraphs>4</Paragraphs>
  <ScaleCrop>false</ScaleCrop>
  <Company>微软中国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guolijing</dc:creator>
  <cp:lastModifiedBy>xyjiayr</cp:lastModifiedBy>
  <cp:revision>10</cp:revision>
  <dcterms:created xsi:type="dcterms:W3CDTF">2016-08-02T08:00:00Z</dcterms:created>
  <dcterms:modified xsi:type="dcterms:W3CDTF">2016-08-24T01:16:00Z</dcterms:modified>
</cp:coreProperties>
</file>