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3"/>
        <w:tblpPr w:leftFromText="180" w:rightFromText="180" w:vertAnchor="text" w:horzAnchor="page" w:tblpX="1061" w:tblpY="-66"/>
        <w:tblOverlap w:val="never"/>
        <w:tblW w:w="1434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8"/>
        <w:gridCol w:w="1038"/>
        <w:gridCol w:w="1668"/>
        <w:gridCol w:w="1098"/>
        <w:gridCol w:w="1446"/>
        <w:gridCol w:w="1756"/>
        <w:gridCol w:w="2146"/>
        <w:gridCol w:w="1026"/>
        <w:gridCol w:w="784"/>
        <w:gridCol w:w="876"/>
        <w:gridCol w:w="1320"/>
        <w:gridCol w:w="62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3" w:hRule="atLeast"/>
        </w:trPr>
        <w:tc>
          <w:tcPr>
            <w:tcW w:w="13716" w:type="dxa"/>
            <w:gridSpan w:val="11"/>
            <w:vAlign w:val="center"/>
          </w:tcPr>
          <w:p>
            <w:pPr>
              <w:widowControl/>
              <w:jc w:val="both"/>
              <w:textAlignment w:val="center"/>
              <w:rPr>
                <w:rStyle w:val="6"/>
                <w:rFonts w:eastAsia="宋体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-SA"/>
              </w:rPr>
              <w:t>附件14：</w:t>
            </w:r>
            <w:r>
              <w:rPr>
                <w:rStyle w:val="6"/>
                <w:rFonts w:eastAsia="宋体"/>
                <w:lang w:val="en-US" w:eastAsia="zh-CN" w:bidi="ar-SA"/>
              </w:rPr>
              <w:t xml:space="preserve">  </w:t>
            </w:r>
          </w:p>
          <w:p>
            <w:pPr>
              <w:widowControl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  <w:t>临夏州新冠肺炎疫情防控用51批次药品抽检信息一览表</w:t>
            </w:r>
          </w:p>
        </w:tc>
        <w:tc>
          <w:tcPr>
            <w:tcW w:w="624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6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药品通用名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标示生产企业名称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包装规格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药品批号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被抽样单位名称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检验依据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报告书编号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检验结果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不合格检验项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检验单位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甘草片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临夏市益生中药饮片有限责任公司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201805003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东乡族自治县达板镇卫生院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草果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成都仁济宏药业有限公司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190401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临夏药业有限责任公司永靖县分公司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LXYP200050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连花清瘟颗粒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北京以岭药业有限公司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10袋/盒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1911006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东乡族自治县汪集中心卫生院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6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麸炒苍术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甘肃复兴厚生物医药科技有限公司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20190901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临夏药业有限责任公司永靖县分公司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LXYP200051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藿香正气水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青海宝鉴堂国药有限公司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10支/盒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DJ18062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东乡族自治县汪集中心卫生院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桔梗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陇西奇正药材有限责任公司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1.0kg/袋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201808001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临夏县新集镇卫生院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《中国药典2015年版第一增补本》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干姜片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临夏药业有限责任公司中药饮片厂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C180501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临夏药业有限责任公司永靖县分公司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黑顺片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四川弘升药业有限公司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190301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临夏药业有限责任公司永靖县分公司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LXYP200052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2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炒桃仁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陇西奇正药材有限责任公司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201905001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临夏县新集镇卫生院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《中国药典2015年版第一增补本》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槟榔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临夏药业有限责任公司中药饮片厂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20140401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临夏县中医医院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绵马贯众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甘肃天士力中天药业有限责任公司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1807007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临夏县中医医院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藿香正气口服液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太极集团重庆涪陵制药厂有限公司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6支/盒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17040080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东乡族自治县达板镇卫生院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LXYP200047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姜厚朴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兰州旭康药业有限公司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181010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康乐县人民医院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蝉蜕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临洮华安药业有限责任公司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0.25kg/袋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K197A003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康乐县中医院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炒牛蒡子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甘肃中天药业有限责任公司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3㎏/袋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1409060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和政县人民医院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双黄连口服液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哈药集团三精制药有限公司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10支装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19080131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临夏州义乌平价大药店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6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双黄连口服液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黑龙江喜人药业集团有限公司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钠钙玻璃管制口服液体瓶，每支装10毫升，每盒8支。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20191126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定西博远药业有限责任公司康乐县医药超市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板蓝根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兰州旭康药业有限公司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170616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和政县人民医院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藿香正气水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湖北东信药业有限公司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10毫升X6支/盒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190722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和政县人民医院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藿香正气水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武汉太福制药有限公司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10毫升x10支/盒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20190801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积石山仁爱医院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97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连花清瘟颗粒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北京以岭药业有限公司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每盒10小袋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1910017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广河县广仁堂大药房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6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桑白皮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安徽省金芙蓉中药饮片有限公司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180101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积石山县人民医院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大黄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临夏市益生中药饮片有限责任公司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201610013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广河县人民医院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茯苓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甘肃陇塬峰药业有限公司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19112301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积石山仁爱医院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金银花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临夏市益生中药饮片有限责任公司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201904055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广河县人民医院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LXYP200031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金银花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甘肃中天药业有限责任公司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1908001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兰州惠仁堂药业连锁有限责任公司健康城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陈皮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甘肃陇塬峰药业有限公司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19101901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兰州惠仁堂药业连锁有限责任公司健康城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生脉注射液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常熟雷允上制药有限公司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10ml×5支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1904171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临夏市折桥镇卫生院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《国家药品标准WS3-B-2865-98-2011》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党参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陇西县百宝药业有限责任公司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20190510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积石山县寨子沟乡卫生院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酒萸肉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甘肃复兴厚生物医药科技有限公司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20190201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积石山县中西医结合医院（积石山县大河家中心卫生院）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葶苈子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兰州安泰堂中药饮片有限公司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19031507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和政县中医医院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麻黄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甘肃亚兰药业有限公司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190401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东乡县锁南镇社区卫生服务中心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 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黄芩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甘肃中天药业有限责任公司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1906029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东乡县锁南镇社区卫生服务中心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LXYP200021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炒苦杏仁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甘肃冠兰中药饮片有限公司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191104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甘肃省永靖县人民医院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《中国药典2015年版第一增补本》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浙贝母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临洮华安药业有限责任公司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D061A008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和政县中医医院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石膏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甘肃冠兰中药饮片有限公司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191005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甘肃省永靖县人民医院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LXYP200018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双黄连口服液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河南福森药业有限公司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20毫升×10支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19013122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甘肃省永靖县人民医院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LXYP200019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藿香正气水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湖北午时药业股份有限公司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10毫升X10支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190501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和政县中医医院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瓜蒌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安国市广济堂药业有限责任公司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500g/袋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19090602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兰州惠仁堂药业连锁有限责任公司临夏泰和店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4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赤芍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临夏市益生中药饮片有限责任公司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201702024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临夏康泰中医医院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麻黄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甘肃亚兰药业有限公司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180101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甘肃德生堂医药科技集团有限公司临夏十八店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利巴韦林片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重庆科瑞制药(集团)有限公司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10片/板×2板/盒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388003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临夏县益恒源药店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《中国药典2015年版二部》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9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3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生脉注射液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国药集团宜宾制药有限责任公司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低硼硅玻璃安瓿，</w:t>
            </w: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3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支</w:t>
            </w: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190604123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康乐县八松乡卫生院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《国家药品标准WS3-B-2865-98-2011》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大黄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河北楚风中药饮片有限公司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B911061－01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甘肃德生堂医药科技集团公司临夏十五店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法半夏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黄岗金贵中药产业发展有限公司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D8070101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甘肃德生堂医药科技有限公司临夏十八店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LXYP200007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连翘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临洮华安药业有限责任公司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H125A008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康乐康宁中西医结合医院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7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炙黄芪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甘肃九州天润中药产业有限公司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</w:t>
            </w:r>
            <w:r>
              <w:rPr>
                <w:rStyle w:val="4"/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G03191017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甘肃德生堂医药科技集团有限公司临夏十五店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LXYP200012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8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绵马贯众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安徽聚草中药饮片有限公司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160901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康乐康宁中医医结合医院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49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连花清瘟胶囊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石家庄以岭药业股份有限公司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每盒24粒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A2001161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广河县湘惠大药房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LXYP200011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0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砂仁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临夏市益生中药饮片有限责任公司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201709002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临夏康泰中医医院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5" w:hRule="atLeast"/>
        </w:trPr>
        <w:tc>
          <w:tcPr>
            <w:tcW w:w="5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蜜麻黄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甘肃亚兰药业有限公司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0.5kg/袋</w:t>
            </w:r>
          </w:p>
        </w:tc>
        <w:tc>
          <w:tcPr>
            <w:tcW w:w="14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190301</w:t>
            </w:r>
          </w:p>
        </w:tc>
        <w:tc>
          <w:tcPr>
            <w:tcW w:w="17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甘肃德生堂医药科技有限公司临夏十八店</w:t>
            </w:r>
          </w:p>
        </w:tc>
        <w:tc>
          <w:tcPr>
            <w:tcW w:w="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《中国药典2015年版一部》</w:t>
            </w:r>
          </w:p>
        </w:tc>
        <w:tc>
          <w:tcPr>
            <w:tcW w:w="10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LXYP200004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符合规定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  <w:t>临夏州药品检验检测中心</w:t>
            </w:r>
          </w:p>
        </w:tc>
        <w:tc>
          <w:tcPr>
            <w:tcW w:w="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/>
              </w:rPr>
            </w:pPr>
          </w:p>
        </w:tc>
      </w:tr>
    </w:tbl>
    <w:p>
      <w:pPr>
        <w:widowControl/>
        <w:jc w:val="both"/>
        <w:textAlignment w:val="center"/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6"/>
          <w:szCs w:val="36"/>
          <w:u w:val="none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103D1C1A"/>
    <w:rsid w:val="103D1C1A"/>
    <w:rsid w:val="11405F01"/>
    <w:rsid w:val="16D83B50"/>
    <w:rsid w:val="1714583C"/>
    <w:rsid w:val="22502157"/>
    <w:rsid w:val="22FA0069"/>
    <w:rsid w:val="27C7322C"/>
    <w:rsid w:val="2A2C06D9"/>
    <w:rsid w:val="2C842A65"/>
    <w:rsid w:val="2D332B3E"/>
    <w:rsid w:val="2DA65BE3"/>
    <w:rsid w:val="34A46922"/>
    <w:rsid w:val="40A066FC"/>
    <w:rsid w:val="44062EF6"/>
    <w:rsid w:val="45454A71"/>
    <w:rsid w:val="458363B8"/>
    <w:rsid w:val="485367AC"/>
    <w:rsid w:val="4E517829"/>
    <w:rsid w:val="4F1F47B2"/>
    <w:rsid w:val="53477CF9"/>
    <w:rsid w:val="547563C3"/>
    <w:rsid w:val="5695699B"/>
    <w:rsid w:val="57DF3867"/>
    <w:rsid w:val="57E5391F"/>
    <w:rsid w:val="640E1B26"/>
    <w:rsid w:val="67B06EEA"/>
    <w:rsid w:val="6F692FF3"/>
    <w:rsid w:val="7BBC4A0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character" w:customStyle="1" w:styleId="4">
    <w:name w:val="font11"/>
    <w:basedOn w:val="2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">
    <w:name w:val="font51"/>
    <w:basedOn w:val="2"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6">
    <w:name w:val="font01"/>
    <w:basedOn w:val="2"/>
    <w:qFormat/>
    <w:uiPriority w:val="0"/>
    <w:rPr>
      <w:rFonts w:ascii="Arial" w:hAnsi="Arial" w:cs="Arial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2020-03-12T09:33:00Z</dcterms:created>
  <dc:creator>Administrator</dc:creator>
  <cp:lastModifiedBy>刘朔辰</cp:lastModifiedBy>
  <dcterms:modified xsi:type="dcterms:W3CDTF">2020-03-18T06:07:50Z</dcterms:modified>
  <dc:title>附件  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