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440" w:lineRule="exact"/>
        <w:jc w:val="center"/>
        <w:rPr>
          <w:rFonts w:ascii="宋体" w:hAnsi="宋体" w:eastAsia="宋体"/>
          <w:b/>
          <w:sz w:val="32"/>
          <w:szCs w:val="32"/>
        </w:rPr>
      </w:pPr>
      <w:r>
        <w:rPr>
          <w:rFonts w:hint="eastAsia" w:ascii="宋体" w:hAnsi="宋体" w:eastAsia="宋体"/>
          <w:b/>
          <w:sz w:val="32"/>
          <w:szCs w:val="32"/>
        </w:rPr>
        <w:t>对成都神农堂实业有限公司飞行</w:t>
      </w:r>
      <w:r>
        <w:rPr>
          <w:rFonts w:ascii="宋体" w:hAnsi="宋体" w:eastAsia="宋体"/>
          <w:b/>
          <w:sz w:val="32"/>
          <w:szCs w:val="32"/>
        </w:rPr>
        <w:t>检</w:t>
      </w:r>
      <w:r>
        <w:rPr>
          <w:rFonts w:hint="eastAsia" w:ascii="宋体" w:hAnsi="宋体" w:eastAsia="宋体"/>
          <w:b/>
          <w:sz w:val="32"/>
          <w:szCs w:val="32"/>
        </w:rPr>
        <w:t>查通报</w:t>
      </w:r>
    </w:p>
    <w:p>
      <w:pPr>
        <w:spacing w:line="400" w:lineRule="exact"/>
        <w:ind w:right="480"/>
        <w:jc w:val="right"/>
        <w:rPr>
          <w:rFonts w:hint="default" w:ascii="宋体" w:hAnsi="宋体" w:eastAsia="宋体"/>
          <w:sz w:val="24"/>
          <w:szCs w:val="32"/>
          <w:lang w:val="en-US" w:eastAsia="zh-CN"/>
        </w:rPr>
      </w:pPr>
      <w:r>
        <w:rPr>
          <w:rFonts w:hint="eastAsia" w:ascii="宋体" w:hAnsi="宋体" w:eastAsia="宋体"/>
          <w:sz w:val="24"/>
          <w:szCs w:val="32"/>
        </w:rPr>
        <w:t>编号</w:t>
      </w:r>
      <w:r>
        <w:rPr>
          <w:rFonts w:ascii="宋体" w:hAnsi="宋体" w:eastAsia="宋体"/>
          <w:sz w:val="24"/>
          <w:szCs w:val="32"/>
        </w:rPr>
        <w:t>：</w:t>
      </w:r>
      <w:r>
        <w:rPr>
          <w:rFonts w:hint="eastAsia" w:ascii="宋体" w:hAnsi="宋体" w:eastAsia="宋体"/>
          <w:sz w:val="24"/>
          <w:szCs w:val="32"/>
        </w:rPr>
        <w:t>20</w:t>
      </w:r>
      <w:r>
        <w:rPr>
          <w:rFonts w:ascii="宋体" w:hAnsi="宋体" w:eastAsia="宋体"/>
          <w:sz w:val="24"/>
          <w:szCs w:val="32"/>
        </w:rPr>
        <w:t>20</w:t>
      </w:r>
      <w:r>
        <w:rPr>
          <w:rFonts w:hint="eastAsia" w:ascii="宋体" w:hAnsi="宋体" w:eastAsia="宋体"/>
          <w:sz w:val="24"/>
          <w:szCs w:val="32"/>
        </w:rPr>
        <w:t>0</w:t>
      </w:r>
      <w:r>
        <w:rPr>
          <w:rFonts w:hint="eastAsia" w:ascii="宋体" w:hAnsi="宋体" w:eastAsia="宋体"/>
          <w:sz w:val="24"/>
          <w:szCs w:val="32"/>
          <w:lang w:val="en-US" w:eastAsia="zh-CN"/>
        </w:rPr>
        <w:t>18</w:t>
      </w:r>
    </w:p>
    <w:tbl>
      <w:tblPr>
        <w:tblStyle w:val="6"/>
        <w:tblW w:w="837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17"/>
        <w:gridCol w:w="266"/>
        <w:gridCol w:w="2462"/>
        <w:gridCol w:w="2050"/>
        <w:gridCol w:w="237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7" w:hRule="atLeast"/>
          <w:jc w:val="center"/>
        </w:trPr>
        <w:tc>
          <w:tcPr>
            <w:tcW w:w="1555" w:type="dxa"/>
            <w:gridSpan w:val="2"/>
            <w:vAlign w:val="center"/>
          </w:tcPr>
          <w:p>
            <w:pPr>
              <w:spacing w:line="440" w:lineRule="exact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企业</w:t>
            </w:r>
            <w:r>
              <w:rPr>
                <w:rFonts w:ascii="仿宋" w:hAnsi="仿宋" w:eastAsia="仿宋"/>
                <w:sz w:val="24"/>
                <w:szCs w:val="24"/>
              </w:rPr>
              <w:t>名称</w:t>
            </w:r>
          </w:p>
        </w:tc>
        <w:tc>
          <w:tcPr>
            <w:tcW w:w="2551" w:type="dxa"/>
            <w:vAlign w:val="center"/>
          </w:tcPr>
          <w:p>
            <w:pPr>
              <w:spacing w:line="440" w:lineRule="exact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成都神农堂实业有限公司</w:t>
            </w:r>
          </w:p>
        </w:tc>
        <w:tc>
          <w:tcPr>
            <w:tcW w:w="2144" w:type="dxa"/>
            <w:vAlign w:val="center"/>
          </w:tcPr>
          <w:p>
            <w:pPr>
              <w:spacing w:line="440" w:lineRule="exact"/>
              <w:ind w:firstLine="120" w:firstLineChars="50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企业</w:t>
            </w:r>
            <w:r>
              <w:rPr>
                <w:rFonts w:ascii="仿宋" w:hAnsi="仿宋" w:eastAsia="仿宋"/>
                <w:sz w:val="24"/>
                <w:szCs w:val="24"/>
              </w:rPr>
              <w:t>法定代表人</w:t>
            </w:r>
          </w:p>
        </w:tc>
        <w:tc>
          <w:tcPr>
            <w:tcW w:w="2121" w:type="dxa"/>
            <w:vAlign w:val="center"/>
          </w:tcPr>
          <w:p>
            <w:pPr>
              <w:spacing w:line="440" w:lineRule="exact"/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刘迅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7" w:hRule="atLeast"/>
          <w:jc w:val="center"/>
        </w:trPr>
        <w:tc>
          <w:tcPr>
            <w:tcW w:w="1555" w:type="dxa"/>
            <w:gridSpan w:val="2"/>
            <w:vAlign w:val="center"/>
          </w:tcPr>
          <w:p>
            <w:pPr>
              <w:spacing w:line="440" w:lineRule="exact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化</w:t>
            </w:r>
            <w:r>
              <w:rPr>
                <w:rFonts w:ascii="仿宋" w:hAnsi="仿宋" w:eastAsia="仿宋"/>
                <w:sz w:val="24"/>
                <w:szCs w:val="24"/>
              </w:rPr>
              <w:t>妆品生产许可证编号</w:t>
            </w:r>
          </w:p>
        </w:tc>
        <w:tc>
          <w:tcPr>
            <w:tcW w:w="2551" w:type="dxa"/>
            <w:vAlign w:val="center"/>
          </w:tcPr>
          <w:p>
            <w:pPr>
              <w:spacing w:line="440" w:lineRule="exact"/>
              <w:jc w:val="center"/>
              <w:rPr>
                <w:rFonts w:hint="eastAsia" w:ascii="仿宋" w:hAnsi="仿宋" w:eastAsia="仿宋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_GB2312"/>
                <w:sz w:val="24"/>
                <w:szCs w:val="24"/>
              </w:rPr>
              <w:t>川妆20160039</w:t>
            </w:r>
          </w:p>
        </w:tc>
        <w:tc>
          <w:tcPr>
            <w:tcW w:w="2144" w:type="dxa"/>
            <w:vAlign w:val="center"/>
          </w:tcPr>
          <w:p>
            <w:pPr>
              <w:spacing w:line="440" w:lineRule="exact"/>
              <w:ind w:firstLine="240" w:firstLineChars="100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社</w:t>
            </w:r>
            <w:r>
              <w:rPr>
                <w:rFonts w:ascii="仿宋" w:hAnsi="仿宋" w:eastAsia="仿宋"/>
                <w:sz w:val="24"/>
                <w:szCs w:val="24"/>
              </w:rPr>
              <w:t>会信用代码</w:t>
            </w:r>
          </w:p>
          <w:p>
            <w:pPr>
              <w:spacing w:line="440" w:lineRule="exact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（组织</w:t>
            </w:r>
            <w:r>
              <w:rPr>
                <w:rFonts w:ascii="仿宋" w:hAnsi="仿宋" w:eastAsia="仿宋"/>
                <w:sz w:val="24"/>
                <w:szCs w:val="24"/>
              </w:rPr>
              <w:t>机构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代码</w:t>
            </w:r>
            <w:r>
              <w:rPr>
                <w:rFonts w:ascii="仿宋" w:hAnsi="仿宋" w:eastAsia="仿宋"/>
                <w:sz w:val="24"/>
                <w:szCs w:val="24"/>
              </w:rPr>
              <w:t>）</w:t>
            </w:r>
          </w:p>
        </w:tc>
        <w:tc>
          <w:tcPr>
            <w:tcW w:w="2121" w:type="dxa"/>
            <w:vAlign w:val="center"/>
          </w:tcPr>
          <w:p>
            <w:pPr>
              <w:spacing w:line="440" w:lineRule="exact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9151011573235500XL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7" w:hRule="atLeast"/>
          <w:jc w:val="center"/>
        </w:trPr>
        <w:tc>
          <w:tcPr>
            <w:tcW w:w="1555" w:type="dxa"/>
            <w:gridSpan w:val="2"/>
            <w:vAlign w:val="center"/>
          </w:tcPr>
          <w:p>
            <w:pPr>
              <w:spacing w:line="440" w:lineRule="exact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企业</w:t>
            </w:r>
            <w:r>
              <w:rPr>
                <w:rFonts w:ascii="仿宋" w:hAnsi="仿宋" w:eastAsia="仿宋"/>
                <w:sz w:val="24"/>
                <w:szCs w:val="24"/>
              </w:rPr>
              <w:t>负责人</w:t>
            </w:r>
          </w:p>
        </w:tc>
        <w:tc>
          <w:tcPr>
            <w:tcW w:w="2551" w:type="dxa"/>
            <w:vAlign w:val="center"/>
          </w:tcPr>
          <w:p>
            <w:pPr>
              <w:spacing w:line="440" w:lineRule="exact"/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刘迅</w:t>
            </w:r>
          </w:p>
        </w:tc>
        <w:tc>
          <w:tcPr>
            <w:tcW w:w="2144" w:type="dxa"/>
            <w:vAlign w:val="center"/>
          </w:tcPr>
          <w:p>
            <w:pPr>
              <w:spacing w:line="440" w:lineRule="exact"/>
              <w:ind w:firstLine="240" w:firstLineChars="100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质量</w:t>
            </w:r>
            <w:r>
              <w:rPr>
                <w:rFonts w:ascii="仿宋" w:hAnsi="仿宋" w:eastAsia="仿宋"/>
                <w:sz w:val="24"/>
                <w:szCs w:val="24"/>
              </w:rPr>
              <w:t>负责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人</w:t>
            </w:r>
          </w:p>
        </w:tc>
        <w:tc>
          <w:tcPr>
            <w:tcW w:w="2121" w:type="dxa"/>
            <w:vAlign w:val="center"/>
          </w:tcPr>
          <w:p>
            <w:pPr>
              <w:spacing w:line="440" w:lineRule="exact"/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张晓辉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jc w:val="center"/>
        </w:trPr>
        <w:tc>
          <w:tcPr>
            <w:tcW w:w="1555" w:type="dxa"/>
            <w:gridSpan w:val="2"/>
            <w:vAlign w:val="center"/>
          </w:tcPr>
          <w:p>
            <w:pPr>
              <w:spacing w:line="440" w:lineRule="exact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企业</w:t>
            </w:r>
            <w:r>
              <w:rPr>
                <w:rFonts w:ascii="仿宋" w:hAnsi="仿宋" w:eastAsia="仿宋"/>
                <w:sz w:val="24"/>
                <w:szCs w:val="24"/>
              </w:rPr>
              <w:t>地址</w:t>
            </w:r>
          </w:p>
        </w:tc>
        <w:tc>
          <w:tcPr>
            <w:tcW w:w="6816" w:type="dxa"/>
            <w:gridSpan w:val="3"/>
            <w:vAlign w:val="center"/>
          </w:tcPr>
          <w:p>
            <w:pPr>
              <w:spacing w:line="440" w:lineRule="exact"/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成都市温江区成都海峡两岸科技产业开发园西区永科路850号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7" w:hRule="atLeast"/>
          <w:jc w:val="center"/>
        </w:trPr>
        <w:tc>
          <w:tcPr>
            <w:tcW w:w="1555" w:type="dxa"/>
            <w:gridSpan w:val="2"/>
            <w:vAlign w:val="center"/>
          </w:tcPr>
          <w:p>
            <w:pPr>
              <w:spacing w:line="440" w:lineRule="exact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检查</w:t>
            </w:r>
            <w:r>
              <w:rPr>
                <w:rFonts w:ascii="仿宋" w:hAnsi="仿宋" w:eastAsia="仿宋"/>
                <w:sz w:val="24"/>
                <w:szCs w:val="24"/>
              </w:rPr>
              <w:t>单位</w:t>
            </w:r>
          </w:p>
        </w:tc>
        <w:tc>
          <w:tcPr>
            <w:tcW w:w="6816" w:type="dxa"/>
            <w:gridSpan w:val="3"/>
            <w:vAlign w:val="center"/>
          </w:tcPr>
          <w:p>
            <w:pPr>
              <w:spacing w:line="440" w:lineRule="exact"/>
              <w:ind w:firstLine="1560" w:firstLineChars="650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四</w:t>
            </w:r>
            <w:r>
              <w:rPr>
                <w:rFonts w:ascii="仿宋" w:hAnsi="仿宋" w:eastAsia="仿宋"/>
                <w:sz w:val="24"/>
                <w:szCs w:val="24"/>
              </w:rPr>
              <w:t>川省药品监督管理局</w:t>
            </w:r>
          </w:p>
          <w:p>
            <w:pPr>
              <w:spacing w:line="440" w:lineRule="exact"/>
              <w:ind w:firstLine="600" w:firstLineChars="250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四川省食品药品审查评价及安全监测中心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jc w:val="center"/>
        </w:trPr>
        <w:tc>
          <w:tcPr>
            <w:tcW w:w="1555" w:type="dxa"/>
            <w:gridSpan w:val="2"/>
          </w:tcPr>
          <w:p>
            <w:pPr>
              <w:spacing w:line="440" w:lineRule="exact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检查</w:t>
            </w:r>
            <w:r>
              <w:rPr>
                <w:rFonts w:ascii="仿宋" w:hAnsi="仿宋" w:eastAsia="仿宋"/>
                <w:sz w:val="24"/>
                <w:szCs w:val="24"/>
              </w:rPr>
              <w:t>依据</w:t>
            </w:r>
          </w:p>
        </w:tc>
        <w:tc>
          <w:tcPr>
            <w:tcW w:w="6816" w:type="dxa"/>
            <w:gridSpan w:val="3"/>
          </w:tcPr>
          <w:p>
            <w:pPr>
              <w:spacing w:line="440" w:lineRule="exact"/>
              <w:ind w:firstLine="1200" w:firstLineChars="500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 w:cs="仿宋_GB2312"/>
                <w:sz w:val="24"/>
                <w:szCs w:val="24"/>
              </w:rPr>
              <w:t>《化妆品生产许可检查要点》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7" w:hRule="atLeast"/>
          <w:jc w:val="center"/>
        </w:trPr>
        <w:tc>
          <w:tcPr>
            <w:tcW w:w="8371" w:type="dxa"/>
            <w:gridSpan w:val="5"/>
          </w:tcPr>
          <w:p>
            <w:pPr>
              <w:spacing w:line="440" w:lineRule="exact"/>
              <w:ind w:firstLine="3000" w:firstLineChars="1250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检查</w:t>
            </w:r>
            <w:r>
              <w:rPr>
                <w:rFonts w:ascii="仿宋" w:hAnsi="仿宋" w:eastAsia="仿宋"/>
                <w:sz w:val="24"/>
                <w:szCs w:val="24"/>
              </w:rPr>
              <w:t>发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现</w:t>
            </w:r>
            <w:r>
              <w:rPr>
                <w:rFonts w:ascii="仿宋" w:hAnsi="仿宋" w:eastAsia="仿宋"/>
                <w:sz w:val="24"/>
                <w:szCs w:val="24"/>
              </w:rPr>
              <w:t>缺陷和问题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76" w:hRule="atLeast"/>
          <w:jc w:val="center"/>
        </w:trPr>
        <w:tc>
          <w:tcPr>
            <w:tcW w:w="8371" w:type="dxa"/>
            <w:gridSpan w:val="5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480" w:firstLineChars="200"/>
              <w:textAlignment w:val="auto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本次飞行检查共发现缺陷项</w:t>
            </w: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9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项，其中严重缺陷项</w:t>
            </w: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3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项，一般缺陷项</w:t>
            </w: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6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项。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480" w:firstLineChars="200"/>
              <w:textAlignment w:val="auto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严重缺陷项：</w:t>
            </w: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480" w:firstLineChars="200"/>
              <w:textAlignment w:val="auto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1、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微生物检验人员无微生物检验资格证和培训证明。</w:t>
            </w: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480" w:firstLineChars="200"/>
              <w:textAlignment w:val="auto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2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、产品的生产《工艺规程》和《操作规程》编制不规范</w:t>
            </w:r>
            <w:r>
              <w:rPr>
                <w:rFonts w:hint="eastAsia" w:ascii="仿宋" w:hAnsi="仿宋" w:eastAsia="仿宋"/>
                <w:sz w:val="24"/>
                <w:szCs w:val="24"/>
                <w:lang w:eastAsia="zh-CN"/>
              </w:rPr>
              <w:t>；</w:t>
            </w:r>
            <w:r>
              <w:rPr>
                <w:rFonts w:hint="eastAsia" w:ascii="仿宋" w:hAnsi="仿宋" w:eastAsia="仿宋"/>
                <w:sz w:val="24"/>
                <w:szCs w:val="24"/>
                <w:u w:val="none"/>
              </w:rPr>
              <w:t>内审检查</w:t>
            </w:r>
            <w:r>
              <w:rPr>
                <w:rFonts w:hint="eastAsia" w:ascii="仿宋" w:hAnsi="仿宋" w:eastAsia="仿宋"/>
                <w:sz w:val="24"/>
                <w:szCs w:val="24"/>
                <w:u w:val="none"/>
                <w:lang w:eastAsia="zh-CN"/>
              </w:rPr>
              <w:t>不</w:t>
            </w:r>
            <w:r>
              <w:rPr>
                <w:rFonts w:hint="eastAsia" w:ascii="仿宋" w:hAnsi="仿宋" w:eastAsia="仿宋"/>
                <w:sz w:val="24"/>
                <w:szCs w:val="24"/>
                <w:u w:val="none"/>
              </w:rPr>
              <w:t>严格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。</w:t>
            </w: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480" w:firstLineChars="200"/>
              <w:textAlignment w:val="auto"/>
              <w:rPr>
                <w:rFonts w:hint="default" w:ascii="仿宋" w:hAnsi="仿宋" w:eastAsia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3、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检验人员数量不满足生产需要</w:t>
            </w:r>
            <w:r>
              <w:rPr>
                <w:rFonts w:hint="eastAsia" w:ascii="仿宋" w:hAnsi="仿宋" w:eastAsia="仿宋"/>
                <w:sz w:val="24"/>
                <w:szCs w:val="24"/>
                <w:lang w:eastAsia="zh-CN"/>
              </w:rPr>
              <w:t>；</w:t>
            </w:r>
            <w:r>
              <w:rPr>
                <w:rFonts w:hint="eastAsia" w:ascii="仿宋" w:hAnsi="仿宋" w:eastAsia="仿宋"/>
                <w:sz w:val="24"/>
                <w:szCs w:val="24"/>
                <w:u w:val="none"/>
              </w:rPr>
              <w:t>企业无精密天平</w:t>
            </w:r>
            <w:r>
              <w:rPr>
                <w:rFonts w:hint="eastAsia" w:ascii="仿宋" w:hAnsi="仿宋" w:eastAsia="仿宋"/>
                <w:sz w:val="24"/>
                <w:szCs w:val="24"/>
                <w:u w:val="none"/>
                <w:lang w:eastAsia="zh-CN"/>
              </w:rPr>
              <w:t>，</w:t>
            </w:r>
            <w:r>
              <w:rPr>
                <w:rFonts w:hint="eastAsia" w:ascii="仿宋" w:hAnsi="仿宋" w:eastAsia="仿宋"/>
                <w:sz w:val="24"/>
                <w:szCs w:val="24"/>
                <w:u w:val="none"/>
              </w:rPr>
              <w:t>却有</w:t>
            </w:r>
            <w:r>
              <w:rPr>
                <w:rFonts w:hint="eastAsia" w:ascii="仿宋" w:hAnsi="仿宋" w:eastAsia="仿宋"/>
                <w:sz w:val="24"/>
                <w:szCs w:val="24"/>
                <w:u w:val="none"/>
                <w:lang w:eastAsia="zh-CN"/>
              </w:rPr>
              <w:t>个别原材料</w:t>
            </w:r>
            <w:r>
              <w:rPr>
                <w:rFonts w:hint="eastAsia" w:ascii="仿宋" w:hAnsi="仿宋" w:eastAsia="仿宋"/>
                <w:sz w:val="24"/>
                <w:szCs w:val="24"/>
                <w:u w:val="none"/>
              </w:rPr>
              <w:t>水分检查报告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。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480" w:firstLineChars="200"/>
              <w:textAlignment w:val="auto"/>
              <w:rPr>
                <w:rFonts w:hint="eastAsia" w:ascii="仿宋" w:hAnsi="仿宋" w:eastAsia="仿宋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一般缺陷项</w:t>
            </w:r>
            <w:r>
              <w:rPr>
                <w:rFonts w:hint="eastAsia" w:ascii="仿宋" w:hAnsi="仿宋" w:eastAsia="仿宋"/>
                <w:sz w:val="24"/>
                <w:szCs w:val="24"/>
                <w:lang w:eastAsia="zh-CN"/>
              </w:rPr>
              <w:t>：</w:t>
            </w: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480" w:firstLineChars="200"/>
              <w:textAlignment w:val="auto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4、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部分中药材堆码不规范；中药材库房无挡鼠板。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480" w:firstLineChars="200"/>
              <w:textAlignment w:val="auto"/>
              <w:rPr>
                <w:rFonts w:hint="eastAsia" w:ascii="仿宋" w:hAnsi="仿宋" w:eastAsia="仿宋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5、</w:t>
            </w:r>
            <w:r>
              <w:rPr>
                <w:rFonts w:hint="eastAsia" w:ascii="仿宋" w:hAnsi="仿宋" w:eastAsia="仿宋"/>
                <w:sz w:val="24"/>
                <w:szCs w:val="24"/>
                <w:u w:val="none"/>
                <w:lang w:eastAsia="zh-CN"/>
              </w:rPr>
              <w:t>个别</w:t>
            </w:r>
            <w:r>
              <w:rPr>
                <w:rFonts w:hint="eastAsia" w:ascii="仿宋" w:hAnsi="仿宋" w:eastAsia="仿宋"/>
                <w:sz w:val="24"/>
                <w:szCs w:val="24"/>
                <w:u w:val="none"/>
              </w:rPr>
              <w:t>原药材鉴别项的检验未按企业验收标准进行</w:t>
            </w:r>
            <w:r>
              <w:rPr>
                <w:rFonts w:hint="eastAsia" w:ascii="仿宋" w:hAnsi="仿宋" w:eastAsia="仿宋"/>
                <w:sz w:val="24"/>
                <w:szCs w:val="24"/>
                <w:u w:val="none"/>
                <w:lang w:eastAsia="zh-CN"/>
              </w:rPr>
              <w:t>。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480" w:firstLineChars="200"/>
              <w:textAlignment w:val="auto"/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6、</w:t>
            </w:r>
            <w:r>
              <w:rPr>
                <w:rFonts w:hint="eastAsia" w:ascii="仿宋" w:hAnsi="仿宋" w:eastAsia="仿宋"/>
                <w:sz w:val="24"/>
                <w:szCs w:val="24"/>
                <w:u w:val="none"/>
              </w:rPr>
              <w:t>部分产品外包标识成分表中内容与该产品《化妆品产品技术要求》成分不一致。</w:t>
            </w: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480" w:firstLineChars="200"/>
              <w:textAlignment w:val="auto"/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7、一车间</w:t>
            </w:r>
            <w:r>
              <w:rPr>
                <w:rFonts w:hint="eastAsia" w:ascii="仿宋" w:hAnsi="仿宋" w:eastAsia="仿宋"/>
                <w:sz w:val="24"/>
                <w:szCs w:val="24"/>
                <w:lang w:eastAsia="zh-CN"/>
              </w:rPr>
              <w:t>个别产品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内包和外包</w:t>
            </w:r>
            <w:r>
              <w:rPr>
                <w:rFonts w:hint="eastAsia" w:ascii="仿宋" w:hAnsi="仿宋" w:eastAsia="仿宋"/>
                <w:sz w:val="24"/>
                <w:szCs w:val="24"/>
                <w:lang w:eastAsia="zh-CN"/>
              </w:rPr>
              <w:t>无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批生产记录。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480" w:firstLineChars="200"/>
              <w:textAlignment w:val="auto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8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、</w:t>
            </w:r>
            <w:r>
              <w:rPr>
                <w:rFonts w:hint="eastAsia" w:ascii="仿宋" w:hAnsi="仿宋" w:eastAsia="仿宋"/>
                <w:sz w:val="24"/>
                <w:szCs w:val="24"/>
                <w:lang w:eastAsia="zh-CN"/>
              </w:rPr>
              <w:t>三车间个别产品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进行内包时，现场不能提供中间产品检验报告。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480" w:firstLineChars="200"/>
              <w:textAlignment w:val="auto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9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、</w:t>
            </w:r>
            <w:r>
              <w:rPr>
                <w:rFonts w:hint="eastAsia" w:ascii="仿宋" w:hAnsi="仿宋" w:eastAsia="仿宋"/>
                <w:sz w:val="24"/>
                <w:szCs w:val="24"/>
                <w:u w:val="none"/>
                <w:lang w:eastAsia="zh-CN"/>
              </w:rPr>
              <w:t>个别产品</w:t>
            </w:r>
            <w:r>
              <w:rPr>
                <w:rFonts w:hint="eastAsia" w:ascii="仿宋" w:hAnsi="仿宋" w:eastAsia="仿宋"/>
                <w:sz w:val="24"/>
                <w:szCs w:val="24"/>
                <w:u w:val="none"/>
              </w:rPr>
              <w:t>的中间产品</w:t>
            </w:r>
            <w:r>
              <w:rPr>
                <w:rFonts w:hint="eastAsia" w:ascii="仿宋" w:hAnsi="仿宋" w:eastAsia="仿宋"/>
                <w:sz w:val="24"/>
                <w:szCs w:val="24"/>
                <w:u w:val="none"/>
                <w:lang w:eastAsia="zh-CN"/>
              </w:rPr>
              <w:t>无</w:t>
            </w:r>
            <w:r>
              <w:rPr>
                <w:rFonts w:hint="eastAsia" w:ascii="仿宋" w:hAnsi="仿宋" w:eastAsia="仿宋"/>
                <w:sz w:val="24"/>
                <w:szCs w:val="24"/>
                <w:u w:val="none"/>
              </w:rPr>
              <w:t>检验规程，未进行PH理化指标的检测；</w:t>
            </w:r>
            <w:r>
              <w:rPr>
                <w:rFonts w:hint="eastAsia" w:ascii="仿宋" w:hAnsi="仿宋" w:eastAsia="仿宋"/>
                <w:sz w:val="24"/>
                <w:szCs w:val="24"/>
                <w:u w:val="none"/>
                <w:lang w:eastAsia="zh-CN"/>
              </w:rPr>
              <w:t>个别产品</w:t>
            </w:r>
            <w:r>
              <w:rPr>
                <w:rFonts w:hint="eastAsia" w:ascii="仿宋" w:hAnsi="仿宋" w:eastAsia="仿宋"/>
                <w:sz w:val="24"/>
                <w:szCs w:val="24"/>
                <w:u w:val="none"/>
              </w:rPr>
              <w:t>中提取物</w:t>
            </w:r>
            <w:r>
              <w:rPr>
                <w:rFonts w:hint="eastAsia" w:ascii="仿宋" w:hAnsi="仿宋" w:eastAsia="仿宋"/>
                <w:sz w:val="24"/>
                <w:szCs w:val="24"/>
                <w:u w:val="none"/>
                <w:lang w:eastAsia="zh-CN"/>
              </w:rPr>
              <w:t>无</w:t>
            </w:r>
            <w:r>
              <w:rPr>
                <w:rFonts w:hint="eastAsia" w:ascii="仿宋" w:hAnsi="仿宋" w:eastAsia="仿宋"/>
                <w:sz w:val="24"/>
                <w:szCs w:val="24"/>
                <w:u w:val="none"/>
              </w:rPr>
              <w:t>检验标准。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480" w:firstLineChars="200"/>
              <w:textAlignment w:val="auto"/>
              <w:rPr>
                <w:rFonts w:hint="eastAsia" w:ascii="仿宋" w:hAnsi="仿宋" w:eastAsia="仿宋"/>
                <w:sz w:val="24"/>
                <w:szCs w:val="24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480" w:firstLineChars="200"/>
              <w:textAlignment w:val="auto"/>
              <w:rPr>
                <w:rFonts w:hint="eastAsia" w:ascii="仿宋" w:hAnsi="仿宋" w:eastAsia="仿宋"/>
                <w:sz w:val="24"/>
                <w:szCs w:val="24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480" w:firstLineChars="200"/>
              <w:textAlignment w:val="auto"/>
              <w:rPr>
                <w:rFonts w:hint="eastAsia" w:ascii="仿宋" w:hAnsi="仿宋" w:eastAsia="仿宋"/>
                <w:sz w:val="24"/>
                <w:szCs w:val="24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480" w:firstLineChars="200"/>
              <w:textAlignment w:val="auto"/>
              <w:rPr>
                <w:rFonts w:hint="eastAsia" w:ascii="仿宋" w:hAnsi="仿宋" w:eastAsia="仿宋"/>
                <w:sz w:val="24"/>
                <w:szCs w:val="24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480" w:firstLineChars="200"/>
              <w:textAlignment w:val="auto"/>
              <w:rPr>
                <w:rFonts w:hint="eastAsia" w:ascii="仿宋" w:hAnsi="仿宋" w:eastAsia="仿宋"/>
                <w:sz w:val="24"/>
                <w:szCs w:val="24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480" w:firstLineChars="200"/>
              <w:textAlignment w:val="auto"/>
              <w:rPr>
                <w:rFonts w:hint="eastAsia" w:ascii="仿宋" w:hAnsi="仿宋" w:eastAsia="仿宋"/>
                <w:sz w:val="24"/>
                <w:szCs w:val="24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480" w:firstLineChars="200"/>
              <w:textAlignment w:val="auto"/>
              <w:rPr>
                <w:rFonts w:hint="eastAsia" w:ascii="仿宋" w:hAnsi="仿宋" w:eastAsia="仿宋"/>
                <w:sz w:val="24"/>
                <w:szCs w:val="24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480" w:firstLineChars="200"/>
              <w:textAlignment w:val="auto"/>
              <w:rPr>
                <w:rFonts w:hint="eastAsia" w:ascii="仿宋" w:hAnsi="仿宋" w:eastAsia="仿宋"/>
                <w:sz w:val="24"/>
                <w:szCs w:val="24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480" w:firstLineChars="200"/>
              <w:textAlignment w:val="auto"/>
              <w:rPr>
                <w:rFonts w:hint="eastAsia" w:ascii="仿宋" w:hAnsi="仿宋" w:eastAsia="仿宋"/>
                <w:sz w:val="24"/>
                <w:szCs w:val="24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480" w:firstLineChars="200"/>
              <w:textAlignment w:val="auto"/>
              <w:rPr>
                <w:rFonts w:hint="eastAsia" w:ascii="仿宋" w:hAnsi="仿宋" w:eastAsia="仿宋"/>
                <w:sz w:val="24"/>
                <w:szCs w:val="24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480" w:firstLineChars="200"/>
              <w:textAlignment w:val="auto"/>
              <w:rPr>
                <w:rFonts w:hint="eastAsia" w:ascii="仿宋" w:hAnsi="仿宋" w:eastAsia="仿宋"/>
                <w:sz w:val="24"/>
                <w:szCs w:val="24"/>
              </w:rPr>
            </w:pPr>
          </w:p>
          <w:p>
            <w:pPr>
              <w:spacing w:line="440" w:lineRule="exact"/>
              <w:ind w:firstLine="480" w:firstLineChars="200"/>
              <w:rPr>
                <w:rFonts w:hint="eastAsia" w:ascii="仿宋" w:hAnsi="仿宋" w:eastAsia="仿宋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7" w:hRule="atLeast"/>
          <w:jc w:val="center"/>
        </w:trPr>
        <w:tc>
          <w:tcPr>
            <w:tcW w:w="8371" w:type="dxa"/>
            <w:gridSpan w:val="5"/>
          </w:tcPr>
          <w:p>
            <w:pPr>
              <w:spacing w:line="440" w:lineRule="exact"/>
              <w:ind w:firstLine="3480" w:firstLineChars="1450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处理</w:t>
            </w:r>
            <w:r>
              <w:rPr>
                <w:rFonts w:ascii="仿宋" w:hAnsi="仿宋" w:eastAsia="仿宋"/>
                <w:sz w:val="24"/>
                <w:szCs w:val="24"/>
              </w:rPr>
              <w:t>措施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0" w:hRule="atLeast"/>
          <w:jc w:val="center"/>
        </w:trPr>
        <w:tc>
          <w:tcPr>
            <w:tcW w:w="8371" w:type="dxa"/>
            <w:gridSpan w:val="5"/>
          </w:tcPr>
          <w:p>
            <w:pPr>
              <w:spacing w:line="440" w:lineRule="exact"/>
              <w:ind w:firstLine="480" w:firstLineChars="200"/>
              <w:rPr>
                <w:rFonts w:hint="eastAsia" w:ascii="仿宋" w:hAnsi="仿宋" w:eastAsia="仿宋"/>
                <w:sz w:val="24"/>
                <w:szCs w:val="24"/>
                <w:lang w:eastAsia="zh-CN"/>
              </w:rPr>
            </w:pPr>
            <w:r>
              <w:rPr>
                <w:rFonts w:ascii="仿宋" w:hAnsi="仿宋" w:eastAsia="仿宋"/>
                <w:sz w:val="24"/>
                <w:szCs w:val="24"/>
              </w:rPr>
              <w:t>四川省药品监督管理局已责</w:t>
            </w:r>
            <w:r>
              <w:rPr>
                <w:rFonts w:hint="eastAsia" w:ascii="仿宋" w:hAnsi="仿宋" w:eastAsia="仿宋"/>
                <w:sz w:val="24"/>
                <w:szCs w:val="24"/>
                <w:lang w:eastAsia="zh-CN"/>
              </w:rPr>
              <w:t>令</w:t>
            </w:r>
            <w:r>
              <w:rPr>
                <w:rFonts w:ascii="仿宋" w:hAnsi="仿宋" w:eastAsia="仿宋"/>
                <w:sz w:val="24"/>
                <w:szCs w:val="24"/>
              </w:rPr>
              <w:t>企业限期整改，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并将整改报告</w:t>
            </w:r>
            <w:r>
              <w:rPr>
                <w:rFonts w:ascii="仿宋" w:hAnsi="仿宋" w:eastAsia="仿宋"/>
                <w:sz w:val="24"/>
                <w:szCs w:val="24"/>
              </w:rPr>
              <w:t>报四川省药品监督管理局。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7" w:hRule="atLeast"/>
          <w:jc w:val="center"/>
        </w:trPr>
        <w:tc>
          <w:tcPr>
            <w:tcW w:w="1271" w:type="dxa"/>
          </w:tcPr>
          <w:p>
            <w:pPr>
              <w:spacing w:line="440" w:lineRule="exact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发布日期</w:t>
            </w:r>
          </w:p>
        </w:tc>
        <w:tc>
          <w:tcPr>
            <w:tcW w:w="7100" w:type="dxa"/>
            <w:gridSpan w:val="4"/>
          </w:tcPr>
          <w:p>
            <w:pPr>
              <w:spacing w:line="440" w:lineRule="exact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</w:t>
            </w:r>
            <w:r>
              <w:rPr>
                <w:rFonts w:ascii="仿宋" w:hAnsi="仿宋" w:eastAsia="仿宋"/>
                <w:sz w:val="24"/>
                <w:szCs w:val="24"/>
              </w:rPr>
              <w:t>020年</w:t>
            </w: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12</w:t>
            </w:r>
            <w:r>
              <w:rPr>
                <w:rFonts w:ascii="仿宋" w:hAnsi="仿宋" w:eastAsia="仿宋"/>
                <w:sz w:val="24"/>
                <w:szCs w:val="24"/>
              </w:rPr>
              <w:t>月</w:t>
            </w: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31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日</w:t>
            </w:r>
          </w:p>
        </w:tc>
      </w:tr>
    </w:tbl>
    <w:p>
      <w:pPr>
        <w:spacing w:line="400" w:lineRule="exact"/>
        <w:jc w:val="left"/>
        <w:rPr>
          <w:rFonts w:ascii="宋体" w:hAnsi="宋体" w:eastAsia="宋体"/>
          <w:b/>
          <w:sz w:val="16"/>
          <w:szCs w:val="32"/>
        </w:rPr>
      </w:pPr>
    </w:p>
    <w:p>
      <w:pPr>
        <w:spacing w:line="400" w:lineRule="exact"/>
        <w:jc w:val="left"/>
        <w:rPr>
          <w:rFonts w:ascii="宋体" w:hAnsi="宋体" w:eastAsia="宋体"/>
          <w:b/>
          <w:sz w:val="16"/>
          <w:szCs w:val="32"/>
        </w:rPr>
      </w:pPr>
      <w:bookmarkStart w:id="0" w:name="_GoBack"/>
      <w:bookmarkEnd w:id="0"/>
    </w:p>
    <w:sectPr>
      <w:pgSz w:w="11906" w:h="16838"/>
      <w:pgMar w:top="1304" w:right="1418" w:bottom="1304" w:left="1418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93E3C"/>
    <w:rsid w:val="000C6FDD"/>
    <w:rsid w:val="001766D9"/>
    <w:rsid w:val="002164EA"/>
    <w:rsid w:val="00255719"/>
    <w:rsid w:val="00270F37"/>
    <w:rsid w:val="00277D42"/>
    <w:rsid w:val="002A5F45"/>
    <w:rsid w:val="002C5F71"/>
    <w:rsid w:val="002E6023"/>
    <w:rsid w:val="00317A85"/>
    <w:rsid w:val="003477B2"/>
    <w:rsid w:val="00351B1B"/>
    <w:rsid w:val="00387638"/>
    <w:rsid w:val="003F00E5"/>
    <w:rsid w:val="003F4A76"/>
    <w:rsid w:val="00414201"/>
    <w:rsid w:val="004A4A48"/>
    <w:rsid w:val="004A718E"/>
    <w:rsid w:val="004D421E"/>
    <w:rsid w:val="004D57B7"/>
    <w:rsid w:val="00550244"/>
    <w:rsid w:val="00573873"/>
    <w:rsid w:val="00620F20"/>
    <w:rsid w:val="00693E3C"/>
    <w:rsid w:val="00694CB7"/>
    <w:rsid w:val="006B5EFD"/>
    <w:rsid w:val="006F0C5B"/>
    <w:rsid w:val="007711B2"/>
    <w:rsid w:val="00781CAC"/>
    <w:rsid w:val="00785DB1"/>
    <w:rsid w:val="007F36DB"/>
    <w:rsid w:val="008001AB"/>
    <w:rsid w:val="0093183D"/>
    <w:rsid w:val="0099272D"/>
    <w:rsid w:val="009C610D"/>
    <w:rsid w:val="009E0A49"/>
    <w:rsid w:val="009E5E67"/>
    <w:rsid w:val="00A10D7A"/>
    <w:rsid w:val="00A31FA0"/>
    <w:rsid w:val="00B15F4D"/>
    <w:rsid w:val="00B44E6F"/>
    <w:rsid w:val="00BE7808"/>
    <w:rsid w:val="00C05B0F"/>
    <w:rsid w:val="00C90036"/>
    <w:rsid w:val="00CB04DB"/>
    <w:rsid w:val="00CD6EA5"/>
    <w:rsid w:val="00CE2EA4"/>
    <w:rsid w:val="00D6336C"/>
    <w:rsid w:val="00D655D7"/>
    <w:rsid w:val="00E206F5"/>
    <w:rsid w:val="00E7159F"/>
    <w:rsid w:val="00F42E61"/>
    <w:rsid w:val="00FB152B"/>
    <w:rsid w:val="00FB5AD0"/>
    <w:rsid w:val="06620B95"/>
    <w:rsid w:val="08C63706"/>
    <w:rsid w:val="14D10573"/>
    <w:rsid w:val="17037C09"/>
    <w:rsid w:val="18BE46BC"/>
    <w:rsid w:val="19DC4F42"/>
    <w:rsid w:val="1B9E52DC"/>
    <w:rsid w:val="1E2A57AF"/>
    <w:rsid w:val="202A11AA"/>
    <w:rsid w:val="241B3190"/>
    <w:rsid w:val="25EC55EF"/>
    <w:rsid w:val="2BD16C98"/>
    <w:rsid w:val="31B43612"/>
    <w:rsid w:val="330160D2"/>
    <w:rsid w:val="35E434B6"/>
    <w:rsid w:val="36D56C89"/>
    <w:rsid w:val="3E503708"/>
    <w:rsid w:val="3E745FC8"/>
    <w:rsid w:val="3EE56C56"/>
    <w:rsid w:val="44C15470"/>
    <w:rsid w:val="483D1C4E"/>
    <w:rsid w:val="4C8328D7"/>
    <w:rsid w:val="4D3669FC"/>
    <w:rsid w:val="52240103"/>
    <w:rsid w:val="5F0426DE"/>
    <w:rsid w:val="5FFA0143"/>
    <w:rsid w:val="612C32D5"/>
    <w:rsid w:val="63BA3893"/>
    <w:rsid w:val="65582668"/>
    <w:rsid w:val="6C8D0BD6"/>
    <w:rsid w:val="6D394CE4"/>
    <w:rsid w:val="6F5E0618"/>
    <w:rsid w:val="712A28E3"/>
    <w:rsid w:val="72612BB4"/>
    <w:rsid w:val="72FC053C"/>
    <w:rsid w:val="7603600D"/>
    <w:rsid w:val="774E57D5"/>
    <w:rsid w:val="7D3F0B3F"/>
    <w:rsid w:val="7EB63E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Calibri" w:hAnsi="Calibri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0"/>
    <w:semiHidden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9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8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6">
    <w:name w:val="Table Grid"/>
    <w:basedOn w:val="5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8">
    <w:name w:val="页眉 字符"/>
    <w:basedOn w:val="7"/>
    <w:link w:val="4"/>
    <w:qFormat/>
    <w:uiPriority w:val="99"/>
    <w:rPr>
      <w:sz w:val="18"/>
      <w:szCs w:val="18"/>
    </w:rPr>
  </w:style>
  <w:style w:type="character" w:customStyle="1" w:styleId="9">
    <w:name w:val="页脚 字符"/>
    <w:basedOn w:val="7"/>
    <w:link w:val="3"/>
    <w:qFormat/>
    <w:uiPriority w:val="99"/>
    <w:rPr>
      <w:sz w:val="18"/>
      <w:szCs w:val="18"/>
    </w:rPr>
  </w:style>
  <w:style w:type="character" w:customStyle="1" w:styleId="10">
    <w:name w:val="批注框文本 字符"/>
    <w:basedOn w:val="7"/>
    <w:link w:val="2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2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065210E3-261B-46BD-981C-532FE291A8F8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1</Pages>
  <Words>96</Words>
  <Characters>552</Characters>
  <Lines>4</Lines>
  <Paragraphs>1</Paragraphs>
  <TotalTime>12</TotalTime>
  <ScaleCrop>false</ScaleCrop>
  <LinksUpToDate>false</LinksUpToDate>
  <CharactersWithSpaces>647</CharactersWithSpaces>
  <Application>WPS Office_11.1.0.10228_F1E327BC-269C-435d-A152-05C5408002CA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2020-10-12T03:18:00Z</dcterms:created>
  <dc:creator>lenovo</dc:creator>
  <cp:lastModifiedBy>321</cp:lastModifiedBy>
  <cp:lastPrinted>2020-12-30T09:42:00Z</cp:lastPrinted>
  <dcterms:modified xsi:type="dcterms:W3CDTF">2020-12-30T10:29:05Z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2052-11.1.0.10228</vt:lpwstr>
  </property>
</Properties>
</file>