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368BB" w14:textId="77777777" w:rsidR="004A769A" w:rsidRPr="00043EF6" w:rsidRDefault="004A769A" w:rsidP="004A769A">
      <w:pPr>
        <w:rPr>
          <w:rFonts w:ascii="仿宋_GB2312" w:eastAsia="仿宋_GB2312" w:hAnsi="STZhongsong"/>
          <w:sz w:val="30"/>
          <w:szCs w:val="30"/>
        </w:rPr>
      </w:pPr>
      <w:r w:rsidRPr="00043EF6">
        <w:rPr>
          <w:rFonts w:ascii="仿宋_GB2312" w:eastAsia="仿宋_GB2312" w:hAnsi="STZhongsong" w:hint="eastAsia"/>
          <w:sz w:val="30"/>
          <w:szCs w:val="30"/>
        </w:rPr>
        <w:t>附表：</w:t>
      </w:r>
    </w:p>
    <w:p w14:paraId="5315B0D7" w14:textId="77777777" w:rsidR="004A769A" w:rsidRPr="00043EF6" w:rsidRDefault="004A769A" w:rsidP="004A769A">
      <w:pPr>
        <w:jc w:val="center"/>
        <w:rPr>
          <w:rFonts w:ascii="黑体" w:eastAsia="黑体" w:hAnsi="宋体"/>
          <w:bCs/>
          <w:sz w:val="36"/>
          <w:szCs w:val="36"/>
        </w:rPr>
      </w:pPr>
      <w:r w:rsidRPr="00043EF6">
        <w:rPr>
          <w:rFonts w:ascii="黑体" w:eastAsia="黑体" w:hAnsi="宋体" w:hint="eastAsia"/>
          <w:bCs/>
          <w:sz w:val="36"/>
          <w:szCs w:val="36"/>
        </w:rPr>
        <w:t>2020年第1期化妆品监督抽检不合格产品信息</w:t>
      </w:r>
    </w:p>
    <w:tbl>
      <w:tblPr>
        <w:tblW w:w="14640" w:type="dxa"/>
        <w:jc w:val="center"/>
        <w:tblLayout w:type="fixed"/>
        <w:tblLook w:val="0000" w:firstRow="0" w:lastRow="0" w:firstColumn="0" w:lastColumn="0" w:noHBand="0" w:noVBand="0"/>
      </w:tblPr>
      <w:tblGrid>
        <w:gridCol w:w="490"/>
        <w:gridCol w:w="1602"/>
        <w:gridCol w:w="709"/>
        <w:gridCol w:w="1028"/>
        <w:gridCol w:w="1695"/>
        <w:gridCol w:w="1605"/>
        <w:gridCol w:w="2528"/>
        <w:gridCol w:w="1608"/>
        <w:gridCol w:w="1245"/>
        <w:gridCol w:w="2130"/>
      </w:tblGrid>
      <w:tr w:rsidR="004A769A" w14:paraId="1B06141D" w14:textId="77777777" w:rsidTr="00F416D6">
        <w:trPr>
          <w:trHeight w:val="1144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F8F5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编号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4821B" w14:textId="77777777" w:rsidR="004A769A" w:rsidRDefault="004A769A" w:rsidP="00F416D6">
            <w:pPr>
              <w:widowControl/>
              <w:spacing w:line="400" w:lineRule="exact"/>
              <w:ind w:leftChars="10" w:left="21" w:rightChars="10" w:right="21"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标示产品</w:t>
            </w:r>
          </w:p>
          <w:p w14:paraId="7FF01B00" w14:textId="77777777" w:rsidR="004A769A" w:rsidRDefault="004A769A" w:rsidP="00F416D6">
            <w:pPr>
              <w:widowControl/>
              <w:spacing w:line="400" w:lineRule="exact"/>
              <w:ind w:leftChars="10" w:left="21" w:rightChars="10" w:right="21"/>
              <w:jc w:val="center"/>
              <w:textAlignment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8D400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C75C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批号║生产日期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1F993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标示生产企业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5E7C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被抽样单位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8BF8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不合格项目║</w:t>
            </w:r>
            <w:r>
              <w:rPr>
                <w:rFonts w:ascii="仿宋" w:eastAsia="仿宋" w:hAnsi="仿宋" w:cs="仿宋_GB2312" w:hint="eastAsia"/>
                <w:b/>
                <w:bCs/>
                <w:color w:val="000000"/>
                <w:kern w:val="0"/>
                <w:sz w:val="24"/>
              </w:rPr>
              <w:t>检验结果</w:t>
            </w: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║</w:t>
            </w:r>
            <w:r>
              <w:rPr>
                <w:rFonts w:ascii="仿宋" w:eastAsia="仿宋" w:hAnsi="仿宋" w:cs="仿宋_GB2312" w:hint="eastAsia"/>
                <w:b/>
                <w:bCs/>
                <w:color w:val="000000"/>
                <w:kern w:val="0"/>
                <w:sz w:val="24"/>
              </w:rPr>
              <w:t>限值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8988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检验依据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D11E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检验单位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33E8" w14:textId="77777777" w:rsidR="004A769A" w:rsidRDefault="004A769A" w:rsidP="00F416D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4A769A" w14:paraId="4AE3B2D0" w14:textId="77777777" w:rsidTr="00F416D6">
        <w:trPr>
          <w:trHeight w:val="1567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654A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1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B009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浩鑫染发霜（闷青色）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E0F2D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100ml/支/盒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91D3E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GZ/2019/02/27-A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C2F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广州市浩鑫精细化工有限公司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7537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上海市嘉定区真新街道彼艾理发店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F7467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检出批件及标签未标识的染发剂：对苯二胺、对氨基苯酚、间苯二酚和2,6-二氨基吡啶；未检出批件及标签标识的染发剂：2,4-二氨基苯氧基乙醇盐酸盐、N,N-双（2-羟乙基）对苯二胺硫酸盐。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80D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8CE6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0528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4A769A" w14:paraId="5079F10E" w14:textId="77777777" w:rsidTr="00F416D6">
        <w:trPr>
          <w:trHeight w:val="423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A2E4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2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C9B0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一步可剥</w:t>
            </w:r>
            <w:r w:rsidR="00CF6A2F">
              <w:rPr>
                <w:rFonts w:ascii="仿宋" w:eastAsia="仿宋" w:hAnsi="仿宋" w:cs="宋体" w:hint="eastAsia"/>
                <w:color w:val="000000"/>
                <w:sz w:val="24"/>
              </w:rPr>
              <w:t>芭比</w:t>
            </w: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甲油</w:t>
            </w:r>
            <w:r w:rsidR="00CF6A2F">
              <w:rPr>
                <w:rFonts w:ascii="仿宋" w:eastAsia="仿宋" w:hAnsi="仿宋" w:cs="宋体" w:hint="eastAsia"/>
                <w:color w:val="000000"/>
                <w:sz w:val="24"/>
              </w:rPr>
              <w:t>胶（樱桃红）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E3C0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7ml/瓶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CEBF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9C19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742A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代理商：名创优品（广州）有限责任公司；生产企业：伟思客（天津）生物科技有限公司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55FC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上海市静安区品立百货店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87F83" w14:textId="2E9F3D3E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三氯甲烷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:589.449μ</w:t>
            </w:r>
            <w:r>
              <w:rPr>
                <w:rFonts w:ascii="仿宋" w:eastAsia="仿宋" w:hAnsi="仿宋" w:cs="宋体"/>
                <w:color w:val="000000"/>
                <w:sz w:val="24"/>
              </w:rPr>
              <w:t>g/g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║≤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0.40μ</w:t>
            </w:r>
            <w:r w:rsidRPr="00787C42">
              <w:rPr>
                <w:rFonts w:ascii="仿宋" w:eastAsia="仿宋" w:hAnsi="仿宋" w:cs="宋体"/>
                <w:color w:val="000000"/>
                <w:sz w:val="24"/>
              </w:rPr>
              <w:t>g/g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08BB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13F8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BE93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企业申请复检，经深圳市药品检验研究院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复检，结果仍不合格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4A769A" w14:paraId="106FB35B" w14:textId="77777777" w:rsidTr="00F416D6">
        <w:trPr>
          <w:trHeight w:val="1567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19667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D1F9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芦荟保湿护肤甘油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0E4E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150g/瓶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9FCD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NTYH1102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50AB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委托方：南通熠辉生物科技有限公司；被委托方：无锡市永宁日用化学品厂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677C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上海市浦东新区书院镇石潭街综合商店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F378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菌落总数:＞3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0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0000CFU/g║≤1000CFU/g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F997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7FC23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7BF2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江苏省药品监督管理局无锡检查分局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4A769A" w14:paraId="0715EE6F" w14:textId="77777777" w:rsidTr="00F416D6">
        <w:trPr>
          <w:trHeight w:val="14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065A1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4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9479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冰王舒英保护肤膏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CEA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30g/瓶/盒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ED2D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1905006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A665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平舆冰王生物工程有限公司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562BB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上海人和堂参茸保健品有限公司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8B75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菌落总数:＞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3000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0CFU/g║≤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5</w:t>
            </w:r>
            <w:r w:rsidRPr="008B70DC">
              <w:rPr>
                <w:rFonts w:ascii="仿宋" w:eastAsia="仿宋" w:hAnsi="仿宋" w:cs="宋体" w:hint="eastAsia"/>
                <w:color w:val="000000"/>
                <w:sz w:val="24"/>
              </w:rPr>
              <w:t>00CFU/g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7D414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FF588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3C52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4A769A" w14:paraId="55EE0936" w14:textId="77777777" w:rsidTr="00F416D6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C73A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5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F109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冰王美白防晒隔离霜SPF30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AE93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30g/瓶/盒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221B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20170629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4472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平舆冰王生物工程有限公司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8CB3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上海人和堂参茸保健品有限公司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8D37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检出批件及标签未标识的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组分：</w:t>
            </w: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4-甲基苄亚基樟脑、亚甲基双-苯并三唑基四甲基丁基酚和水杨酸乙基己酯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；未检出批件及标签</w:t>
            </w: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标识的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组分：</w:t>
            </w: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二苯酮-3。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736D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E6D6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83C5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4A769A" w14:paraId="51658FC1" w14:textId="77777777" w:rsidTr="00F416D6">
        <w:trPr>
          <w:trHeight w:val="1355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44FE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6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9F15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中山茜丽系列染发膏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EE87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100ml/支/盒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7B4C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02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ECAD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中山茜丽化妆品有限公司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B690F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上海市嘉定区菊园新区隆峰美容美发店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57D7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未检出标签标识的组分：对苯二胺；检出批件和标签未标识的组分：2,6-二氨基吡啶；未检出批件标识的组</w:t>
            </w: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分：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对</w:t>
            </w: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氨基苯酚和间氨基苯酚。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8A274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lastRenderedPageBreak/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23B0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F1858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广东省药品监督管理局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  <w:tr w:rsidR="004A769A" w14:paraId="5E3C1355" w14:textId="77777777" w:rsidTr="00F416D6">
        <w:trPr>
          <w:trHeight w:val="147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8CA43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7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3C70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嘉文丽防晒乳 SPF30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7532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30g/瓶/盒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D734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20190219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D023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嘉文丽（福建）化妆品有限公司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BE48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上海市崇明县小姿美容馆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BBC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未检出批件及标签标识的组分：4-甲基苄亚基樟脑。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FAEA8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512E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305A4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F57955">
              <w:rPr>
                <w:rFonts w:ascii="仿宋" w:eastAsia="仿宋" w:hAnsi="仿宋" w:cs="宋体" w:hint="eastAsia"/>
                <w:color w:val="000000"/>
                <w:sz w:val="24"/>
              </w:rPr>
              <w:t>/</w:t>
            </w:r>
          </w:p>
        </w:tc>
      </w:tr>
      <w:tr w:rsidR="004A769A" w14:paraId="7C54612E" w14:textId="77777777" w:rsidTr="00F416D6">
        <w:trPr>
          <w:trHeight w:val="24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8AE8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B6C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温达美源染发膏（自然黑色）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6E719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30ml×2/盒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93E1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2019/05/08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20ADC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广州温达精细化工有限公司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777F6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上海市松江区耒井食品店</w:t>
            </w: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CA44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该产品批件与标签标识不一致；检出标签未标识的染发剂：对苯二胺、苯基甲基吡唑啉酮；检出批件未标识的染发剂：苯基甲基吡唑啉酮、间氨基苯酚；未检出批件标识的染发剂：2,4-二氨基苯氧基乙醇盐酸盐、4-氨基-2-羟基甲苯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91DB" w14:textId="77777777" w:rsidR="004A769A" w:rsidRPr="00940DFB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940DFB">
              <w:rPr>
                <w:rFonts w:ascii="仿宋" w:eastAsia="仿宋" w:hAnsi="仿宋" w:cs="宋体" w:hint="eastAsia"/>
                <w:color w:val="000000"/>
                <w:sz w:val="24"/>
              </w:rPr>
              <w:t>化妆品安全技术规范（2015年版）要求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61D7" w14:textId="77777777" w:rsidR="004A769A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</w:rPr>
              <w:t>上海市食品药品检验所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426F" w14:textId="77777777" w:rsidR="004A769A" w:rsidRPr="00F57955" w:rsidRDefault="004A769A" w:rsidP="00F416D6">
            <w:pPr>
              <w:spacing w:line="400" w:lineRule="exact"/>
              <w:rPr>
                <w:rFonts w:ascii="仿宋" w:eastAsia="仿宋" w:hAnsi="仿宋" w:cs="宋体"/>
                <w:color w:val="000000"/>
                <w:sz w:val="24"/>
              </w:rPr>
            </w:pP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经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广东省药品监督管理局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核查，企业</w:t>
            </w:r>
            <w:r>
              <w:rPr>
                <w:rFonts w:ascii="仿宋" w:eastAsia="仿宋" w:hAnsi="仿宋" w:cs="宋体" w:hint="eastAsia"/>
                <w:color w:val="000000"/>
                <w:sz w:val="24"/>
              </w:rPr>
              <w:t>否认上述产品为其生产，并提供了相关证明材料</w:t>
            </w:r>
            <w:r w:rsidRPr="00261A7E">
              <w:rPr>
                <w:rFonts w:ascii="仿宋" w:eastAsia="仿宋" w:hAnsi="仿宋" w:cs="宋体" w:hint="eastAsia"/>
                <w:color w:val="000000"/>
                <w:sz w:val="24"/>
              </w:rPr>
              <w:t>。</w:t>
            </w:r>
          </w:p>
        </w:tc>
      </w:tr>
    </w:tbl>
    <w:p w14:paraId="4C211F24" w14:textId="77777777" w:rsidR="004A769A" w:rsidRDefault="004A769A" w:rsidP="004A769A">
      <w:pPr>
        <w:rPr>
          <w:rFonts w:ascii="仿宋" w:eastAsia="仿宋" w:hAnsi="仿宋"/>
          <w:b/>
          <w:bCs/>
          <w:color w:val="000000"/>
          <w:sz w:val="28"/>
          <w:szCs w:val="28"/>
        </w:rPr>
      </w:pPr>
    </w:p>
    <w:sectPr w:rsidR="004A769A" w:rsidSect="004A769A">
      <w:pgSz w:w="16838" w:h="11906" w:orient="landscape"/>
      <w:pgMar w:top="993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485EE1" w14:textId="77777777" w:rsidR="00CC6194" w:rsidRDefault="00CC6194" w:rsidP="00CF6A2F">
      <w:r>
        <w:separator/>
      </w:r>
    </w:p>
  </w:endnote>
  <w:endnote w:type="continuationSeparator" w:id="0">
    <w:p w14:paraId="219CCE78" w14:textId="77777777" w:rsidR="00CC6194" w:rsidRDefault="00CC6194" w:rsidP="00CF6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STZhongsong"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7AEB04" w14:textId="77777777" w:rsidR="00CC6194" w:rsidRDefault="00CC6194" w:rsidP="00CF6A2F">
      <w:r>
        <w:separator/>
      </w:r>
    </w:p>
  </w:footnote>
  <w:footnote w:type="continuationSeparator" w:id="0">
    <w:p w14:paraId="7F6237B2" w14:textId="77777777" w:rsidR="00CC6194" w:rsidRDefault="00CC6194" w:rsidP="00CF6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69A"/>
    <w:rsid w:val="0014519A"/>
    <w:rsid w:val="001C226A"/>
    <w:rsid w:val="002360E5"/>
    <w:rsid w:val="004A769A"/>
    <w:rsid w:val="00C61972"/>
    <w:rsid w:val="00CC6194"/>
    <w:rsid w:val="00CF6A2F"/>
    <w:rsid w:val="00ED1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BDDD5"/>
  <w15:docId w15:val="{DCE23014-F36B-435C-9CD6-B743D3FE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76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A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6A2F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6A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6A2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219</Words>
  <Characters>1251</Characters>
  <Application>Microsoft Office Word</Application>
  <DocSecurity>0</DocSecurity>
  <Lines>10</Lines>
  <Paragraphs>2</Paragraphs>
  <ScaleCrop>false</ScaleCrop>
  <Company>Microsoft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hwj</dc:creator>
  <cp:lastModifiedBy>薛 玮</cp:lastModifiedBy>
  <cp:revision>3</cp:revision>
  <dcterms:created xsi:type="dcterms:W3CDTF">2020-10-02T10:54:00Z</dcterms:created>
  <dcterms:modified xsi:type="dcterms:W3CDTF">2020-10-02T10:55:00Z</dcterms:modified>
</cp:coreProperties>
</file>