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40" w:lineRule="exact"/>
        <w:rPr>
          <w:rFonts w:ascii="宋体" w:hAnsi="宋体" w:eastAsia="宋体"/>
          <w:b/>
          <w:sz w:val="32"/>
          <w:szCs w:val="32"/>
        </w:rPr>
      </w:pPr>
      <w:r>
        <w:t xml:space="preserve">         </w:t>
      </w:r>
      <w:r>
        <w:rPr>
          <w:sz w:val="10"/>
        </w:rPr>
        <w:t xml:space="preserve"> </w:t>
      </w:r>
      <w:r>
        <w:rPr>
          <w:sz w:val="20"/>
        </w:rPr>
        <w:t xml:space="preserve">  </w:t>
      </w:r>
      <w:r>
        <w:rPr>
          <w:rFonts w:hint="eastAsia" w:ascii="宋体" w:hAnsi="宋体" w:eastAsia="宋体"/>
          <w:b/>
          <w:sz w:val="32"/>
          <w:szCs w:val="32"/>
        </w:rPr>
        <w:t>对成都珂萝瑞诗化妆品有限公司的飞行</w:t>
      </w:r>
      <w:r>
        <w:rPr>
          <w:rFonts w:ascii="宋体" w:hAnsi="宋体" w:eastAsia="宋体"/>
          <w:b/>
          <w:sz w:val="32"/>
          <w:szCs w:val="32"/>
        </w:rPr>
        <w:t>检</w:t>
      </w:r>
      <w:r>
        <w:rPr>
          <w:rFonts w:hint="eastAsia" w:ascii="宋体" w:hAnsi="宋体" w:eastAsia="宋体"/>
          <w:b/>
          <w:sz w:val="32"/>
          <w:szCs w:val="32"/>
        </w:rPr>
        <w:t>查通报</w:t>
      </w:r>
    </w:p>
    <w:p>
      <w:pPr>
        <w:spacing w:line="400" w:lineRule="exact"/>
        <w:ind w:right="480"/>
        <w:jc w:val="right"/>
        <w:rPr>
          <w:rFonts w:ascii="宋体" w:hAnsi="宋体" w:eastAsia="宋体"/>
          <w:sz w:val="24"/>
          <w:szCs w:val="32"/>
        </w:rPr>
      </w:pPr>
      <w:r>
        <w:rPr>
          <w:rFonts w:hint="eastAsia" w:ascii="宋体" w:hAnsi="宋体" w:eastAsia="宋体"/>
          <w:sz w:val="24"/>
          <w:szCs w:val="32"/>
        </w:rPr>
        <w:t>编号</w:t>
      </w:r>
      <w:r>
        <w:rPr>
          <w:rFonts w:ascii="宋体" w:hAnsi="宋体" w:eastAsia="宋体"/>
          <w:sz w:val="24"/>
          <w:szCs w:val="32"/>
        </w:rPr>
        <w:t>：</w:t>
      </w:r>
      <w:r>
        <w:rPr>
          <w:rFonts w:hint="eastAsia" w:ascii="宋体" w:hAnsi="宋体" w:eastAsia="宋体"/>
          <w:sz w:val="24"/>
          <w:szCs w:val="32"/>
        </w:rPr>
        <w:t>20</w:t>
      </w:r>
      <w:r>
        <w:rPr>
          <w:rFonts w:ascii="宋体" w:hAnsi="宋体" w:eastAsia="宋体"/>
          <w:sz w:val="24"/>
          <w:szCs w:val="32"/>
        </w:rPr>
        <w:t>20</w:t>
      </w:r>
      <w:r>
        <w:rPr>
          <w:rFonts w:hint="eastAsia" w:ascii="宋体" w:hAnsi="宋体" w:eastAsia="宋体"/>
          <w:sz w:val="24"/>
          <w:szCs w:val="32"/>
        </w:rPr>
        <w:t>00</w:t>
      </w:r>
      <w:r>
        <w:rPr>
          <w:rFonts w:ascii="宋体" w:hAnsi="宋体" w:eastAsia="宋体"/>
          <w:sz w:val="24"/>
          <w:szCs w:val="32"/>
        </w:rPr>
        <w:t>2</w:t>
      </w:r>
    </w:p>
    <w:tbl>
      <w:tblPr>
        <w:tblStyle w:val="6"/>
        <w:tblW w:w="83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266"/>
        <w:gridCol w:w="2462"/>
        <w:gridCol w:w="2050"/>
        <w:gridCol w:w="23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名称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成都珂萝瑞诗化妆品有限公司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120" w:firstLineChars="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法定代表人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冉光辉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化</w:t>
            </w:r>
            <w:r>
              <w:rPr>
                <w:rFonts w:ascii="仿宋" w:hAnsi="仿宋" w:eastAsia="仿宋"/>
                <w:sz w:val="24"/>
                <w:szCs w:val="24"/>
              </w:rPr>
              <w:t>妆品生产许可证编号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川妆</w:t>
            </w:r>
            <w:r>
              <w:rPr>
                <w:rFonts w:ascii="仿宋" w:hAnsi="仿宋" w:eastAsia="仿宋" w:cs="仿宋_GB2312"/>
                <w:sz w:val="24"/>
                <w:szCs w:val="24"/>
              </w:rPr>
              <w:t>20160031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社</w:t>
            </w:r>
            <w:r>
              <w:rPr>
                <w:rFonts w:ascii="仿宋" w:hAnsi="仿宋" w:eastAsia="仿宋"/>
                <w:sz w:val="24"/>
                <w:szCs w:val="24"/>
              </w:rPr>
              <w:t>会信用代码</w:t>
            </w:r>
          </w:p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（组织</w:t>
            </w:r>
            <w:r>
              <w:rPr>
                <w:rFonts w:ascii="仿宋" w:hAnsi="仿宋" w:eastAsia="仿宋"/>
                <w:sz w:val="24"/>
                <w:szCs w:val="24"/>
              </w:rPr>
              <w:t>机构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代码</w:t>
            </w:r>
            <w:r>
              <w:rPr>
                <w:rFonts w:ascii="仿宋" w:hAnsi="仿宋" w:eastAsia="仿宋"/>
                <w:sz w:val="24"/>
                <w:szCs w:val="24"/>
              </w:rPr>
              <w:t>）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91510100797806385L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负责人</w:t>
            </w:r>
          </w:p>
        </w:tc>
        <w:tc>
          <w:tcPr>
            <w:tcW w:w="255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冉光辉</w:t>
            </w:r>
          </w:p>
        </w:tc>
        <w:tc>
          <w:tcPr>
            <w:tcW w:w="2144" w:type="dxa"/>
            <w:vAlign w:val="center"/>
          </w:tcPr>
          <w:p>
            <w:pPr>
              <w:spacing w:line="440" w:lineRule="exact"/>
              <w:ind w:firstLine="240" w:firstLineChars="1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质量</w:t>
            </w:r>
            <w:r>
              <w:rPr>
                <w:rFonts w:ascii="仿宋" w:hAnsi="仿宋" w:eastAsia="仿宋"/>
                <w:sz w:val="24"/>
                <w:szCs w:val="24"/>
              </w:rPr>
              <w:t>负责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人</w:t>
            </w:r>
          </w:p>
        </w:tc>
        <w:tc>
          <w:tcPr>
            <w:tcW w:w="2121" w:type="dxa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张秋菊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企业</w:t>
            </w:r>
            <w:r>
              <w:rPr>
                <w:rFonts w:ascii="仿宋" w:hAnsi="仿宋" w:eastAsia="仿宋"/>
                <w:sz w:val="24"/>
                <w:szCs w:val="24"/>
              </w:rPr>
              <w:t>地址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成都高新区科园南二路</w:t>
            </w:r>
            <w:r>
              <w:rPr>
                <w:rFonts w:ascii="仿宋" w:hAnsi="仿宋" w:eastAsia="仿宋"/>
                <w:sz w:val="24"/>
                <w:szCs w:val="24"/>
              </w:rPr>
              <w:t>2号2栋2层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555" w:type="dxa"/>
            <w:gridSpan w:val="2"/>
            <w:vAlign w:val="center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单位</w:t>
            </w:r>
          </w:p>
        </w:tc>
        <w:tc>
          <w:tcPr>
            <w:tcW w:w="6816" w:type="dxa"/>
            <w:gridSpan w:val="3"/>
            <w:vAlign w:val="center"/>
          </w:tcPr>
          <w:p>
            <w:pPr>
              <w:spacing w:line="440" w:lineRule="exact"/>
              <w:ind w:firstLine="1560" w:firstLineChars="6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</w:t>
            </w:r>
            <w:r>
              <w:rPr>
                <w:rFonts w:ascii="仿宋" w:hAnsi="仿宋" w:eastAsia="仿宋"/>
                <w:sz w:val="24"/>
                <w:szCs w:val="24"/>
              </w:rPr>
              <w:t>川省药品监督管理局</w:t>
            </w:r>
          </w:p>
          <w:p>
            <w:pPr>
              <w:spacing w:line="440" w:lineRule="exact"/>
              <w:ind w:firstLine="600" w:firstLineChars="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四川省食品药品审查评价及安全监测中心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55" w:type="dxa"/>
            <w:gridSpan w:val="2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依据</w:t>
            </w:r>
          </w:p>
        </w:tc>
        <w:tc>
          <w:tcPr>
            <w:tcW w:w="6816" w:type="dxa"/>
            <w:gridSpan w:val="3"/>
          </w:tcPr>
          <w:p>
            <w:pPr>
              <w:spacing w:line="440" w:lineRule="exact"/>
              <w:ind w:firstLine="1200" w:firstLineChars="5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 w:cs="仿宋_GB2312"/>
                <w:sz w:val="24"/>
                <w:szCs w:val="24"/>
              </w:rPr>
              <w:t>《化妆品生产许可检查要点》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000" w:firstLineChars="12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检查</w:t>
            </w:r>
            <w:r>
              <w:rPr>
                <w:rFonts w:ascii="仿宋" w:hAnsi="仿宋" w:eastAsia="仿宋"/>
                <w:sz w:val="24"/>
                <w:szCs w:val="24"/>
              </w:rPr>
              <w:t>发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现</w:t>
            </w:r>
            <w:r>
              <w:rPr>
                <w:rFonts w:ascii="仿宋" w:hAnsi="仿宋" w:eastAsia="仿宋"/>
                <w:sz w:val="24"/>
                <w:szCs w:val="24"/>
              </w:rPr>
              <w:t>缺陷和问题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6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本次飞行检查发现缺陷项目共4项，其中严重缺陷0项，一般缺陷4项。存在问题为：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1.供应商档案信息不全且未更新。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物料未按规定条件储存。</w:t>
            </w:r>
          </w:p>
          <w:p>
            <w:pPr>
              <w:spacing w:line="440" w:lineRule="exact"/>
              <w:ind w:firstLine="480" w:firstLineChars="200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3.部分成品存放无货位卡。</w:t>
            </w:r>
          </w:p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4.</w:t>
            </w:r>
            <w:r>
              <w:rPr>
                <w:rFonts w:hint="eastAsia" w:ascii="仿宋" w:hAnsi="仿宋" w:eastAsia="仿宋"/>
                <w:sz w:val="24"/>
                <w:szCs w:val="24"/>
                <w:lang w:eastAsia="zh-CN"/>
              </w:rPr>
              <w:t>部分产品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未严格按照生产工艺规程进行生产。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3480" w:firstLineChars="145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处理</w:t>
            </w:r>
            <w:r>
              <w:rPr>
                <w:rFonts w:ascii="仿宋" w:hAnsi="仿宋" w:eastAsia="仿宋"/>
                <w:sz w:val="24"/>
                <w:szCs w:val="24"/>
              </w:rPr>
              <w:t>措施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8371" w:type="dxa"/>
            <w:gridSpan w:val="5"/>
          </w:tcPr>
          <w:p>
            <w:pPr>
              <w:spacing w:line="440" w:lineRule="exac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四川省药品监督管理局已责成企业限期整改，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并将整改报告</w:t>
            </w:r>
            <w:r>
              <w:rPr>
                <w:rFonts w:ascii="仿宋" w:hAnsi="仿宋" w:eastAsia="仿宋"/>
                <w:sz w:val="24"/>
                <w:szCs w:val="24"/>
              </w:rPr>
              <w:t>报四川省药品监督管理局。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7" w:hRule="atLeast"/>
          <w:jc w:val="center"/>
        </w:trPr>
        <w:tc>
          <w:tcPr>
            <w:tcW w:w="1271" w:type="dxa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发布日期</w:t>
            </w:r>
          </w:p>
        </w:tc>
        <w:tc>
          <w:tcPr>
            <w:tcW w:w="7100" w:type="dxa"/>
            <w:gridSpan w:val="4"/>
          </w:tcPr>
          <w:p>
            <w:pPr>
              <w:spacing w:line="44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</w:t>
            </w:r>
            <w:r>
              <w:rPr>
                <w:rFonts w:ascii="仿宋" w:hAnsi="仿宋" w:eastAsia="仿宋"/>
                <w:sz w:val="24"/>
                <w:szCs w:val="24"/>
              </w:rPr>
              <w:t>020年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11</w:t>
            </w:r>
            <w:r>
              <w:rPr>
                <w:rFonts w:ascii="仿宋" w:hAnsi="仿宋" w:eastAsia="仿宋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</w:tbl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p>
      <w:pPr>
        <w:spacing w:line="400" w:lineRule="exact"/>
        <w:jc w:val="left"/>
        <w:rPr>
          <w:rFonts w:ascii="宋体" w:hAnsi="宋体" w:eastAsia="宋体"/>
          <w:b/>
          <w:sz w:val="16"/>
          <w:szCs w:val="32"/>
        </w:rPr>
      </w:pPr>
    </w:p>
    <w:sectPr>
      <w:pgSz w:w="11906" w:h="16838"/>
      <w:pgMar w:top="1304" w:right="1418" w:bottom="1304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E3C"/>
    <w:rsid w:val="00087AFF"/>
    <w:rsid w:val="000B1667"/>
    <w:rsid w:val="000C6FDD"/>
    <w:rsid w:val="001766D9"/>
    <w:rsid w:val="002164EA"/>
    <w:rsid w:val="00255719"/>
    <w:rsid w:val="00270F37"/>
    <w:rsid w:val="00277D42"/>
    <w:rsid w:val="002A5F45"/>
    <w:rsid w:val="002C5F71"/>
    <w:rsid w:val="002E6023"/>
    <w:rsid w:val="00317A85"/>
    <w:rsid w:val="003477B2"/>
    <w:rsid w:val="00351B1B"/>
    <w:rsid w:val="00387638"/>
    <w:rsid w:val="0039636A"/>
    <w:rsid w:val="00397313"/>
    <w:rsid w:val="003F00E5"/>
    <w:rsid w:val="003F4A76"/>
    <w:rsid w:val="004A4A48"/>
    <w:rsid w:val="004A718E"/>
    <w:rsid w:val="004D421E"/>
    <w:rsid w:val="004D57B7"/>
    <w:rsid w:val="00573873"/>
    <w:rsid w:val="00620F20"/>
    <w:rsid w:val="00620F4E"/>
    <w:rsid w:val="00693E3C"/>
    <w:rsid w:val="00694CB7"/>
    <w:rsid w:val="006B5EFD"/>
    <w:rsid w:val="006F189A"/>
    <w:rsid w:val="00763241"/>
    <w:rsid w:val="007711B2"/>
    <w:rsid w:val="00781CAC"/>
    <w:rsid w:val="00785DB1"/>
    <w:rsid w:val="007F36DB"/>
    <w:rsid w:val="008001AB"/>
    <w:rsid w:val="0093183D"/>
    <w:rsid w:val="0099272D"/>
    <w:rsid w:val="009E5E67"/>
    <w:rsid w:val="00A10D7A"/>
    <w:rsid w:val="00A31FA0"/>
    <w:rsid w:val="00AC1814"/>
    <w:rsid w:val="00B44E6F"/>
    <w:rsid w:val="00BC038E"/>
    <w:rsid w:val="00BE7808"/>
    <w:rsid w:val="00C01819"/>
    <w:rsid w:val="00C05B0F"/>
    <w:rsid w:val="00C90036"/>
    <w:rsid w:val="00CB04DB"/>
    <w:rsid w:val="00CD6EA5"/>
    <w:rsid w:val="00CE2EA4"/>
    <w:rsid w:val="00D6336C"/>
    <w:rsid w:val="00D655D7"/>
    <w:rsid w:val="00E206F5"/>
    <w:rsid w:val="00E7159F"/>
    <w:rsid w:val="00F42E61"/>
    <w:rsid w:val="00FB5AD0"/>
    <w:rsid w:val="05B34233"/>
    <w:rsid w:val="0B65581A"/>
    <w:rsid w:val="185064C8"/>
    <w:rsid w:val="2D0E6ED1"/>
    <w:rsid w:val="3F0A1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0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uiPriority w:val="99"/>
    <w:rPr>
      <w:sz w:val="18"/>
      <w:szCs w:val="18"/>
    </w:rPr>
  </w:style>
  <w:style w:type="character" w:customStyle="1" w:styleId="10">
    <w:name w:val="批注框文本 字符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2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5CEC912-D3BE-4298-87BD-44B43B8BA30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100</Words>
  <Characters>575</Characters>
  <Lines>4</Lines>
  <Paragraphs>1</Paragraphs>
  <TotalTime>43</TotalTime>
  <ScaleCrop>false</ScaleCrop>
  <LinksUpToDate>false</LinksUpToDate>
  <CharactersWithSpaces>674</CharactersWithSpaces>
  <Application>WPS Office_11.1.0.10072_F1E327BC-269C-435d-A152-05C5408002CA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2020-10-13T02:16:00Z</dcterms:created>
  <dc:creator>lenovo</dc:creator>
  <cp:lastModifiedBy>321</cp:lastModifiedBy>
  <cp:lastPrinted>2020-11-03T06:32:00Z</cp:lastPrinted>
  <dcterms:modified xsi:type="dcterms:W3CDTF">2020-11-03T07:00:42Z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2052-11.1.0.10072</vt:lpwstr>
  </property>
</Properties>
</file>