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C72" w:rsidRDefault="00055A73">
      <w:pPr>
        <w:ind w:right="1120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附件</w:t>
      </w:r>
      <w:r>
        <w:rPr>
          <w:rFonts w:ascii="黑体" w:eastAsia="黑体" w:hAnsi="黑体" w:cs="黑体" w:hint="eastAsia"/>
        </w:rPr>
        <w:t xml:space="preserve">1 </w:t>
      </w:r>
    </w:p>
    <w:p w:rsidR="009E2C72" w:rsidRDefault="00055A73">
      <w:pPr>
        <w:ind w:right="112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批次化妆品不合格信息</w:t>
      </w:r>
    </w:p>
    <w:p w:rsidR="009E2C72" w:rsidRDefault="009E2C72">
      <w:pPr>
        <w:ind w:right="1120"/>
        <w:rPr>
          <w:rFonts w:cs="Times New Roman"/>
        </w:rPr>
      </w:pPr>
    </w:p>
    <w:tbl>
      <w:tblPr>
        <w:tblW w:w="1307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0"/>
        <w:gridCol w:w="1080"/>
        <w:gridCol w:w="1080"/>
        <w:gridCol w:w="1080"/>
        <w:gridCol w:w="1376"/>
        <w:gridCol w:w="1395"/>
        <w:gridCol w:w="1605"/>
        <w:gridCol w:w="1410"/>
        <w:gridCol w:w="1320"/>
        <w:gridCol w:w="1650"/>
      </w:tblGrid>
      <w:tr w:rsidR="009E2C72">
        <w:trPr>
          <w:trHeight w:val="495"/>
        </w:trPr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序号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样品名称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批号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包装规格</w:t>
            </w:r>
          </w:p>
        </w:tc>
        <w:tc>
          <w:tcPr>
            <w:tcW w:w="137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标示生产企业名称</w:t>
            </w:r>
          </w:p>
        </w:tc>
        <w:tc>
          <w:tcPr>
            <w:tcW w:w="139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被抽样单位</w:t>
            </w:r>
          </w:p>
        </w:tc>
        <w:tc>
          <w:tcPr>
            <w:tcW w:w="16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检验依据</w:t>
            </w:r>
          </w:p>
        </w:tc>
        <w:tc>
          <w:tcPr>
            <w:tcW w:w="14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检验单位</w:t>
            </w:r>
          </w:p>
        </w:tc>
        <w:tc>
          <w:tcPr>
            <w:tcW w:w="132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最终结论</w:t>
            </w:r>
          </w:p>
        </w:tc>
        <w:tc>
          <w:tcPr>
            <w:tcW w:w="165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不合格项目</w:t>
            </w:r>
          </w:p>
        </w:tc>
      </w:tr>
      <w:tr w:rsidR="009E2C72">
        <w:trPr>
          <w:trHeight w:val="1455"/>
        </w:trPr>
        <w:tc>
          <w:tcPr>
            <w:tcW w:w="10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咪呢小熊</w:t>
            </w:r>
            <w:r>
              <w:rPr>
                <w:rStyle w:val="font11"/>
                <w:lang/>
              </w:rPr>
              <w:t>®</w:t>
            </w:r>
            <w:r>
              <w:rPr>
                <w:rStyle w:val="font11"/>
                <w:lang/>
              </w:rPr>
              <w:t>婴儿洗发露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BBE:NOFBG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170ml/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瓶</w:t>
            </w:r>
          </w:p>
        </w:tc>
        <w:tc>
          <w:tcPr>
            <w:tcW w:w="137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深圳市瑞克特化妆品有限公司</w:t>
            </w:r>
          </w:p>
        </w:tc>
        <w:tc>
          <w:tcPr>
            <w:tcW w:w="13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沃尔玛（江苏）商业零售有限公司镇江黄山西路分店</w:t>
            </w:r>
          </w:p>
        </w:tc>
        <w:tc>
          <w:tcPr>
            <w:tcW w:w="16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《化妆品卫生规范》（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2007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年版）及国食药监许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[2011]96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号附件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14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江苏省食品药品监督检验研究院</w:t>
            </w:r>
          </w:p>
        </w:tc>
        <w:tc>
          <w:tcPr>
            <w:tcW w:w="13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不合格</w:t>
            </w:r>
          </w:p>
        </w:tc>
        <w:tc>
          <w:tcPr>
            <w:tcW w:w="16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：菌落总数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:2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：铜绿假单胞菌</w:t>
            </w:r>
          </w:p>
        </w:tc>
      </w:tr>
      <w:tr w:rsidR="009E2C72">
        <w:trPr>
          <w:trHeight w:val="2655"/>
        </w:trPr>
        <w:tc>
          <w:tcPr>
            <w:tcW w:w="10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珍思蓉去屑止痒洗发露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20160406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（生产日期）</w:t>
            </w:r>
          </w:p>
        </w:tc>
        <w:tc>
          <w:tcPr>
            <w:tcW w:w="108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150ml</w:t>
            </w:r>
            <w:r>
              <w:rPr>
                <w:rStyle w:val="font11"/>
                <w:lang/>
              </w:rPr>
              <w:t>/</w:t>
            </w:r>
            <w:r>
              <w:rPr>
                <w:rStyle w:val="font11"/>
                <w:lang/>
              </w:rPr>
              <w:t>瓶</w:t>
            </w:r>
          </w:p>
        </w:tc>
        <w:tc>
          <w:tcPr>
            <w:tcW w:w="137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江苏靓丽化妆品有限公司</w:t>
            </w:r>
          </w:p>
        </w:tc>
        <w:tc>
          <w:tcPr>
            <w:tcW w:w="13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江苏靓丽化妆品有限公司</w:t>
            </w:r>
          </w:p>
        </w:tc>
        <w:tc>
          <w:tcPr>
            <w:tcW w:w="16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国家食品药品监督管理总局食药监办〔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2013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〕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号附件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14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及《化妆品卫生规范》（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2007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年版）</w:t>
            </w:r>
          </w:p>
        </w:tc>
        <w:tc>
          <w:tcPr>
            <w:tcW w:w="14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江苏省食品药品监督检验研究院</w:t>
            </w:r>
          </w:p>
        </w:tc>
        <w:tc>
          <w:tcPr>
            <w:tcW w:w="13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不合格</w:t>
            </w:r>
          </w:p>
        </w:tc>
        <w:tc>
          <w:tcPr>
            <w:tcW w:w="165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055A73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酮康唑</w:t>
            </w:r>
          </w:p>
        </w:tc>
      </w:tr>
    </w:tbl>
    <w:p w:rsidR="009E2C72" w:rsidRDefault="009E2C72">
      <w:pPr>
        <w:ind w:right="1120"/>
        <w:rPr>
          <w:rFonts w:cs="仿宋"/>
        </w:rPr>
      </w:pPr>
    </w:p>
    <w:p w:rsidR="009E2C72" w:rsidRDefault="009E2C72">
      <w:pPr>
        <w:ind w:right="1120"/>
        <w:rPr>
          <w:rFonts w:cs="仿宋"/>
        </w:rPr>
      </w:pPr>
    </w:p>
    <w:p w:rsidR="009E2C72" w:rsidRDefault="009E2C72">
      <w:pPr>
        <w:ind w:right="1120"/>
        <w:rPr>
          <w:rFonts w:cs="仿宋"/>
        </w:rPr>
      </w:pPr>
    </w:p>
    <w:sectPr w:rsidR="009E2C72" w:rsidSect="009E2C72">
      <w:footerReference w:type="even" r:id="rId7"/>
      <w:footerReference w:type="default" r:id="rId8"/>
      <w:pgSz w:w="16838" w:h="11906" w:orient="landscape"/>
      <w:pgMar w:top="1531" w:right="1814" w:bottom="1531" w:left="1985" w:header="851" w:footer="1040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5A73" w:rsidRDefault="00055A73" w:rsidP="009E2C72">
      <w:r>
        <w:separator/>
      </w:r>
    </w:p>
  </w:endnote>
  <w:endnote w:type="continuationSeparator" w:id="1">
    <w:p w:rsidR="00055A73" w:rsidRDefault="00055A73" w:rsidP="009E2C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A74DD3E-AF39-442D-A73A-908EE6F10AAA}"/>
    <w:embedBold r:id="rId2" w:subsetted="1" w:fontKey="{9993C2DF-7285-4DD8-BBFD-75C4906F1AFA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79319BBA-0A1B-4995-A81D-941E93432F2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4E85E5BA-9CCA-4FE9-9039-BEFE2EBD06F5}"/>
  </w:font>
  <w:font w:name="方正仿宋_GBK">
    <w:charset w:val="86"/>
    <w:family w:val="script"/>
    <w:pitch w:val="default"/>
    <w:sig w:usb0="A00002BF" w:usb1="38CF7CFA" w:usb2="00082016" w:usb3="00000000" w:csb0="00040001" w:csb1="00000000"/>
    <w:embedRegular r:id="rId5" w:subsetted="1" w:fontKey="{610C2E86-31FB-4A30-BE6F-2D31CDA518DB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72" w:rsidRDefault="009E2C72">
    <w:pPr>
      <w:pStyle w:val="a3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 w:rsidR="00055A73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55A73">
      <w:rPr>
        <w:rStyle w:val="a8"/>
      </w:rPr>
      <w:t>2</w:t>
    </w:r>
    <w:r>
      <w:rPr>
        <w:rStyle w:val="a8"/>
      </w:rPr>
      <w:fldChar w:fldCharType="end"/>
    </w:r>
  </w:p>
  <w:p w:rsidR="009E2C72" w:rsidRDefault="00055A73">
    <w:pPr>
      <w:pStyle w:val="a3"/>
      <w:ind w:right="360" w:firstLine="360"/>
      <w:jc w:val="center"/>
      <w:rPr>
        <w:rFonts w:ascii="方正仿宋_GBK" w:eastAsia="方正仿宋_GBK"/>
        <w:sz w:val="24"/>
        <w:szCs w:val="24"/>
      </w:rPr>
    </w:pPr>
    <w:r>
      <w:rPr>
        <w:rStyle w:val="a8"/>
        <w:rFonts w:ascii="方正仿宋_GBK" w:eastAsia="方正仿宋_GBK" w:hint="eastAsia"/>
        <w:sz w:val="24"/>
        <w:szCs w:val="24"/>
      </w:rPr>
      <w:t>－</w:t>
    </w:r>
    <w:r>
      <w:rPr>
        <w:rStyle w:val="a8"/>
        <w:rFonts w:ascii="方正仿宋_GBK" w:eastAsia="方正仿宋_GBK" w:hint="eastAsia"/>
        <w:sz w:val="24"/>
        <w:szCs w:val="24"/>
      </w:rPr>
      <w:t xml:space="preserve">  </w:t>
    </w:r>
    <w:r>
      <w:rPr>
        <w:rStyle w:val="a8"/>
        <w:rFonts w:ascii="方正仿宋_GBK" w:eastAsia="方正仿宋_GBK" w:hint="eastAsia"/>
        <w:sz w:val="24"/>
        <w:szCs w:val="24"/>
      </w:rPr>
      <w:t>－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72" w:rsidRDefault="00055A73">
    <w:pPr>
      <w:pStyle w:val="a3"/>
      <w:framePr w:wrap="around" w:vAnchor="text" w:hAnchor="margin" w:xAlign="outside" w:y="1"/>
      <w:rPr>
        <w:rStyle w:val="a8"/>
        <w:rFonts w:ascii="方正仿宋_GBK" w:eastAsia="方正仿宋_GBK"/>
      </w:rPr>
    </w:pPr>
    <w:r>
      <w:rPr>
        <w:rStyle w:val="a8"/>
        <w:rFonts w:ascii="方正仿宋_GBK" w:eastAsia="方正仿宋_GBK" w:hint="eastAsia"/>
      </w:rPr>
      <w:t>—</w:t>
    </w:r>
    <w:r>
      <w:rPr>
        <w:rStyle w:val="a8"/>
        <w:rFonts w:ascii="方正仿宋_GBK" w:eastAsia="方正仿宋_GBK" w:hint="eastAsia"/>
      </w:rPr>
      <w:t xml:space="preserve"> </w:t>
    </w:r>
    <w:r w:rsidR="009E2C72">
      <w:rPr>
        <w:rStyle w:val="a8"/>
        <w:rFonts w:ascii="方正仿宋_GBK" w:eastAsia="方正仿宋_GBK" w:hint="eastAsia"/>
      </w:rPr>
      <w:fldChar w:fldCharType="begin"/>
    </w:r>
    <w:r>
      <w:rPr>
        <w:rStyle w:val="a8"/>
        <w:rFonts w:ascii="方正仿宋_GBK" w:eastAsia="方正仿宋_GBK" w:hint="eastAsia"/>
      </w:rPr>
      <w:instrText xml:space="preserve">PAGE  </w:instrText>
    </w:r>
    <w:r w:rsidR="009E2C72">
      <w:rPr>
        <w:rStyle w:val="a8"/>
        <w:rFonts w:ascii="方正仿宋_GBK" w:eastAsia="方正仿宋_GBK" w:hint="eastAsia"/>
      </w:rPr>
      <w:fldChar w:fldCharType="separate"/>
    </w:r>
    <w:r w:rsidR="006A1C77">
      <w:rPr>
        <w:rStyle w:val="a8"/>
        <w:rFonts w:ascii="方正仿宋_GBK" w:eastAsia="方正仿宋_GBK"/>
        <w:noProof/>
      </w:rPr>
      <w:t>1</w:t>
    </w:r>
    <w:r w:rsidR="009E2C72">
      <w:rPr>
        <w:rStyle w:val="a8"/>
        <w:rFonts w:ascii="方正仿宋_GBK" w:eastAsia="方正仿宋_GBK" w:hint="eastAsia"/>
      </w:rPr>
      <w:fldChar w:fldCharType="end"/>
    </w:r>
    <w:r>
      <w:rPr>
        <w:rStyle w:val="a8"/>
        <w:rFonts w:ascii="方正仿宋_GBK" w:eastAsia="方正仿宋_GBK" w:hint="eastAsia"/>
      </w:rPr>
      <w:t xml:space="preserve"> </w:t>
    </w:r>
    <w:r>
      <w:rPr>
        <w:rStyle w:val="a8"/>
        <w:rFonts w:ascii="方正仿宋_GBK" w:eastAsia="方正仿宋_GBK" w:hint="eastAsia"/>
      </w:rPr>
      <w:t>—</w:t>
    </w:r>
  </w:p>
  <w:p w:rsidR="009E2C72" w:rsidRDefault="009E2C72">
    <w:pPr>
      <w:pStyle w:val="a3"/>
      <w:ind w:right="360" w:firstLine="360"/>
      <w:jc w:val="center"/>
      <w:rPr>
        <w:rFonts w:ascii="方正仿宋_GBK" w:eastAsia="方正仿宋_GBK"/>
        <w:b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5A73" w:rsidRDefault="00055A73" w:rsidP="009E2C72">
      <w:r>
        <w:separator/>
      </w:r>
    </w:p>
  </w:footnote>
  <w:footnote w:type="continuationSeparator" w:id="1">
    <w:p w:rsidR="00055A73" w:rsidRDefault="00055A73" w:rsidP="009E2C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defaultTabStop w:val="420"/>
  <w:drawingGridHorizontalSpacing w:val="160"/>
  <w:drawingGridVerticalSpacing w:val="435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EF76C6"/>
    <w:rsid w:val="00026673"/>
    <w:rsid w:val="00055A73"/>
    <w:rsid w:val="00146106"/>
    <w:rsid w:val="0023208D"/>
    <w:rsid w:val="00320A38"/>
    <w:rsid w:val="003376DB"/>
    <w:rsid w:val="003C7A43"/>
    <w:rsid w:val="0059536E"/>
    <w:rsid w:val="005C15E9"/>
    <w:rsid w:val="00672577"/>
    <w:rsid w:val="006A1C77"/>
    <w:rsid w:val="006D3EFB"/>
    <w:rsid w:val="007E0FFA"/>
    <w:rsid w:val="009E2C72"/>
    <w:rsid w:val="00AA4B11"/>
    <w:rsid w:val="00BC0D6A"/>
    <w:rsid w:val="00BF58BB"/>
    <w:rsid w:val="00D64051"/>
    <w:rsid w:val="00D77FEE"/>
    <w:rsid w:val="00EF76C6"/>
    <w:rsid w:val="46BB7AF1"/>
    <w:rsid w:val="4FC26222"/>
    <w:rsid w:val="6E1B1B7C"/>
    <w:rsid w:val="71BD3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72"/>
    <w:pPr>
      <w:widowControl w:val="0"/>
      <w:jc w:val="both"/>
    </w:pPr>
    <w:rPr>
      <w:rFonts w:ascii="仿宋" w:eastAsia="仿宋" w:hAnsi="仿宋" w:cstheme="minorBidi"/>
      <w:kern w:val="2"/>
      <w:sz w:val="32"/>
      <w:szCs w:val="32"/>
    </w:rPr>
  </w:style>
  <w:style w:type="paragraph" w:styleId="1">
    <w:name w:val="heading 1"/>
    <w:basedOn w:val="a"/>
    <w:next w:val="a"/>
    <w:link w:val="1Char"/>
    <w:uiPriority w:val="9"/>
    <w:qFormat/>
    <w:rsid w:val="009E2C7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9E2C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9E2C7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paragraph" w:styleId="4">
    <w:name w:val="heading 4"/>
    <w:basedOn w:val="a"/>
    <w:next w:val="a"/>
    <w:link w:val="4Char"/>
    <w:uiPriority w:val="9"/>
    <w:unhideWhenUsed/>
    <w:qFormat/>
    <w:rsid w:val="009E2C72"/>
    <w:pPr>
      <w:keepNext/>
      <w:spacing w:before="240" w:after="60"/>
      <w:outlineLvl w:val="3"/>
    </w:pPr>
    <w:rPr>
      <w:rFonts w:asciiTheme="minorHAnsi" w:eastAsiaTheme="minorEastAsia" w:hAnsiTheme="minorHAnsi" w:cstheme="majorBidi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9E2C72"/>
    <w:pPr>
      <w:spacing w:before="240" w:after="60"/>
      <w:outlineLvl w:val="4"/>
    </w:pPr>
    <w:rPr>
      <w:rFonts w:asciiTheme="minorHAnsi" w:eastAsiaTheme="minorEastAsia" w:hAnsiTheme="minorHAnsi" w:cstheme="majorBidi"/>
      <w:b/>
      <w:bCs/>
      <w:i/>
      <w:iCs/>
      <w:kern w:val="0"/>
      <w:sz w:val="26"/>
      <w:szCs w:val="26"/>
    </w:rPr>
  </w:style>
  <w:style w:type="paragraph" w:styleId="6">
    <w:name w:val="heading 6"/>
    <w:basedOn w:val="a"/>
    <w:next w:val="a"/>
    <w:link w:val="6Char"/>
    <w:uiPriority w:val="9"/>
    <w:unhideWhenUsed/>
    <w:qFormat/>
    <w:rsid w:val="009E2C72"/>
    <w:pPr>
      <w:spacing w:before="240" w:after="60"/>
      <w:outlineLvl w:val="5"/>
    </w:pPr>
    <w:rPr>
      <w:rFonts w:asciiTheme="minorHAnsi" w:eastAsiaTheme="minorEastAsia" w:hAnsiTheme="minorHAnsi" w:cstheme="majorBidi"/>
      <w:b/>
      <w:bCs/>
      <w:kern w:val="0"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rsid w:val="009E2C72"/>
    <w:pPr>
      <w:spacing w:before="240" w:after="60"/>
      <w:outlineLvl w:val="6"/>
    </w:pPr>
    <w:rPr>
      <w:rFonts w:asciiTheme="minorHAnsi" w:eastAsiaTheme="minorEastAsia" w:hAnsiTheme="minorHAnsi" w:cstheme="majorBidi"/>
      <w:kern w:val="0"/>
      <w:sz w:val="24"/>
      <w:szCs w:val="24"/>
    </w:rPr>
  </w:style>
  <w:style w:type="paragraph" w:styleId="8">
    <w:name w:val="heading 8"/>
    <w:basedOn w:val="a"/>
    <w:next w:val="a"/>
    <w:link w:val="8Char"/>
    <w:uiPriority w:val="9"/>
    <w:unhideWhenUsed/>
    <w:qFormat/>
    <w:rsid w:val="009E2C72"/>
    <w:pPr>
      <w:spacing w:before="240" w:after="60"/>
      <w:outlineLvl w:val="7"/>
    </w:pPr>
    <w:rPr>
      <w:rFonts w:asciiTheme="minorHAnsi" w:eastAsiaTheme="minorEastAsia" w:hAnsiTheme="minorHAnsi" w:cstheme="majorBidi"/>
      <w:i/>
      <w:iCs/>
      <w:kern w:val="0"/>
      <w:sz w:val="24"/>
      <w:szCs w:val="24"/>
    </w:rPr>
  </w:style>
  <w:style w:type="paragraph" w:styleId="9">
    <w:name w:val="heading 9"/>
    <w:basedOn w:val="a"/>
    <w:next w:val="a"/>
    <w:link w:val="9Char"/>
    <w:uiPriority w:val="9"/>
    <w:unhideWhenUsed/>
    <w:qFormat/>
    <w:rsid w:val="009E2C72"/>
    <w:pPr>
      <w:spacing w:before="240" w:after="60"/>
      <w:outlineLvl w:val="8"/>
    </w:pPr>
    <w:rPr>
      <w:rFonts w:asciiTheme="majorHAnsi" w:eastAsiaTheme="majorEastAsia" w:hAnsiTheme="majorHAnsi" w:cstheme="majorBidi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E2C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E2C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rsid w:val="009E2C72"/>
    <w:pPr>
      <w:spacing w:after="60"/>
      <w:jc w:val="center"/>
      <w:outlineLvl w:val="1"/>
    </w:pPr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a6">
    <w:name w:val="Title"/>
    <w:basedOn w:val="a"/>
    <w:next w:val="a"/>
    <w:link w:val="Char2"/>
    <w:uiPriority w:val="10"/>
    <w:qFormat/>
    <w:rsid w:val="009E2C7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</w:rPr>
  </w:style>
  <w:style w:type="character" w:styleId="a7">
    <w:name w:val="Strong"/>
    <w:basedOn w:val="a0"/>
    <w:uiPriority w:val="22"/>
    <w:qFormat/>
    <w:rsid w:val="009E2C72"/>
    <w:rPr>
      <w:b/>
      <w:bCs/>
    </w:rPr>
  </w:style>
  <w:style w:type="character" w:styleId="a8">
    <w:name w:val="page number"/>
    <w:basedOn w:val="a0"/>
    <w:qFormat/>
    <w:rsid w:val="009E2C72"/>
  </w:style>
  <w:style w:type="character" w:styleId="a9">
    <w:name w:val="Emphasis"/>
    <w:basedOn w:val="a0"/>
    <w:uiPriority w:val="20"/>
    <w:qFormat/>
    <w:rsid w:val="009E2C72"/>
    <w:rPr>
      <w:rFonts w:asciiTheme="minorHAnsi" w:hAnsiTheme="minorHAnsi"/>
      <w:b/>
      <w:i/>
      <w:iCs/>
    </w:rPr>
  </w:style>
  <w:style w:type="character" w:customStyle="1" w:styleId="1Char">
    <w:name w:val="标题 1 Char"/>
    <w:basedOn w:val="a0"/>
    <w:link w:val="1"/>
    <w:uiPriority w:val="9"/>
    <w:rsid w:val="009E2C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qFormat/>
    <w:rsid w:val="009E2C7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qFormat/>
    <w:rsid w:val="009E2C7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qFormat/>
    <w:rsid w:val="009E2C72"/>
    <w:rPr>
      <w:rFonts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9E2C72"/>
    <w:rPr>
      <w:rFonts w:cstheme="majorBidi"/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qFormat/>
    <w:rsid w:val="009E2C72"/>
    <w:rPr>
      <w:rFonts w:cstheme="majorBidi"/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9E2C72"/>
    <w:rPr>
      <w:rFonts w:cstheme="majorBidi"/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9E2C72"/>
    <w:rPr>
      <w:rFonts w:cstheme="majorBidi"/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qFormat/>
    <w:rsid w:val="009E2C72"/>
    <w:rPr>
      <w:rFonts w:asciiTheme="majorHAnsi" w:eastAsiaTheme="majorEastAsia" w:hAnsiTheme="majorHAnsi" w:cstheme="majorBidi"/>
    </w:rPr>
  </w:style>
  <w:style w:type="character" w:customStyle="1" w:styleId="Char2">
    <w:name w:val="标题 Char"/>
    <w:basedOn w:val="a0"/>
    <w:link w:val="a6"/>
    <w:uiPriority w:val="10"/>
    <w:qFormat/>
    <w:rsid w:val="009E2C7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5"/>
    <w:uiPriority w:val="11"/>
    <w:qFormat/>
    <w:rsid w:val="009E2C72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No Spacing"/>
    <w:basedOn w:val="a"/>
    <w:uiPriority w:val="1"/>
    <w:qFormat/>
    <w:rsid w:val="009E2C72"/>
  </w:style>
  <w:style w:type="paragraph" w:styleId="ab">
    <w:name w:val="List Paragraph"/>
    <w:basedOn w:val="a"/>
    <w:uiPriority w:val="34"/>
    <w:qFormat/>
    <w:rsid w:val="009E2C72"/>
    <w:pPr>
      <w:ind w:left="720"/>
      <w:contextualSpacing/>
    </w:pPr>
  </w:style>
  <w:style w:type="paragraph" w:styleId="ac">
    <w:name w:val="Quote"/>
    <w:basedOn w:val="a"/>
    <w:next w:val="a"/>
    <w:link w:val="Char3"/>
    <w:uiPriority w:val="29"/>
    <w:qFormat/>
    <w:rsid w:val="009E2C72"/>
    <w:rPr>
      <w:rFonts w:asciiTheme="minorHAnsi" w:eastAsiaTheme="minorEastAsia" w:hAnsiTheme="minorHAnsi" w:cs="Times New Roman"/>
      <w:i/>
      <w:kern w:val="0"/>
      <w:sz w:val="24"/>
      <w:szCs w:val="24"/>
    </w:rPr>
  </w:style>
  <w:style w:type="character" w:customStyle="1" w:styleId="Char3">
    <w:name w:val="引用 Char"/>
    <w:basedOn w:val="a0"/>
    <w:link w:val="ac"/>
    <w:uiPriority w:val="29"/>
    <w:qFormat/>
    <w:rsid w:val="009E2C72"/>
    <w:rPr>
      <w:i/>
      <w:sz w:val="24"/>
      <w:szCs w:val="24"/>
    </w:rPr>
  </w:style>
  <w:style w:type="paragraph" w:styleId="ad">
    <w:name w:val="Intense Quote"/>
    <w:basedOn w:val="a"/>
    <w:next w:val="a"/>
    <w:link w:val="Char4"/>
    <w:uiPriority w:val="30"/>
    <w:qFormat/>
    <w:rsid w:val="009E2C72"/>
    <w:pPr>
      <w:ind w:left="720" w:right="720"/>
    </w:pPr>
    <w:rPr>
      <w:rFonts w:asciiTheme="minorHAnsi" w:eastAsiaTheme="minorEastAsia" w:hAnsiTheme="minorHAnsi" w:cs="Times New Roman"/>
      <w:b/>
      <w:i/>
      <w:kern w:val="0"/>
      <w:sz w:val="24"/>
      <w:szCs w:val="22"/>
    </w:rPr>
  </w:style>
  <w:style w:type="character" w:customStyle="1" w:styleId="Char4">
    <w:name w:val="明显引用 Char"/>
    <w:basedOn w:val="a0"/>
    <w:link w:val="ad"/>
    <w:uiPriority w:val="30"/>
    <w:rsid w:val="009E2C72"/>
    <w:rPr>
      <w:b/>
      <w:i/>
      <w:sz w:val="24"/>
    </w:rPr>
  </w:style>
  <w:style w:type="character" w:customStyle="1" w:styleId="10">
    <w:name w:val="不明显强调1"/>
    <w:uiPriority w:val="19"/>
    <w:qFormat/>
    <w:rsid w:val="009E2C72"/>
    <w:rPr>
      <w:i/>
      <w:color w:val="595959" w:themeColor="text1" w:themeTint="A6"/>
    </w:rPr>
  </w:style>
  <w:style w:type="character" w:customStyle="1" w:styleId="11">
    <w:name w:val="明显强调1"/>
    <w:basedOn w:val="a0"/>
    <w:uiPriority w:val="21"/>
    <w:qFormat/>
    <w:rsid w:val="009E2C72"/>
    <w:rPr>
      <w:b/>
      <w:i/>
      <w:sz w:val="24"/>
      <w:szCs w:val="24"/>
      <w:u w:val="single"/>
    </w:rPr>
  </w:style>
  <w:style w:type="character" w:customStyle="1" w:styleId="12">
    <w:name w:val="不明显参考1"/>
    <w:basedOn w:val="a0"/>
    <w:uiPriority w:val="31"/>
    <w:qFormat/>
    <w:rsid w:val="009E2C72"/>
    <w:rPr>
      <w:sz w:val="24"/>
      <w:szCs w:val="24"/>
      <w:u w:val="single"/>
    </w:rPr>
  </w:style>
  <w:style w:type="character" w:customStyle="1" w:styleId="13">
    <w:name w:val="明显参考1"/>
    <w:basedOn w:val="a0"/>
    <w:uiPriority w:val="32"/>
    <w:qFormat/>
    <w:rsid w:val="009E2C72"/>
    <w:rPr>
      <w:b/>
      <w:sz w:val="24"/>
      <w:u w:val="single"/>
    </w:rPr>
  </w:style>
  <w:style w:type="character" w:customStyle="1" w:styleId="14">
    <w:name w:val="书籍标题1"/>
    <w:basedOn w:val="a0"/>
    <w:uiPriority w:val="33"/>
    <w:qFormat/>
    <w:rsid w:val="009E2C72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OC1">
    <w:name w:val="TOC 标题1"/>
    <w:basedOn w:val="1"/>
    <w:next w:val="a"/>
    <w:uiPriority w:val="39"/>
    <w:unhideWhenUsed/>
    <w:qFormat/>
    <w:rsid w:val="009E2C72"/>
    <w:pPr>
      <w:outlineLvl w:val="9"/>
    </w:pPr>
  </w:style>
  <w:style w:type="character" w:customStyle="1" w:styleId="Char0">
    <w:name w:val="页眉 Char"/>
    <w:basedOn w:val="a0"/>
    <w:link w:val="a4"/>
    <w:uiPriority w:val="99"/>
    <w:qFormat/>
    <w:rsid w:val="009E2C72"/>
    <w:rPr>
      <w:rFonts w:ascii="仿宋" w:eastAsia="仿宋" w:hAnsi="仿宋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E2C72"/>
    <w:rPr>
      <w:rFonts w:ascii="仿宋" w:eastAsia="仿宋" w:hAnsi="仿宋" w:cstheme="minorBidi"/>
      <w:kern w:val="2"/>
      <w:sz w:val="18"/>
      <w:szCs w:val="18"/>
    </w:rPr>
  </w:style>
  <w:style w:type="character" w:customStyle="1" w:styleId="font11">
    <w:name w:val="font11"/>
    <w:basedOn w:val="a0"/>
    <w:rsid w:val="009E2C72"/>
    <w:rPr>
      <w:rFonts w:ascii="仿宋" w:eastAsia="仿宋" w:hAnsi="仿宋" w:cs="仿宋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rsid w:val="009E2C72"/>
    <w:rPr>
      <w:rFonts w:ascii="微软雅黑" w:eastAsia="微软雅黑" w:hAnsi="微软雅黑" w:cs="微软雅黑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1">
      <a:majorFont>
        <a:latin typeface="Calibri Light"/>
        <a:ea typeface="黑体"/>
        <a:cs typeface=""/>
      </a:majorFont>
      <a:minorFont>
        <a:latin typeface="Calibri"/>
        <a:ea typeface="仿宋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dq</dc:creator>
  <cp:lastModifiedBy>wxl</cp:lastModifiedBy>
  <cp:revision>2</cp:revision>
  <dcterms:created xsi:type="dcterms:W3CDTF">2018-01-10T07:24:00Z</dcterms:created>
  <dcterms:modified xsi:type="dcterms:W3CDTF">2018-01-10T07:24:00Z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