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19E" w:rsidRDefault="00F2319E" w:rsidP="00D952D8">
      <w:pPr>
        <w:spacing w:line="560" w:lineRule="exact"/>
        <w:jc w:val="left"/>
        <w:rPr>
          <w:rFonts w:ascii="Times New Roman" w:eastAsia="黑体" w:hAnsi="Times New Roman"/>
          <w:color w:val="000000"/>
          <w:sz w:val="32"/>
          <w:szCs w:val="32"/>
        </w:rPr>
      </w:pPr>
      <w:r w:rsidRPr="005370AD">
        <w:rPr>
          <w:rFonts w:ascii="Times New Roman" w:eastAsia="黑体" w:hAnsi="Times New Roman"/>
          <w:color w:val="000000"/>
          <w:sz w:val="32"/>
          <w:szCs w:val="32"/>
        </w:rPr>
        <w:t>附件</w:t>
      </w:r>
      <w:r w:rsidRPr="005370AD">
        <w:rPr>
          <w:rFonts w:ascii="Times New Roman" w:eastAsia="黑体" w:hAnsi="Times New Roman"/>
          <w:color w:val="000000"/>
          <w:sz w:val="32"/>
          <w:szCs w:val="32"/>
        </w:rPr>
        <w:t>1</w:t>
      </w:r>
    </w:p>
    <w:p w:rsidR="001C1380" w:rsidRPr="005370AD" w:rsidRDefault="001C1380" w:rsidP="00D952D8">
      <w:pPr>
        <w:spacing w:line="560" w:lineRule="exact"/>
        <w:jc w:val="left"/>
        <w:rPr>
          <w:rFonts w:ascii="Times New Roman" w:eastAsia="黑体" w:hAnsi="Times New Roman"/>
          <w:color w:val="000000"/>
          <w:sz w:val="32"/>
          <w:szCs w:val="32"/>
        </w:rPr>
      </w:pPr>
    </w:p>
    <w:p w:rsidR="00F2319E" w:rsidRDefault="00F2319E" w:rsidP="00D952D8">
      <w:pPr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天津市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2016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年</w:t>
      </w:r>
      <w:r w:rsidRPr="005370AD">
        <w:rPr>
          <w:rFonts w:ascii="Times New Roman" w:eastAsia="方正小标宋简体" w:hAnsi="Times New Roman" w:hint="eastAsia"/>
          <w:color w:val="000000"/>
          <w:sz w:val="44"/>
          <w:szCs w:val="44"/>
        </w:rPr>
        <w:t>下</w:t>
      </w:r>
      <w:r w:rsidRPr="005370AD">
        <w:rPr>
          <w:rFonts w:ascii="Times New Roman" w:eastAsia="方正小标宋简体" w:hAnsi="Times New Roman"/>
          <w:color w:val="000000"/>
          <w:sz w:val="44"/>
          <w:szCs w:val="44"/>
        </w:rPr>
        <w:t>半年基本药物品种药品抽验不合格情况汇总表</w:t>
      </w:r>
    </w:p>
    <w:p w:rsidR="001C1380" w:rsidRPr="005370AD" w:rsidRDefault="001C1380" w:rsidP="00D952D8">
      <w:pPr>
        <w:spacing w:line="560" w:lineRule="exact"/>
        <w:jc w:val="center"/>
        <w:rPr>
          <w:rFonts w:ascii="Times New Roman" w:eastAsia="方正小标宋简体" w:hAnsi="Times New Roman"/>
          <w:color w:val="000000"/>
          <w:sz w:val="44"/>
          <w:szCs w:val="44"/>
        </w:rPr>
      </w:pPr>
    </w:p>
    <w:tbl>
      <w:tblPr>
        <w:tblW w:w="14581" w:type="dxa"/>
        <w:jc w:val="center"/>
        <w:tblLayout w:type="fixed"/>
        <w:tblLook w:val="0000"/>
      </w:tblPr>
      <w:tblGrid>
        <w:gridCol w:w="689"/>
        <w:gridCol w:w="1135"/>
        <w:gridCol w:w="1051"/>
        <w:gridCol w:w="1221"/>
        <w:gridCol w:w="2000"/>
        <w:gridCol w:w="1843"/>
        <w:gridCol w:w="1701"/>
        <w:gridCol w:w="1774"/>
        <w:gridCol w:w="1770"/>
        <w:gridCol w:w="1397"/>
      </w:tblGrid>
      <w:tr w:rsidR="00F2319E" w:rsidRPr="005370AD">
        <w:trPr>
          <w:trHeight w:val="1248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序号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药品名称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b/>
                <w:bCs/>
                <w:color w:val="000000"/>
                <w:sz w:val="22"/>
              </w:rPr>
              <w:t>分类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批号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widowControl/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kern w:val="0"/>
                <w:sz w:val="22"/>
              </w:rPr>
              <w:t>标示药品生产单位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不合格项目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供样单位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检验依据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检验单位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40" w:lineRule="exact"/>
              <w:jc w:val="center"/>
              <w:rPr>
                <w:rFonts w:ascii="宋体" w:hAnsi="宋体"/>
                <w:b/>
                <w:bCs/>
                <w:color w:val="000000"/>
                <w:sz w:val="22"/>
              </w:rPr>
            </w:pPr>
            <w:r w:rsidRPr="005370AD">
              <w:rPr>
                <w:rFonts w:ascii="宋体" w:hAnsi="宋体"/>
                <w:b/>
                <w:bCs/>
                <w:color w:val="000000"/>
                <w:sz w:val="22"/>
              </w:rPr>
              <w:t>抽样单位</w:t>
            </w:r>
          </w:p>
        </w:tc>
      </w:tr>
      <w:tr w:rsidR="00F2319E" w:rsidRPr="005370AD">
        <w:trPr>
          <w:trHeight w:val="1412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诺氟沙星胶囊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化学药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150704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太康海恩药业有限公司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【检查】溶出度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天津市武清区隆驿堂药店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《中国药典》2010年版第一增补本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天津市武清区药品检验所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武清局</w:t>
            </w:r>
          </w:p>
        </w:tc>
      </w:tr>
      <w:tr w:rsidR="00F2319E" w:rsidRPr="005370AD">
        <w:trPr>
          <w:trHeight w:val="1412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复方丹参片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中成药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160341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郑州瑞龙制药股份有限公司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【检查】重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量</w:t>
            </w: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差异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天津瑞澄大药房连锁有限公司上朱庄店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《中国药典》2015年版一部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天津市武清区药品检验所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武清局</w:t>
            </w:r>
          </w:p>
        </w:tc>
      </w:tr>
      <w:tr w:rsidR="00F2319E" w:rsidRPr="005370AD">
        <w:trPr>
          <w:trHeight w:val="1412"/>
          <w:jc w:val="center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widowControl/>
              <w:spacing w:line="260" w:lineRule="exact"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 w:rsidRPr="005370AD">
              <w:rPr>
                <w:rFonts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维生素B12片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化学药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20160402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山西利丰华瑞制药有限责任公司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cs="宋体"/>
                <w:color w:val="000000"/>
                <w:kern w:val="0"/>
                <w:sz w:val="22"/>
              </w:rPr>
              <w:t>【性状】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天津市济民堂医药连锁有限公司第二十二分店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 w:cs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《国家药品标准化学药品地方标准上升国家标准》第十一册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天津市武清区药品检验所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9E" w:rsidRPr="005370AD" w:rsidRDefault="00F2319E" w:rsidP="00033A11">
            <w:pPr>
              <w:spacing w:line="260" w:lineRule="exact"/>
              <w:jc w:val="center"/>
              <w:rPr>
                <w:rFonts w:ascii="宋体" w:hAnsi="宋体"/>
                <w:color w:val="000000"/>
                <w:sz w:val="22"/>
              </w:rPr>
            </w:pPr>
            <w:r w:rsidRPr="005370AD">
              <w:rPr>
                <w:rFonts w:ascii="宋体" w:hAnsi="宋体" w:hint="eastAsia"/>
                <w:color w:val="000000"/>
                <w:sz w:val="22"/>
              </w:rPr>
              <w:t>武清局</w:t>
            </w:r>
          </w:p>
        </w:tc>
      </w:tr>
    </w:tbl>
    <w:p w:rsidR="00DC1E42" w:rsidRPr="00F2319E" w:rsidRDefault="00DC1E42" w:rsidP="00C1330D">
      <w:pPr>
        <w:spacing w:beforeLines="50" w:line="500" w:lineRule="exact"/>
        <w:rPr>
          <w:rFonts w:ascii="Times New Roman" w:eastAsia="仿宋_GB2312" w:hAnsi="Times New Roman"/>
          <w:color w:val="000000"/>
          <w:sz w:val="28"/>
          <w:szCs w:val="28"/>
        </w:rPr>
      </w:pPr>
    </w:p>
    <w:sectPr w:rsidR="00DC1E42" w:rsidRPr="00F2319E" w:rsidSect="00C1330D">
      <w:footerReference w:type="even" r:id="rId6"/>
      <w:footerReference w:type="default" r:id="rId7"/>
      <w:pgSz w:w="16838" w:h="11906" w:orient="landscape" w:code="9"/>
      <w:pgMar w:top="1588" w:right="2098" w:bottom="1474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2FA" w:rsidRDefault="001852FA">
      <w:r>
        <w:separator/>
      </w:r>
    </w:p>
  </w:endnote>
  <w:endnote w:type="continuationSeparator" w:id="1">
    <w:p w:rsidR="001852FA" w:rsidRDefault="00185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4C68A0" w:rsidRDefault="00FF1523" w:rsidP="00FF1523">
    <w:pPr>
      <w:pStyle w:val="a4"/>
      <w:framePr w:w="1081" w:wrap="around" w:vAnchor="text" w:hAnchor="page" w:x="1798" w:y="18"/>
      <w:rPr>
        <w:rStyle w:val="a5"/>
        <w:sz w:val="21"/>
        <w:szCs w:val="21"/>
      </w:rPr>
    </w:pPr>
    <w:r w:rsidRPr="00AA68C0">
      <w:rPr>
        <w:rStyle w:val="a5"/>
        <w:rFonts w:ascii="Times New Roman"/>
        <w:sz w:val="28"/>
        <w:szCs w:val="28"/>
      </w:rPr>
      <w:t>—</w:t>
    </w:r>
    <w:r w:rsidR="00C6193B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C6193B" w:rsidRPr="00AA68C0">
      <w:rPr>
        <w:rStyle w:val="a5"/>
        <w:rFonts w:ascii="Times New Roman"/>
        <w:sz w:val="28"/>
        <w:szCs w:val="28"/>
      </w:rPr>
      <w:fldChar w:fldCharType="separate"/>
    </w:r>
    <w:r w:rsidR="00C1330D">
      <w:rPr>
        <w:rStyle w:val="a5"/>
        <w:rFonts w:ascii="Times New Roman"/>
        <w:noProof/>
        <w:sz w:val="28"/>
        <w:szCs w:val="28"/>
      </w:rPr>
      <w:t>2</w:t>
    </w:r>
    <w:r w:rsidR="00C6193B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523" w:rsidRPr="00B95F17" w:rsidRDefault="00FF1523" w:rsidP="00FF1523">
    <w:pPr>
      <w:pStyle w:val="a4"/>
      <w:framePr w:w="833" w:wrap="around" w:vAnchor="text" w:hAnchor="page" w:x="9361" w:y="4"/>
      <w:tabs>
        <w:tab w:val="left" w:pos="720"/>
      </w:tabs>
      <w:rPr>
        <w:rStyle w:val="a5"/>
        <w:rFonts w:ascii="Times New Roman"/>
        <w:sz w:val="24"/>
        <w:szCs w:val="24"/>
      </w:rPr>
    </w:pPr>
    <w:r w:rsidRPr="00AA68C0">
      <w:rPr>
        <w:rStyle w:val="a5"/>
        <w:rFonts w:ascii="Times New Roman"/>
        <w:sz w:val="28"/>
        <w:szCs w:val="28"/>
      </w:rPr>
      <w:t>—</w:t>
    </w:r>
    <w:r w:rsidR="00C6193B" w:rsidRPr="00AA68C0">
      <w:rPr>
        <w:rStyle w:val="a5"/>
        <w:rFonts w:ascii="Times New Roman"/>
        <w:sz w:val="28"/>
        <w:szCs w:val="28"/>
      </w:rPr>
      <w:fldChar w:fldCharType="begin"/>
    </w:r>
    <w:r w:rsidRPr="00AA68C0">
      <w:rPr>
        <w:rStyle w:val="a5"/>
        <w:rFonts w:ascii="Times New Roman"/>
        <w:sz w:val="28"/>
        <w:szCs w:val="28"/>
      </w:rPr>
      <w:instrText xml:space="preserve">PAGE  </w:instrText>
    </w:r>
    <w:r w:rsidR="00C6193B" w:rsidRPr="00AA68C0">
      <w:rPr>
        <w:rStyle w:val="a5"/>
        <w:rFonts w:ascii="Times New Roman"/>
        <w:sz w:val="28"/>
        <w:szCs w:val="28"/>
      </w:rPr>
      <w:fldChar w:fldCharType="separate"/>
    </w:r>
    <w:r w:rsidR="00C1330D">
      <w:rPr>
        <w:rStyle w:val="a5"/>
        <w:rFonts w:ascii="Times New Roman"/>
        <w:noProof/>
        <w:sz w:val="28"/>
        <w:szCs w:val="28"/>
      </w:rPr>
      <w:t>1</w:t>
    </w:r>
    <w:r w:rsidR="00C6193B" w:rsidRPr="00AA68C0">
      <w:rPr>
        <w:rStyle w:val="a5"/>
        <w:rFonts w:ascii="Times New Roman"/>
        <w:sz w:val="28"/>
        <w:szCs w:val="28"/>
      </w:rPr>
      <w:fldChar w:fldCharType="end"/>
    </w:r>
    <w:r w:rsidRPr="00AA68C0">
      <w:rPr>
        <w:rStyle w:val="a5"/>
        <w:rFonts w:ascii="Times New Roman"/>
        <w:sz w:val="28"/>
        <w:szCs w:val="28"/>
      </w:rPr>
      <w:t>—</w:t>
    </w:r>
  </w:p>
  <w:p w:rsidR="00FF1523" w:rsidRDefault="00FF1523" w:rsidP="00FF152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2FA" w:rsidRDefault="001852FA">
      <w:r>
        <w:separator/>
      </w:r>
    </w:p>
  </w:footnote>
  <w:footnote w:type="continuationSeparator" w:id="1">
    <w:p w:rsidR="001852FA" w:rsidRDefault="001852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forms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1E76"/>
    <w:rsid w:val="00033A11"/>
    <w:rsid w:val="000958FF"/>
    <w:rsid w:val="000F741B"/>
    <w:rsid w:val="00130ABC"/>
    <w:rsid w:val="00130E7E"/>
    <w:rsid w:val="00171482"/>
    <w:rsid w:val="001852FA"/>
    <w:rsid w:val="00197847"/>
    <w:rsid w:val="001C1380"/>
    <w:rsid w:val="00250C1A"/>
    <w:rsid w:val="002A0099"/>
    <w:rsid w:val="002F184B"/>
    <w:rsid w:val="0042286D"/>
    <w:rsid w:val="004C648C"/>
    <w:rsid w:val="0059368C"/>
    <w:rsid w:val="005F34F8"/>
    <w:rsid w:val="00631948"/>
    <w:rsid w:val="006601C2"/>
    <w:rsid w:val="007243C2"/>
    <w:rsid w:val="007D40AE"/>
    <w:rsid w:val="007D5794"/>
    <w:rsid w:val="008620E3"/>
    <w:rsid w:val="009B76E0"/>
    <w:rsid w:val="009C163F"/>
    <w:rsid w:val="00A049A5"/>
    <w:rsid w:val="00A506D4"/>
    <w:rsid w:val="00AE1E76"/>
    <w:rsid w:val="00B35FE3"/>
    <w:rsid w:val="00BD42AA"/>
    <w:rsid w:val="00C0515F"/>
    <w:rsid w:val="00C1330D"/>
    <w:rsid w:val="00C34D6E"/>
    <w:rsid w:val="00C6193B"/>
    <w:rsid w:val="00D952D8"/>
    <w:rsid w:val="00DB62B6"/>
    <w:rsid w:val="00DC1E42"/>
    <w:rsid w:val="00DD14F2"/>
    <w:rsid w:val="00E304D0"/>
    <w:rsid w:val="00EA4380"/>
    <w:rsid w:val="00ED6B74"/>
    <w:rsid w:val="00F2319E"/>
    <w:rsid w:val="00FA514B"/>
    <w:rsid w:val="00FB347D"/>
    <w:rsid w:val="00FF1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E7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AE1E76"/>
    <w:pPr>
      <w:spacing w:after="120"/>
    </w:pPr>
    <w:rPr>
      <w:kern w:val="0"/>
      <w:sz w:val="20"/>
      <w:szCs w:val="20"/>
    </w:rPr>
  </w:style>
  <w:style w:type="character" w:customStyle="1" w:styleId="Char">
    <w:name w:val="正文文本 Char"/>
    <w:link w:val="a3"/>
    <w:rsid w:val="00AE1E76"/>
    <w:rPr>
      <w:rFonts w:ascii="Calibri" w:eastAsia="宋体" w:hAnsi="Calibri" w:cs="Times New Roman"/>
    </w:rPr>
  </w:style>
  <w:style w:type="paragraph" w:styleId="a4">
    <w:name w:val="footer"/>
    <w:basedOn w:val="a"/>
    <w:rsid w:val="00FF1523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 w:hAnsi="Times New Roman"/>
      <w:color w:val="000000"/>
      <w:sz w:val="18"/>
      <w:szCs w:val="18"/>
    </w:rPr>
  </w:style>
  <w:style w:type="character" w:styleId="a5">
    <w:name w:val="page number"/>
    <w:basedOn w:val="a0"/>
    <w:rsid w:val="00FF1523"/>
  </w:style>
  <w:style w:type="paragraph" w:customStyle="1" w:styleId="CharCharCharCharCharChar1Char">
    <w:name w:val="Char Char Char Char Char Char1 Char"/>
    <w:basedOn w:val="a"/>
    <w:rsid w:val="00130E7E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32"/>
      <w:lang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0958FF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0958FF"/>
    <w:rPr>
      <w:kern w:val="2"/>
      <w:sz w:val="18"/>
      <w:szCs w:val="18"/>
    </w:rPr>
  </w:style>
  <w:style w:type="paragraph" w:styleId="a7">
    <w:name w:val="header"/>
    <w:basedOn w:val="a"/>
    <w:link w:val="Char1"/>
    <w:uiPriority w:val="99"/>
    <w:semiHidden/>
    <w:unhideWhenUsed/>
    <w:rsid w:val="004228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7"/>
    <w:uiPriority w:val="99"/>
    <w:semiHidden/>
    <w:rsid w:val="004228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>微软中国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天津市市场和质量监督管理委员会文件</dc:title>
  <dc:creator>管理员</dc:creator>
  <cp:lastModifiedBy>wxl</cp:lastModifiedBy>
  <cp:revision>2</cp:revision>
  <dcterms:created xsi:type="dcterms:W3CDTF">2017-02-09T09:39:00Z</dcterms:created>
  <dcterms:modified xsi:type="dcterms:W3CDTF">2017-02-09T09:39:00Z</dcterms:modified>
</cp:coreProperties>
</file>