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13" w:rsidRDefault="006318B0">
      <w:pPr>
        <w:pStyle w:val="a6"/>
        <w:widowControl/>
        <w:spacing w:before="100" w:after="10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附件</w:t>
      </w:r>
      <w:r>
        <w:rPr>
          <w:rFonts w:ascii="黑体" w:eastAsia="黑体" w:hint="eastAsia"/>
          <w:color w:val="000000"/>
          <w:sz w:val="32"/>
          <w:szCs w:val="32"/>
        </w:rPr>
        <w:t xml:space="preserve">       </w:t>
      </w:r>
    </w:p>
    <w:p w:rsidR="001E4B13" w:rsidRDefault="006318B0">
      <w:pPr>
        <w:spacing w:line="640" w:lineRule="exact"/>
        <w:jc w:val="center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2</w:t>
      </w:r>
      <w:r>
        <w:rPr>
          <w:rFonts w:ascii="黑体" w:eastAsia="黑体" w:hint="eastAsia"/>
          <w:color w:val="000000"/>
          <w:sz w:val="32"/>
          <w:szCs w:val="32"/>
        </w:rPr>
        <w:t>批次</w:t>
      </w:r>
      <w:r>
        <w:rPr>
          <w:rFonts w:ascii="黑体" w:eastAsia="黑体"/>
          <w:color w:val="000000"/>
          <w:sz w:val="32"/>
          <w:szCs w:val="32"/>
        </w:rPr>
        <w:t>化妆品不合格产品信息</w:t>
      </w:r>
      <w:r>
        <w:rPr>
          <w:rFonts w:ascii="黑体" w:eastAsia="黑体" w:hint="eastAsia"/>
          <w:color w:val="000000"/>
          <w:sz w:val="32"/>
          <w:szCs w:val="32"/>
        </w:rPr>
        <w:t>（</w:t>
      </w:r>
      <w:r>
        <w:rPr>
          <w:rFonts w:ascii="黑体" w:eastAsia="黑体" w:hint="eastAsia"/>
          <w:color w:val="000000"/>
          <w:sz w:val="32"/>
          <w:szCs w:val="32"/>
        </w:rPr>
        <w:t>2017</w:t>
      </w:r>
      <w:r>
        <w:rPr>
          <w:rFonts w:ascii="黑体" w:eastAsia="黑体" w:hint="eastAsia"/>
          <w:color w:val="000000"/>
          <w:sz w:val="32"/>
          <w:szCs w:val="32"/>
        </w:rPr>
        <w:t>年第</w:t>
      </w:r>
      <w:r>
        <w:rPr>
          <w:rFonts w:ascii="黑体" w:eastAsia="黑体" w:hint="eastAsia"/>
          <w:color w:val="000000"/>
          <w:sz w:val="32"/>
          <w:szCs w:val="32"/>
        </w:rPr>
        <w:t>1</w:t>
      </w:r>
      <w:r>
        <w:rPr>
          <w:rFonts w:ascii="黑体" w:eastAsia="黑体" w:hint="eastAsia"/>
          <w:color w:val="000000"/>
          <w:sz w:val="32"/>
          <w:szCs w:val="32"/>
        </w:rPr>
        <w:t>期）</w:t>
      </w:r>
    </w:p>
    <w:tbl>
      <w:tblPr>
        <w:tblW w:w="14425" w:type="dxa"/>
        <w:tblLayout w:type="fixed"/>
        <w:tblLook w:val="04A0"/>
      </w:tblPr>
      <w:tblGrid>
        <w:gridCol w:w="425"/>
        <w:gridCol w:w="1170"/>
        <w:gridCol w:w="915"/>
        <w:gridCol w:w="1275"/>
        <w:gridCol w:w="1125"/>
        <w:gridCol w:w="1110"/>
        <w:gridCol w:w="1065"/>
        <w:gridCol w:w="1245"/>
        <w:gridCol w:w="1500"/>
        <w:gridCol w:w="1275"/>
        <w:gridCol w:w="1065"/>
        <w:gridCol w:w="1080"/>
        <w:gridCol w:w="1175"/>
      </w:tblGrid>
      <w:tr w:rsidR="001E4B13">
        <w:trPr>
          <w:trHeight w:val="98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样品名称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标称生产企业名称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标称生产企业地址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被采样单位名称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被采样单位地址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包装规格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批号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检验依据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不合格项目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检验结果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检验机构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Cs w:val="21"/>
              </w:rPr>
              <w:t>备注</w:t>
            </w:r>
          </w:p>
        </w:tc>
      </w:tr>
      <w:tr w:rsidR="001E4B13">
        <w:trPr>
          <w:trHeight w:val="16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兰瑟瞬柔净颜卸妆液（眼唇适用）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汕头市万邦化妆品有限公司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汕头市龙湖区珠津二横街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1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号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A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座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仙桃市雨雪化妆品店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仙桃市工商商城广场东附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7#-8#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80ml/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瓶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MBCG10215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化妆品卫生规范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2007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年版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菌落总数、霉菌和酵母菌总数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不符合规定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仙桃市食品药品检验检测中心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1E4B13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</w:p>
        </w:tc>
      </w:tr>
      <w:tr w:rsidR="001E4B13">
        <w:trPr>
          <w:trHeight w:val="16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九美子隔离乳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SPF25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广州九美仟惠生物科技有限公司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广州市越秀区环市东路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371-375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号南塔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2701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、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2714-2718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室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cstheme="minorBidi" w:hint="eastAsia"/>
                <w:color w:val="000000"/>
                <w:szCs w:val="21"/>
              </w:rPr>
              <w:t>湖北富迪三友实业股份有限公司富迪三友时尚广场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仙桃市沔阳大道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25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号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50ml/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瓶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C29007FR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化妆品卫生规范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2007</w:t>
            </w:r>
            <w:r>
              <w:rPr>
                <w:rFonts w:ascii="仿宋_GB2312" w:eastAsia="仿宋_GB2312" w:hAnsi="宋体" w:hint="eastAsia"/>
                <w:color w:val="000000"/>
                <w:szCs w:val="21"/>
              </w:rPr>
              <w:t>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jc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甲氧基肉桂酸乙基己酯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4B13" w:rsidRDefault="006318B0">
            <w:pPr>
              <w:widowControl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未检出标签标示防晒剂：甲氧基肉桂酸乙基己酯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仙桃市食品药品检验检测中心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B13" w:rsidRDefault="006318B0">
            <w:pPr>
              <w:pStyle w:val="NewNewNew"/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Cs w:val="21"/>
              </w:rPr>
              <w:t>经广州市越秀区食品药品监管局到生产企业核查，为涉嫌假冒产品</w:t>
            </w:r>
          </w:p>
        </w:tc>
      </w:tr>
    </w:tbl>
    <w:p w:rsidR="001E4B13" w:rsidRDefault="001E4B13"/>
    <w:sectPr w:rsidR="001E4B13" w:rsidSect="001E4B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8B0" w:rsidRDefault="006318B0" w:rsidP="00137E3C">
      <w:r>
        <w:separator/>
      </w:r>
    </w:p>
  </w:endnote>
  <w:endnote w:type="continuationSeparator" w:id="1">
    <w:p w:rsidR="006318B0" w:rsidRDefault="006318B0" w:rsidP="00137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8B0" w:rsidRDefault="006318B0" w:rsidP="00137E3C">
      <w:r>
        <w:separator/>
      </w:r>
    </w:p>
  </w:footnote>
  <w:footnote w:type="continuationSeparator" w:id="1">
    <w:p w:rsidR="006318B0" w:rsidRDefault="006318B0" w:rsidP="00137E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78274257"/>
    <w:rsid w:val="00137E3C"/>
    <w:rsid w:val="001E4B13"/>
    <w:rsid w:val="0052270F"/>
    <w:rsid w:val="006318B0"/>
    <w:rsid w:val="00692F76"/>
    <w:rsid w:val="00AF0835"/>
    <w:rsid w:val="00B04F14"/>
    <w:rsid w:val="00E65C34"/>
    <w:rsid w:val="00F00D86"/>
    <w:rsid w:val="04406488"/>
    <w:rsid w:val="1688265B"/>
    <w:rsid w:val="39061A71"/>
    <w:rsid w:val="3AD54BC3"/>
    <w:rsid w:val="3E247540"/>
    <w:rsid w:val="3EED6C47"/>
    <w:rsid w:val="4C2C1E37"/>
    <w:rsid w:val="609F3FA0"/>
    <w:rsid w:val="60C97782"/>
    <w:rsid w:val="743C7338"/>
    <w:rsid w:val="78274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B1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E4B13"/>
    <w:rPr>
      <w:sz w:val="18"/>
      <w:szCs w:val="18"/>
    </w:rPr>
  </w:style>
  <w:style w:type="paragraph" w:styleId="a4">
    <w:name w:val="footer"/>
    <w:basedOn w:val="a"/>
    <w:qFormat/>
    <w:rsid w:val="001E4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rsid w:val="001E4B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1E4B13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page number"/>
    <w:basedOn w:val="a0"/>
    <w:qFormat/>
    <w:rsid w:val="001E4B13"/>
  </w:style>
  <w:style w:type="character" w:styleId="a8">
    <w:name w:val="FollowedHyperlink"/>
    <w:basedOn w:val="a0"/>
    <w:qFormat/>
    <w:rsid w:val="001E4B13"/>
    <w:rPr>
      <w:color w:val="5D5D5D"/>
      <w:u w:val="none"/>
    </w:rPr>
  </w:style>
  <w:style w:type="character" w:styleId="a9">
    <w:name w:val="Hyperlink"/>
    <w:basedOn w:val="a0"/>
    <w:qFormat/>
    <w:rsid w:val="001E4B13"/>
    <w:rPr>
      <w:color w:val="3A3A3A"/>
      <w:u w:val="none"/>
    </w:rPr>
  </w:style>
  <w:style w:type="paragraph" w:customStyle="1" w:styleId="NewNewNew">
    <w:name w:val="正文 New New New"/>
    <w:qFormat/>
    <w:rsid w:val="001E4B13"/>
    <w:pPr>
      <w:widowControl w:val="0"/>
      <w:jc w:val="both"/>
    </w:pPr>
    <w:rPr>
      <w:kern w:val="2"/>
      <w:sz w:val="21"/>
      <w:szCs w:val="22"/>
    </w:rPr>
  </w:style>
  <w:style w:type="character" w:customStyle="1" w:styleId="font01">
    <w:name w:val="font01"/>
    <w:basedOn w:val="a0"/>
    <w:qFormat/>
    <w:rsid w:val="001E4B13"/>
    <w:rPr>
      <w:rFonts w:ascii="仿宋_GB2312" w:eastAsia="仿宋_GB2312" w:cs="仿宋_GB2312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sid w:val="001E4B13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Char0">
    <w:name w:val="页眉 Char"/>
    <w:basedOn w:val="a0"/>
    <w:link w:val="a5"/>
    <w:rsid w:val="001E4B1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rsid w:val="001E4B1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>Microsoft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wxl</cp:lastModifiedBy>
  <cp:revision>2</cp:revision>
  <cp:lastPrinted>2017-10-23T01:09:00Z</cp:lastPrinted>
  <dcterms:created xsi:type="dcterms:W3CDTF">2018-01-10T07:18:00Z</dcterms:created>
  <dcterms:modified xsi:type="dcterms:W3CDTF">2018-01-10T07:18:00Z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