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621D" w:rsidRDefault="0020621D" w:rsidP="0020621D">
      <w:pPr>
        <w:rPr>
          <w:rFonts w:ascii="黑体" w:eastAsia="黑体" w:hAnsi="黑体"/>
          <w:sz w:val="32"/>
          <w:szCs w:val="32"/>
        </w:rPr>
      </w:pPr>
      <w:r w:rsidRPr="00575089">
        <w:rPr>
          <w:rFonts w:ascii="黑体" w:eastAsia="黑体" w:hAnsi="黑体" w:hint="eastAsia"/>
          <w:sz w:val="32"/>
          <w:szCs w:val="32"/>
        </w:rPr>
        <w:t>附件</w:t>
      </w:r>
    </w:p>
    <w:p w:rsidR="0020621D" w:rsidRDefault="0020621D" w:rsidP="0020621D">
      <w:pPr>
        <w:rPr>
          <w:rFonts w:ascii="黑体" w:eastAsia="黑体" w:hAnsi="黑体"/>
          <w:sz w:val="32"/>
          <w:szCs w:val="32"/>
        </w:rPr>
      </w:pPr>
    </w:p>
    <w:p w:rsidR="0020621D" w:rsidRDefault="0020621D" w:rsidP="0020621D">
      <w:pPr>
        <w:spacing w:line="360" w:lineRule="auto"/>
        <w:jc w:val="center"/>
        <w:rPr>
          <w:rFonts w:ascii="方正小标宋简体" w:eastAsia="方正小标宋简体" w:hAnsi="仿宋"/>
          <w:sz w:val="44"/>
          <w:szCs w:val="44"/>
        </w:rPr>
      </w:pPr>
      <w:r w:rsidRPr="00BA62C3">
        <w:rPr>
          <w:rFonts w:ascii="方正小标宋简体" w:eastAsia="方正小标宋简体" w:hAnsi="仿宋" w:hint="eastAsia"/>
          <w:sz w:val="44"/>
          <w:szCs w:val="44"/>
        </w:rPr>
        <w:t>深圳市益心达医学新技术有限公司</w:t>
      </w:r>
      <w:r w:rsidRPr="00D87E38">
        <w:rPr>
          <w:rFonts w:ascii="方正小标宋简体" w:eastAsia="方正小标宋简体" w:hAnsi="仿宋" w:hint="eastAsia"/>
          <w:sz w:val="44"/>
          <w:szCs w:val="44"/>
        </w:rPr>
        <w:t>检查情况表</w:t>
      </w:r>
    </w:p>
    <w:tbl>
      <w:tblPr>
        <w:tblW w:w="8952" w:type="dxa"/>
        <w:jc w:val="center"/>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843"/>
        <w:gridCol w:w="2835"/>
        <w:gridCol w:w="1822"/>
        <w:gridCol w:w="2452"/>
      </w:tblGrid>
      <w:tr w:rsidR="0020621D" w:rsidRPr="00BA62C3" w:rsidTr="004D7902">
        <w:trPr>
          <w:trHeight w:val="419"/>
          <w:jc w:val="center"/>
        </w:trPr>
        <w:tc>
          <w:tcPr>
            <w:tcW w:w="1843" w:type="dxa"/>
            <w:vAlign w:val="center"/>
          </w:tcPr>
          <w:p w:rsidR="0020621D" w:rsidRPr="00BA62C3" w:rsidRDefault="0020621D" w:rsidP="004D7902">
            <w:pPr>
              <w:jc w:val="center"/>
              <w:rPr>
                <w:szCs w:val="21"/>
              </w:rPr>
            </w:pPr>
            <w:r w:rsidRPr="00BA62C3">
              <w:rPr>
                <w:rFonts w:hint="eastAsia"/>
                <w:szCs w:val="21"/>
              </w:rPr>
              <w:t>企业名称</w:t>
            </w:r>
          </w:p>
        </w:tc>
        <w:tc>
          <w:tcPr>
            <w:tcW w:w="2835" w:type="dxa"/>
            <w:vAlign w:val="center"/>
          </w:tcPr>
          <w:p w:rsidR="0020621D" w:rsidRPr="00BA62C3" w:rsidRDefault="0020621D" w:rsidP="004D7902">
            <w:pPr>
              <w:jc w:val="center"/>
              <w:rPr>
                <w:szCs w:val="21"/>
              </w:rPr>
            </w:pPr>
            <w:r w:rsidRPr="00BA62C3">
              <w:rPr>
                <w:rFonts w:hint="eastAsia"/>
                <w:szCs w:val="21"/>
              </w:rPr>
              <w:t>深圳市益心达医学新技术有限公司</w:t>
            </w:r>
          </w:p>
        </w:tc>
        <w:tc>
          <w:tcPr>
            <w:tcW w:w="1822" w:type="dxa"/>
            <w:vAlign w:val="center"/>
          </w:tcPr>
          <w:p w:rsidR="0020621D" w:rsidRPr="00BA62C3" w:rsidRDefault="0020621D" w:rsidP="004D7902">
            <w:pPr>
              <w:jc w:val="center"/>
              <w:rPr>
                <w:szCs w:val="21"/>
              </w:rPr>
            </w:pPr>
            <w:r w:rsidRPr="00BA62C3">
              <w:rPr>
                <w:rFonts w:hint="eastAsia"/>
                <w:szCs w:val="21"/>
              </w:rPr>
              <w:t>法定代表人</w:t>
            </w:r>
          </w:p>
        </w:tc>
        <w:tc>
          <w:tcPr>
            <w:tcW w:w="2452" w:type="dxa"/>
            <w:vAlign w:val="center"/>
          </w:tcPr>
          <w:p w:rsidR="0020621D" w:rsidRPr="00BA62C3" w:rsidRDefault="0020621D" w:rsidP="004D7902">
            <w:pPr>
              <w:jc w:val="center"/>
              <w:rPr>
                <w:szCs w:val="21"/>
              </w:rPr>
            </w:pPr>
            <w:r w:rsidRPr="00BA62C3">
              <w:rPr>
                <w:rFonts w:hint="eastAsia"/>
                <w:szCs w:val="21"/>
              </w:rPr>
              <w:t>王涛</w:t>
            </w:r>
          </w:p>
        </w:tc>
      </w:tr>
      <w:tr w:rsidR="0020621D" w:rsidRPr="00BA62C3" w:rsidTr="004D7902">
        <w:trPr>
          <w:trHeight w:val="374"/>
          <w:jc w:val="center"/>
        </w:trPr>
        <w:tc>
          <w:tcPr>
            <w:tcW w:w="1843" w:type="dxa"/>
            <w:vAlign w:val="center"/>
          </w:tcPr>
          <w:p w:rsidR="0020621D" w:rsidRPr="00BA62C3" w:rsidRDefault="0020621D" w:rsidP="004D7902">
            <w:pPr>
              <w:jc w:val="center"/>
              <w:rPr>
                <w:szCs w:val="21"/>
              </w:rPr>
            </w:pPr>
            <w:r w:rsidRPr="00BA62C3">
              <w:rPr>
                <w:rFonts w:hint="eastAsia"/>
                <w:szCs w:val="21"/>
              </w:rPr>
              <w:t>企业负责人</w:t>
            </w:r>
          </w:p>
        </w:tc>
        <w:tc>
          <w:tcPr>
            <w:tcW w:w="2835" w:type="dxa"/>
            <w:vAlign w:val="center"/>
          </w:tcPr>
          <w:p w:rsidR="0020621D" w:rsidRPr="00BA62C3" w:rsidRDefault="0020621D" w:rsidP="004D7902">
            <w:pPr>
              <w:jc w:val="center"/>
              <w:rPr>
                <w:szCs w:val="21"/>
              </w:rPr>
            </w:pPr>
            <w:r w:rsidRPr="00BA62C3">
              <w:rPr>
                <w:rFonts w:hint="eastAsia"/>
                <w:szCs w:val="21"/>
              </w:rPr>
              <w:t>王涛</w:t>
            </w:r>
          </w:p>
        </w:tc>
        <w:tc>
          <w:tcPr>
            <w:tcW w:w="1822" w:type="dxa"/>
            <w:vAlign w:val="center"/>
          </w:tcPr>
          <w:p w:rsidR="0020621D" w:rsidRPr="00BA62C3" w:rsidRDefault="0020621D" w:rsidP="004D7902">
            <w:pPr>
              <w:jc w:val="center"/>
              <w:rPr>
                <w:szCs w:val="21"/>
              </w:rPr>
            </w:pPr>
            <w:r w:rsidRPr="00BA62C3">
              <w:rPr>
                <w:rFonts w:hint="eastAsia"/>
                <w:szCs w:val="21"/>
              </w:rPr>
              <w:t>管理者代表</w:t>
            </w:r>
          </w:p>
        </w:tc>
        <w:tc>
          <w:tcPr>
            <w:tcW w:w="2452" w:type="dxa"/>
            <w:vAlign w:val="center"/>
          </w:tcPr>
          <w:p w:rsidR="0020621D" w:rsidRPr="00BA62C3" w:rsidRDefault="0020621D" w:rsidP="004D7902">
            <w:pPr>
              <w:jc w:val="center"/>
              <w:rPr>
                <w:szCs w:val="21"/>
              </w:rPr>
            </w:pPr>
            <w:r w:rsidRPr="00BA62C3">
              <w:rPr>
                <w:rFonts w:hint="eastAsia"/>
                <w:szCs w:val="21"/>
              </w:rPr>
              <w:t>周宁海</w:t>
            </w:r>
          </w:p>
        </w:tc>
      </w:tr>
      <w:tr w:rsidR="0020621D" w:rsidRPr="00BA62C3" w:rsidTr="004D7902">
        <w:trPr>
          <w:trHeight w:val="737"/>
          <w:jc w:val="center"/>
        </w:trPr>
        <w:tc>
          <w:tcPr>
            <w:tcW w:w="1843" w:type="dxa"/>
            <w:vAlign w:val="center"/>
          </w:tcPr>
          <w:p w:rsidR="0020621D" w:rsidRPr="00BA62C3" w:rsidRDefault="0020621D" w:rsidP="004D7902">
            <w:pPr>
              <w:jc w:val="center"/>
              <w:rPr>
                <w:szCs w:val="21"/>
              </w:rPr>
            </w:pPr>
            <w:r w:rsidRPr="00BA62C3">
              <w:rPr>
                <w:rFonts w:hint="eastAsia"/>
                <w:szCs w:val="21"/>
              </w:rPr>
              <w:t>注册地址</w:t>
            </w:r>
          </w:p>
        </w:tc>
        <w:tc>
          <w:tcPr>
            <w:tcW w:w="7109" w:type="dxa"/>
            <w:gridSpan w:val="3"/>
            <w:vAlign w:val="center"/>
          </w:tcPr>
          <w:p w:rsidR="0020621D" w:rsidRPr="00BA62C3" w:rsidRDefault="0020621D" w:rsidP="004D7902">
            <w:pPr>
              <w:spacing w:line="360" w:lineRule="auto"/>
              <w:jc w:val="center"/>
              <w:rPr>
                <w:szCs w:val="21"/>
              </w:rPr>
            </w:pPr>
            <w:r w:rsidRPr="00BA62C3">
              <w:rPr>
                <w:rFonts w:hint="eastAsia"/>
                <w:szCs w:val="21"/>
              </w:rPr>
              <w:t>深圳市龙岗区宝龙工业城宝龙六路</w:t>
            </w:r>
            <w:r w:rsidRPr="00BA62C3">
              <w:rPr>
                <w:rFonts w:hint="eastAsia"/>
                <w:szCs w:val="21"/>
              </w:rPr>
              <w:t>4</w:t>
            </w:r>
            <w:r w:rsidRPr="00BA62C3">
              <w:rPr>
                <w:rFonts w:hint="eastAsia"/>
                <w:szCs w:val="21"/>
              </w:rPr>
              <w:t>号</w:t>
            </w:r>
          </w:p>
        </w:tc>
      </w:tr>
      <w:tr w:rsidR="0020621D" w:rsidRPr="00BA62C3" w:rsidTr="004D7902">
        <w:trPr>
          <w:trHeight w:val="436"/>
          <w:jc w:val="center"/>
        </w:trPr>
        <w:tc>
          <w:tcPr>
            <w:tcW w:w="1843" w:type="dxa"/>
            <w:vAlign w:val="center"/>
          </w:tcPr>
          <w:p w:rsidR="0020621D" w:rsidRPr="00BA62C3" w:rsidRDefault="0020621D" w:rsidP="004D7902">
            <w:pPr>
              <w:jc w:val="center"/>
              <w:rPr>
                <w:szCs w:val="21"/>
              </w:rPr>
            </w:pPr>
            <w:r w:rsidRPr="00BA62C3">
              <w:rPr>
                <w:rFonts w:hint="eastAsia"/>
                <w:szCs w:val="21"/>
              </w:rPr>
              <w:t>生产地址</w:t>
            </w:r>
          </w:p>
        </w:tc>
        <w:tc>
          <w:tcPr>
            <w:tcW w:w="7109" w:type="dxa"/>
            <w:gridSpan w:val="3"/>
            <w:vAlign w:val="center"/>
          </w:tcPr>
          <w:p w:rsidR="0020621D" w:rsidRPr="00BA62C3" w:rsidRDefault="0020621D" w:rsidP="004D7902">
            <w:pPr>
              <w:jc w:val="center"/>
              <w:rPr>
                <w:szCs w:val="21"/>
              </w:rPr>
            </w:pPr>
            <w:r w:rsidRPr="00BA62C3">
              <w:rPr>
                <w:rFonts w:hint="eastAsia"/>
                <w:szCs w:val="21"/>
              </w:rPr>
              <w:t>深圳市龙岗区宝龙工业城宝龙六路</w:t>
            </w:r>
            <w:r w:rsidRPr="00BA62C3">
              <w:rPr>
                <w:rFonts w:hint="eastAsia"/>
                <w:szCs w:val="21"/>
              </w:rPr>
              <w:t>4</w:t>
            </w:r>
            <w:r w:rsidRPr="00BA62C3">
              <w:rPr>
                <w:rFonts w:hint="eastAsia"/>
                <w:szCs w:val="21"/>
              </w:rPr>
              <w:t>号</w:t>
            </w:r>
          </w:p>
        </w:tc>
      </w:tr>
      <w:tr w:rsidR="0020621D" w:rsidRPr="00BA62C3" w:rsidTr="004D7902">
        <w:trPr>
          <w:trHeight w:val="516"/>
          <w:jc w:val="center"/>
        </w:trPr>
        <w:tc>
          <w:tcPr>
            <w:tcW w:w="1843" w:type="dxa"/>
            <w:vAlign w:val="center"/>
          </w:tcPr>
          <w:p w:rsidR="0020621D" w:rsidRPr="00BA62C3" w:rsidRDefault="0020621D" w:rsidP="004D7902">
            <w:pPr>
              <w:jc w:val="center"/>
              <w:rPr>
                <w:szCs w:val="21"/>
              </w:rPr>
            </w:pPr>
            <w:r w:rsidRPr="00BA62C3">
              <w:rPr>
                <w:rFonts w:hint="eastAsia"/>
                <w:szCs w:val="21"/>
              </w:rPr>
              <w:t>检查日期</w:t>
            </w:r>
          </w:p>
        </w:tc>
        <w:tc>
          <w:tcPr>
            <w:tcW w:w="7109" w:type="dxa"/>
            <w:gridSpan w:val="3"/>
            <w:vAlign w:val="center"/>
          </w:tcPr>
          <w:p w:rsidR="0020621D" w:rsidRPr="00BA62C3" w:rsidRDefault="0020621D" w:rsidP="004D7902">
            <w:pPr>
              <w:jc w:val="center"/>
              <w:rPr>
                <w:szCs w:val="21"/>
              </w:rPr>
            </w:pPr>
            <w:r w:rsidRPr="00BA62C3">
              <w:rPr>
                <w:rFonts w:hint="eastAsia"/>
                <w:szCs w:val="21"/>
              </w:rPr>
              <w:t>2017</w:t>
            </w:r>
            <w:r w:rsidRPr="00BA62C3">
              <w:rPr>
                <w:rFonts w:hint="eastAsia"/>
                <w:szCs w:val="21"/>
              </w:rPr>
              <w:t>年</w:t>
            </w:r>
            <w:r w:rsidRPr="00BA62C3">
              <w:rPr>
                <w:rFonts w:hint="eastAsia"/>
                <w:szCs w:val="21"/>
              </w:rPr>
              <w:t>6</w:t>
            </w:r>
            <w:r w:rsidRPr="00BA62C3">
              <w:rPr>
                <w:rFonts w:hint="eastAsia"/>
                <w:szCs w:val="21"/>
              </w:rPr>
              <w:t>月</w:t>
            </w:r>
            <w:r w:rsidRPr="00BA62C3">
              <w:rPr>
                <w:rFonts w:hint="eastAsia"/>
                <w:szCs w:val="21"/>
              </w:rPr>
              <w:t>8</w:t>
            </w:r>
            <w:r w:rsidRPr="00BA62C3">
              <w:rPr>
                <w:rFonts w:hint="eastAsia"/>
                <w:szCs w:val="21"/>
              </w:rPr>
              <w:t>日</w:t>
            </w:r>
            <w:r>
              <w:rPr>
                <w:rFonts w:hint="eastAsia"/>
                <w:szCs w:val="21"/>
              </w:rPr>
              <w:t>—</w:t>
            </w:r>
            <w:r w:rsidRPr="00BA62C3">
              <w:rPr>
                <w:rFonts w:hint="eastAsia"/>
                <w:szCs w:val="21"/>
              </w:rPr>
              <w:t>2017</w:t>
            </w:r>
            <w:r w:rsidRPr="00BA62C3">
              <w:rPr>
                <w:rFonts w:hint="eastAsia"/>
                <w:szCs w:val="21"/>
              </w:rPr>
              <w:t>年</w:t>
            </w:r>
            <w:r w:rsidRPr="00BA62C3">
              <w:rPr>
                <w:rFonts w:hint="eastAsia"/>
                <w:szCs w:val="21"/>
              </w:rPr>
              <w:t>6</w:t>
            </w:r>
            <w:r w:rsidRPr="00BA62C3">
              <w:rPr>
                <w:rFonts w:hint="eastAsia"/>
                <w:szCs w:val="21"/>
              </w:rPr>
              <w:t>月</w:t>
            </w:r>
            <w:r w:rsidRPr="00BA62C3">
              <w:rPr>
                <w:rFonts w:hint="eastAsia"/>
                <w:szCs w:val="21"/>
              </w:rPr>
              <w:t>9</w:t>
            </w:r>
            <w:r w:rsidRPr="00BA62C3">
              <w:rPr>
                <w:rFonts w:hint="eastAsia"/>
                <w:szCs w:val="21"/>
              </w:rPr>
              <w:t>日</w:t>
            </w:r>
          </w:p>
        </w:tc>
      </w:tr>
      <w:tr w:rsidR="0020621D" w:rsidRPr="00BA62C3" w:rsidTr="004D7902">
        <w:trPr>
          <w:trHeight w:val="454"/>
          <w:jc w:val="center"/>
        </w:trPr>
        <w:tc>
          <w:tcPr>
            <w:tcW w:w="1843" w:type="dxa"/>
            <w:vAlign w:val="center"/>
          </w:tcPr>
          <w:p w:rsidR="0020621D" w:rsidRPr="00BA62C3" w:rsidRDefault="0020621D" w:rsidP="004D7902">
            <w:pPr>
              <w:jc w:val="center"/>
              <w:rPr>
                <w:szCs w:val="21"/>
              </w:rPr>
            </w:pPr>
            <w:r w:rsidRPr="00BA62C3">
              <w:rPr>
                <w:rFonts w:hint="eastAsia"/>
                <w:szCs w:val="21"/>
              </w:rPr>
              <w:t>产品名称</w:t>
            </w:r>
          </w:p>
        </w:tc>
        <w:tc>
          <w:tcPr>
            <w:tcW w:w="7109" w:type="dxa"/>
            <w:gridSpan w:val="3"/>
            <w:vAlign w:val="center"/>
          </w:tcPr>
          <w:p w:rsidR="0020621D" w:rsidRPr="00BA62C3" w:rsidRDefault="0020621D" w:rsidP="004D7902">
            <w:pPr>
              <w:jc w:val="center"/>
              <w:rPr>
                <w:szCs w:val="21"/>
              </w:rPr>
            </w:pPr>
            <w:r w:rsidRPr="00BA62C3">
              <w:rPr>
                <w:rFonts w:hint="eastAsia"/>
                <w:szCs w:val="21"/>
              </w:rPr>
              <w:t>一次性使用输注泵</w:t>
            </w:r>
          </w:p>
        </w:tc>
      </w:tr>
      <w:tr w:rsidR="0020621D" w:rsidRPr="00BA62C3" w:rsidTr="004D7902">
        <w:trPr>
          <w:trHeight w:val="534"/>
          <w:jc w:val="center"/>
        </w:trPr>
        <w:tc>
          <w:tcPr>
            <w:tcW w:w="1843" w:type="dxa"/>
            <w:vAlign w:val="center"/>
          </w:tcPr>
          <w:p w:rsidR="0020621D" w:rsidRPr="00BA62C3" w:rsidRDefault="0020621D" w:rsidP="004D7902">
            <w:pPr>
              <w:jc w:val="center"/>
              <w:rPr>
                <w:szCs w:val="21"/>
              </w:rPr>
            </w:pPr>
            <w:r w:rsidRPr="00BA62C3">
              <w:rPr>
                <w:rFonts w:hint="eastAsia"/>
                <w:szCs w:val="21"/>
              </w:rPr>
              <w:t>检查目的</w:t>
            </w:r>
          </w:p>
        </w:tc>
        <w:tc>
          <w:tcPr>
            <w:tcW w:w="7109" w:type="dxa"/>
            <w:gridSpan w:val="3"/>
            <w:vAlign w:val="center"/>
          </w:tcPr>
          <w:p w:rsidR="0020621D" w:rsidRPr="00BA62C3" w:rsidRDefault="0020621D" w:rsidP="004D7902">
            <w:pPr>
              <w:jc w:val="center"/>
              <w:rPr>
                <w:szCs w:val="21"/>
              </w:rPr>
            </w:pPr>
            <w:r w:rsidRPr="00BA62C3">
              <w:rPr>
                <w:rFonts w:hint="eastAsia"/>
                <w:szCs w:val="21"/>
              </w:rPr>
              <w:t>合规检查</w:t>
            </w:r>
          </w:p>
        </w:tc>
      </w:tr>
      <w:tr w:rsidR="0020621D" w:rsidRPr="00BA62C3" w:rsidTr="004D7902">
        <w:trPr>
          <w:trHeight w:val="884"/>
          <w:jc w:val="center"/>
        </w:trPr>
        <w:tc>
          <w:tcPr>
            <w:tcW w:w="1843" w:type="dxa"/>
            <w:vAlign w:val="center"/>
          </w:tcPr>
          <w:p w:rsidR="0020621D" w:rsidRPr="00BA62C3" w:rsidRDefault="0020621D" w:rsidP="004D7902">
            <w:pPr>
              <w:jc w:val="center"/>
              <w:rPr>
                <w:szCs w:val="21"/>
              </w:rPr>
            </w:pPr>
            <w:r w:rsidRPr="00BA62C3">
              <w:rPr>
                <w:rFonts w:hint="eastAsia"/>
                <w:szCs w:val="21"/>
              </w:rPr>
              <w:t>检查依据</w:t>
            </w:r>
          </w:p>
        </w:tc>
        <w:tc>
          <w:tcPr>
            <w:tcW w:w="7109" w:type="dxa"/>
            <w:gridSpan w:val="3"/>
            <w:vAlign w:val="center"/>
          </w:tcPr>
          <w:p w:rsidR="0020621D" w:rsidRPr="00BA62C3" w:rsidRDefault="0020621D" w:rsidP="004D7902">
            <w:pPr>
              <w:spacing w:line="360" w:lineRule="auto"/>
              <w:rPr>
                <w:bCs/>
                <w:kern w:val="0"/>
                <w:szCs w:val="21"/>
              </w:rPr>
            </w:pPr>
            <w:r w:rsidRPr="00BA62C3">
              <w:rPr>
                <w:bCs/>
                <w:kern w:val="0"/>
                <w:szCs w:val="21"/>
              </w:rPr>
              <w:t>《医疗器械生产质量管理规范》《医疗器械生产质量管理规范附录无菌医疗器械》</w:t>
            </w:r>
          </w:p>
        </w:tc>
      </w:tr>
      <w:tr w:rsidR="0020621D" w:rsidRPr="00BA62C3" w:rsidTr="004D7902">
        <w:trPr>
          <w:trHeight w:val="906"/>
          <w:jc w:val="center"/>
        </w:trPr>
        <w:tc>
          <w:tcPr>
            <w:tcW w:w="8952" w:type="dxa"/>
            <w:gridSpan w:val="4"/>
            <w:vAlign w:val="center"/>
          </w:tcPr>
          <w:p w:rsidR="0020621D" w:rsidRPr="00BA62C3" w:rsidRDefault="0020621D" w:rsidP="004D7902">
            <w:pPr>
              <w:jc w:val="center"/>
              <w:rPr>
                <w:b/>
                <w:bCs/>
                <w:szCs w:val="21"/>
              </w:rPr>
            </w:pPr>
            <w:r w:rsidRPr="00BA62C3">
              <w:rPr>
                <w:rFonts w:hint="eastAsia"/>
                <w:b/>
                <w:bCs/>
                <w:szCs w:val="21"/>
              </w:rPr>
              <w:t>主要缺陷和问题及其判定依据</w:t>
            </w:r>
          </w:p>
          <w:p w:rsidR="0020621D" w:rsidRPr="00BA62C3" w:rsidRDefault="0020621D" w:rsidP="004D7902">
            <w:pPr>
              <w:jc w:val="left"/>
              <w:rPr>
                <w:szCs w:val="21"/>
              </w:rPr>
            </w:pPr>
            <w:r w:rsidRPr="00BA62C3">
              <w:rPr>
                <w:rFonts w:hint="eastAsia"/>
                <w:szCs w:val="21"/>
              </w:rPr>
              <w:t>本表中所列出的缺陷和问题，只是本次飞行检查的发现，不代表企业缺陷和问题的全部。建立与本企业生产产品特点相适应的质量管理体系并保持其有效运行，是医疗器械生产企业的法定责任。</w:t>
            </w:r>
          </w:p>
        </w:tc>
      </w:tr>
      <w:tr w:rsidR="0020621D" w:rsidRPr="00BA62C3" w:rsidTr="004D7902">
        <w:trPr>
          <w:trHeight w:val="672"/>
          <w:jc w:val="center"/>
        </w:trPr>
        <w:tc>
          <w:tcPr>
            <w:tcW w:w="1843" w:type="dxa"/>
            <w:tcBorders>
              <w:bottom w:val="single" w:sz="4" w:space="0" w:color="auto"/>
            </w:tcBorders>
            <w:vAlign w:val="center"/>
          </w:tcPr>
          <w:p w:rsidR="0020621D" w:rsidRPr="00BA62C3" w:rsidRDefault="0020621D" w:rsidP="004D7902">
            <w:pPr>
              <w:jc w:val="center"/>
              <w:rPr>
                <w:szCs w:val="21"/>
              </w:rPr>
            </w:pPr>
            <w:r w:rsidRPr="00BA62C3">
              <w:rPr>
                <w:rFonts w:hint="eastAsia"/>
                <w:b/>
                <w:bCs/>
                <w:szCs w:val="21"/>
              </w:rPr>
              <w:t>依据条款</w:t>
            </w:r>
          </w:p>
        </w:tc>
        <w:tc>
          <w:tcPr>
            <w:tcW w:w="7109" w:type="dxa"/>
            <w:gridSpan w:val="3"/>
            <w:tcBorders>
              <w:bottom w:val="single" w:sz="4" w:space="0" w:color="auto"/>
            </w:tcBorders>
            <w:vAlign w:val="center"/>
          </w:tcPr>
          <w:p w:rsidR="0020621D" w:rsidRPr="00BA62C3" w:rsidRDefault="0020621D" w:rsidP="004D7902">
            <w:pPr>
              <w:jc w:val="center"/>
              <w:rPr>
                <w:b/>
                <w:szCs w:val="21"/>
              </w:rPr>
            </w:pPr>
            <w:r w:rsidRPr="00BA62C3">
              <w:rPr>
                <w:rFonts w:hint="eastAsia"/>
                <w:b/>
                <w:szCs w:val="21"/>
              </w:rPr>
              <w:t>缺陷和问题描述</w:t>
            </w:r>
          </w:p>
        </w:tc>
      </w:tr>
      <w:tr w:rsidR="0020621D" w:rsidRPr="00BA62C3" w:rsidTr="004D7902">
        <w:trPr>
          <w:trHeight w:val="550"/>
          <w:jc w:val="center"/>
        </w:trPr>
        <w:tc>
          <w:tcPr>
            <w:tcW w:w="1843" w:type="dxa"/>
            <w:tcBorders>
              <w:top w:val="single" w:sz="4" w:space="0" w:color="auto"/>
              <w:left w:val="single" w:sz="4" w:space="0" w:color="auto"/>
              <w:bottom w:val="single" w:sz="4" w:space="0" w:color="auto"/>
              <w:right w:val="single" w:sz="4" w:space="0" w:color="auto"/>
            </w:tcBorders>
          </w:tcPr>
          <w:p w:rsidR="0020621D" w:rsidRPr="00BA62C3" w:rsidRDefault="0020621D" w:rsidP="004D7902">
            <w:pPr>
              <w:rPr>
                <w:rFonts w:ascii="宋体" w:hAnsi="宋体"/>
                <w:szCs w:val="21"/>
              </w:rPr>
            </w:pPr>
          </w:p>
        </w:tc>
        <w:tc>
          <w:tcPr>
            <w:tcW w:w="7109" w:type="dxa"/>
            <w:gridSpan w:val="3"/>
            <w:tcBorders>
              <w:top w:val="single" w:sz="4" w:space="0" w:color="auto"/>
              <w:left w:val="single" w:sz="4" w:space="0" w:color="auto"/>
              <w:bottom w:val="single" w:sz="4" w:space="0" w:color="auto"/>
              <w:right w:val="single" w:sz="4" w:space="0" w:color="auto"/>
            </w:tcBorders>
          </w:tcPr>
          <w:p w:rsidR="0020621D" w:rsidRPr="00BA62C3" w:rsidRDefault="0020621D" w:rsidP="004D7902">
            <w:pPr>
              <w:spacing w:line="360" w:lineRule="auto"/>
              <w:rPr>
                <w:rFonts w:ascii="宋体" w:hAnsi="宋体"/>
                <w:szCs w:val="21"/>
              </w:rPr>
            </w:pPr>
            <w:r w:rsidRPr="00BA62C3">
              <w:rPr>
                <w:rFonts w:ascii="宋体" w:hAnsi="宋体" w:hint="eastAsia"/>
                <w:szCs w:val="21"/>
              </w:rPr>
              <w:t>现场检查共发现10项一般缺陷：</w:t>
            </w:r>
          </w:p>
        </w:tc>
      </w:tr>
      <w:tr w:rsidR="0020621D" w:rsidRPr="00BA62C3" w:rsidTr="004D7902">
        <w:trPr>
          <w:trHeight w:val="550"/>
          <w:jc w:val="center"/>
        </w:trPr>
        <w:tc>
          <w:tcPr>
            <w:tcW w:w="1843" w:type="dxa"/>
            <w:tcBorders>
              <w:top w:val="single" w:sz="4" w:space="0" w:color="auto"/>
              <w:left w:val="single" w:sz="4" w:space="0" w:color="auto"/>
              <w:bottom w:val="single" w:sz="4" w:space="0" w:color="auto"/>
              <w:right w:val="single" w:sz="4" w:space="0" w:color="auto"/>
            </w:tcBorders>
            <w:vAlign w:val="center"/>
          </w:tcPr>
          <w:p w:rsidR="0020621D" w:rsidRPr="00BA62C3" w:rsidRDefault="0020621D" w:rsidP="004D7902">
            <w:pPr>
              <w:jc w:val="center"/>
              <w:rPr>
                <w:rFonts w:ascii="宋体" w:hAnsi="宋体"/>
                <w:color w:val="000000"/>
                <w:szCs w:val="21"/>
              </w:rPr>
            </w:pPr>
            <w:r w:rsidRPr="00BA62C3">
              <w:rPr>
                <w:rFonts w:ascii="宋体" w:hAnsi="宋体" w:hint="eastAsia"/>
                <w:color w:val="000000"/>
                <w:szCs w:val="21"/>
              </w:rPr>
              <w:t>规范第五条</w:t>
            </w:r>
          </w:p>
        </w:tc>
        <w:tc>
          <w:tcPr>
            <w:tcW w:w="7109" w:type="dxa"/>
            <w:gridSpan w:val="3"/>
            <w:tcBorders>
              <w:top w:val="single" w:sz="4" w:space="0" w:color="auto"/>
              <w:left w:val="single" w:sz="4" w:space="0" w:color="auto"/>
              <w:bottom w:val="single" w:sz="4" w:space="0" w:color="auto"/>
              <w:right w:val="single" w:sz="4" w:space="0" w:color="auto"/>
            </w:tcBorders>
          </w:tcPr>
          <w:p w:rsidR="0020621D" w:rsidRPr="00BA62C3" w:rsidRDefault="0020621D" w:rsidP="004D7902">
            <w:pPr>
              <w:spacing w:line="360" w:lineRule="auto"/>
              <w:rPr>
                <w:rFonts w:ascii="宋体" w:hAnsi="宋体"/>
                <w:color w:val="000000"/>
                <w:szCs w:val="21"/>
              </w:rPr>
            </w:pPr>
            <w:r w:rsidRPr="00BA62C3">
              <w:rPr>
                <w:rFonts w:ascii="宋体" w:hAnsi="宋体" w:hint="eastAsia"/>
                <w:color w:val="000000"/>
                <w:szCs w:val="21"/>
              </w:rPr>
              <w:t>管理者代表、品管部和质量法务部共同履行质量管理职责，管理者代表被授权放行医疗器械。企业质量手册中管理者代表、品管部和质量法务部均未明确授权上述人员和部门独立行使职能，对产品质量相关事宜负有决策权利。</w:t>
            </w:r>
          </w:p>
        </w:tc>
      </w:tr>
      <w:tr w:rsidR="0020621D" w:rsidRPr="00BA62C3" w:rsidTr="004D7902">
        <w:trPr>
          <w:trHeight w:val="550"/>
          <w:jc w:val="center"/>
        </w:trPr>
        <w:tc>
          <w:tcPr>
            <w:tcW w:w="1843" w:type="dxa"/>
            <w:tcBorders>
              <w:top w:val="single" w:sz="4" w:space="0" w:color="auto"/>
              <w:left w:val="single" w:sz="4" w:space="0" w:color="auto"/>
              <w:bottom w:val="single" w:sz="4" w:space="0" w:color="auto"/>
              <w:right w:val="single" w:sz="4" w:space="0" w:color="auto"/>
            </w:tcBorders>
            <w:vAlign w:val="center"/>
          </w:tcPr>
          <w:p w:rsidR="0020621D" w:rsidRPr="00BA62C3" w:rsidRDefault="0020621D" w:rsidP="004D7902">
            <w:pPr>
              <w:jc w:val="center"/>
              <w:rPr>
                <w:rFonts w:ascii="宋体" w:hAnsi="宋体"/>
                <w:szCs w:val="21"/>
              </w:rPr>
            </w:pPr>
            <w:r w:rsidRPr="00BA62C3">
              <w:rPr>
                <w:rFonts w:ascii="宋体" w:hAnsi="宋体" w:hint="eastAsia"/>
                <w:szCs w:val="21"/>
              </w:rPr>
              <w:t>规范第十七条</w:t>
            </w:r>
          </w:p>
        </w:tc>
        <w:tc>
          <w:tcPr>
            <w:tcW w:w="7109" w:type="dxa"/>
            <w:gridSpan w:val="3"/>
            <w:tcBorders>
              <w:top w:val="single" w:sz="4" w:space="0" w:color="auto"/>
              <w:left w:val="single" w:sz="4" w:space="0" w:color="auto"/>
              <w:bottom w:val="single" w:sz="4" w:space="0" w:color="auto"/>
              <w:right w:val="single" w:sz="4" w:space="0" w:color="auto"/>
            </w:tcBorders>
          </w:tcPr>
          <w:p w:rsidR="0020621D" w:rsidRPr="00BA62C3" w:rsidRDefault="0020621D" w:rsidP="004D7902">
            <w:pPr>
              <w:spacing w:line="360" w:lineRule="auto"/>
              <w:rPr>
                <w:rFonts w:ascii="宋体" w:hAnsi="宋体"/>
                <w:szCs w:val="21"/>
              </w:rPr>
            </w:pPr>
            <w:r w:rsidRPr="00BA62C3">
              <w:rPr>
                <w:rFonts w:ascii="宋体" w:hAnsi="宋体" w:hint="eastAsia"/>
                <w:szCs w:val="21"/>
              </w:rPr>
              <w:t>粒料库堆放的试验用粒料无标识；现场发现实验室抽屉中供检验员培训用的失效鲎试剂与合格品混放。</w:t>
            </w:r>
          </w:p>
        </w:tc>
      </w:tr>
      <w:tr w:rsidR="0020621D" w:rsidRPr="00BA62C3" w:rsidTr="004D7902">
        <w:trPr>
          <w:trHeight w:val="550"/>
          <w:jc w:val="center"/>
        </w:trPr>
        <w:tc>
          <w:tcPr>
            <w:tcW w:w="1843" w:type="dxa"/>
            <w:tcBorders>
              <w:top w:val="single" w:sz="4" w:space="0" w:color="auto"/>
              <w:left w:val="single" w:sz="4" w:space="0" w:color="auto"/>
              <w:bottom w:val="single" w:sz="4" w:space="0" w:color="auto"/>
              <w:right w:val="single" w:sz="4" w:space="0" w:color="auto"/>
            </w:tcBorders>
            <w:vAlign w:val="center"/>
          </w:tcPr>
          <w:p w:rsidR="0020621D" w:rsidRPr="00BA62C3" w:rsidRDefault="0020621D" w:rsidP="004D7902">
            <w:pPr>
              <w:jc w:val="center"/>
              <w:rPr>
                <w:rFonts w:ascii="宋体" w:hAnsi="宋体"/>
                <w:szCs w:val="21"/>
              </w:rPr>
            </w:pPr>
            <w:r w:rsidRPr="00BA62C3">
              <w:rPr>
                <w:rFonts w:ascii="宋体" w:hAnsi="宋体" w:hint="eastAsia"/>
                <w:szCs w:val="21"/>
              </w:rPr>
              <w:t>规范第三十二条</w:t>
            </w:r>
          </w:p>
        </w:tc>
        <w:tc>
          <w:tcPr>
            <w:tcW w:w="7109" w:type="dxa"/>
            <w:gridSpan w:val="3"/>
            <w:tcBorders>
              <w:top w:val="single" w:sz="4" w:space="0" w:color="auto"/>
              <w:left w:val="single" w:sz="4" w:space="0" w:color="auto"/>
              <w:bottom w:val="single" w:sz="4" w:space="0" w:color="auto"/>
              <w:right w:val="single" w:sz="4" w:space="0" w:color="auto"/>
            </w:tcBorders>
          </w:tcPr>
          <w:p w:rsidR="0020621D" w:rsidRPr="00BA62C3" w:rsidRDefault="0020621D" w:rsidP="004D7902">
            <w:pPr>
              <w:spacing w:line="360" w:lineRule="auto"/>
              <w:rPr>
                <w:rFonts w:ascii="宋体" w:hAnsi="宋体"/>
                <w:szCs w:val="21"/>
              </w:rPr>
            </w:pPr>
            <w:r w:rsidRPr="00BA62C3">
              <w:rPr>
                <w:rFonts w:ascii="宋体" w:hAnsi="宋体" w:hint="eastAsia"/>
                <w:szCs w:val="21"/>
              </w:rPr>
              <w:t>查企业医疗器械文档，一次性使用输注泵（DPI-P，文件编号：SCW-WC-01-T-DPI-P）产品制造流程图未确定关键工序，其硅胶管与微管匹配度直接决定了产品的流量精度，但未被确定为关键工序。</w:t>
            </w:r>
          </w:p>
        </w:tc>
      </w:tr>
      <w:tr w:rsidR="0020621D" w:rsidRPr="00BA62C3" w:rsidTr="004D7902">
        <w:trPr>
          <w:trHeight w:val="675"/>
          <w:jc w:val="center"/>
        </w:trPr>
        <w:tc>
          <w:tcPr>
            <w:tcW w:w="1843" w:type="dxa"/>
            <w:tcBorders>
              <w:top w:val="single" w:sz="4" w:space="0" w:color="auto"/>
              <w:left w:val="single" w:sz="4" w:space="0" w:color="auto"/>
              <w:bottom w:val="single" w:sz="4" w:space="0" w:color="auto"/>
              <w:right w:val="single" w:sz="4" w:space="0" w:color="auto"/>
            </w:tcBorders>
            <w:vAlign w:val="center"/>
          </w:tcPr>
          <w:p w:rsidR="0020621D" w:rsidRPr="00BA62C3" w:rsidRDefault="0020621D" w:rsidP="004D7902">
            <w:pPr>
              <w:jc w:val="center"/>
              <w:rPr>
                <w:rFonts w:ascii="宋体" w:hAnsi="宋体"/>
                <w:szCs w:val="21"/>
              </w:rPr>
            </w:pPr>
            <w:r w:rsidRPr="00BA62C3">
              <w:rPr>
                <w:rFonts w:ascii="宋体" w:hAnsi="宋体" w:hint="eastAsia"/>
                <w:szCs w:val="21"/>
              </w:rPr>
              <w:lastRenderedPageBreak/>
              <w:t>规范第四十一条</w:t>
            </w:r>
          </w:p>
        </w:tc>
        <w:tc>
          <w:tcPr>
            <w:tcW w:w="7109" w:type="dxa"/>
            <w:gridSpan w:val="3"/>
            <w:tcBorders>
              <w:top w:val="single" w:sz="4" w:space="0" w:color="auto"/>
              <w:left w:val="single" w:sz="4" w:space="0" w:color="auto"/>
              <w:bottom w:val="single" w:sz="4" w:space="0" w:color="auto"/>
              <w:right w:val="single" w:sz="4" w:space="0" w:color="auto"/>
            </w:tcBorders>
          </w:tcPr>
          <w:p w:rsidR="0020621D" w:rsidRPr="00BA62C3" w:rsidRDefault="0020621D" w:rsidP="004D7902">
            <w:pPr>
              <w:spacing w:line="360" w:lineRule="auto"/>
              <w:rPr>
                <w:rFonts w:ascii="宋体" w:hAnsi="宋体"/>
                <w:szCs w:val="21"/>
              </w:rPr>
            </w:pPr>
            <w:r w:rsidRPr="00BA62C3">
              <w:rPr>
                <w:rFonts w:ascii="宋体" w:hAnsi="宋体" w:hint="eastAsia"/>
                <w:szCs w:val="21"/>
              </w:rPr>
              <w:t>一次性使用输注泵药液过滤膜部件供应商在国外，该部件不再清洗即用于成品组装。已索取的供应商评价资料不能证明其生产环境符合法规要求。PVC粒料制造商仅提供了粒料兔眼刺激性试验、系统性急性毒性试验报告复印件。一次性使用输注泵使用时，间接接触中枢循环系统，PVC粒料周期性生物相容性评价内容与其原材料质量波动对成品质量可能造成的影响不匹配。企业未对其风险进行评估并采取相应措施。</w:t>
            </w:r>
          </w:p>
        </w:tc>
      </w:tr>
      <w:tr w:rsidR="0020621D" w:rsidRPr="00BA62C3" w:rsidTr="004D7902">
        <w:trPr>
          <w:trHeight w:val="435"/>
          <w:jc w:val="center"/>
        </w:trPr>
        <w:tc>
          <w:tcPr>
            <w:tcW w:w="1843" w:type="dxa"/>
            <w:tcBorders>
              <w:top w:val="single" w:sz="4" w:space="0" w:color="auto"/>
              <w:left w:val="single" w:sz="4" w:space="0" w:color="auto"/>
              <w:bottom w:val="single" w:sz="4" w:space="0" w:color="auto"/>
              <w:right w:val="single" w:sz="4" w:space="0" w:color="auto"/>
            </w:tcBorders>
            <w:vAlign w:val="center"/>
          </w:tcPr>
          <w:p w:rsidR="0020621D" w:rsidRPr="00BA62C3" w:rsidRDefault="0020621D" w:rsidP="004D7902">
            <w:pPr>
              <w:jc w:val="center"/>
              <w:rPr>
                <w:rFonts w:ascii="宋体" w:hAnsi="宋体"/>
                <w:szCs w:val="21"/>
              </w:rPr>
            </w:pPr>
            <w:r w:rsidRPr="00BA62C3">
              <w:rPr>
                <w:rFonts w:ascii="宋体" w:hAnsi="宋体" w:hint="eastAsia"/>
                <w:szCs w:val="21"/>
              </w:rPr>
              <w:t>规范第四十三条</w:t>
            </w:r>
          </w:p>
        </w:tc>
        <w:tc>
          <w:tcPr>
            <w:tcW w:w="7109" w:type="dxa"/>
            <w:gridSpan w:val="3"/>
            <w:tcBorders>
              <w:top w:val="single" w:sz="4" w:space="0" w:color="auto"/>
              <w:left w:val="single" w:sz="4" w:space="0" w:color="auto"/>
              <w:bottom w:val="single" w:sz="4" w:space="0" w:color="auto"/>
              <w:right w:val="single" w:sz="4" w:space="0" w:color="auto"/>
            </w:tcBorders>
          </w:tcPr>
          <w:p w:rsidR="0020621D" w:rsidRPr="00BA62C3" w:rsidRDefault="0020621D" w:rsidP="004D7902">
            <w:pPr>
              <w:spacing w:line="360" w:lineRule="auto"/>
              <w:rPr>
                <w:rFonts w:ascii="宋体" w:hAnsi="宋体"/>
                <w:szCs w:val="21"/>
              </w:rPr>
            </w:pPr>
            <w:r w:rsidRPr="00BA62C3">
              <w:rPr>
                <w:rFonts w:ascii="宋体" w:hAnsi="宋体" w:hint="eastAsia"/>
                <w:szCs w:val="21"/>
              </w:rPr>
              <w:t>企业与主要原材料供应商签订了质量协议。抽查PVC粒料\过滤膜\微管\初包装采购采购合同（质量协议），质量协议中应当明确的采购物品标准、生产环境、包装形式等通用要求在材料订购单中进行了部分规定，但未作为采购合同的一部分予以明示。一次性使用输注泵注册管道材料为含DEHP的PVC。抽查订单号为YXD-TS20160825-242的PVC材料订购单，其采购要求订购不含DEHP塑料PVC，实际采购的是含DEHP的PVC。材料订购单采购要求与实际不一致，质量协议规定不明确。</w:t>
            </w:r>
          </w:p>
        </w:tc>
      </w:tr>
      <w:tr w:rsidR="0020621D" w:rsidRPr="00BA62C3" w:rsidTr="004D7902">
        <w:trPr>
          <w:trHeight w:val="435"/>
          <w:jc w:val="center"/>
        </w:trPr>
        <w:tc>
          <w:tcPr>
            <w:tcW w:w="1843" w:type="dxa"/>
            <w:tcBorders>
              <w:top w:val="single" w:sz="4" w:space="0" w:color="auto"/>
              <w:left w:val="single" w:sz="4" w:space="0" w:color="auto"/>
              <w:bottom w:val="single" w:sz="4" w:space="0" w:color="auto"/>
              <w:right w:val="single" w:sz="4" w:space="0" w:color="auto"/>
            </w:tcBorders>
            <w:vAlign w:val="center"/>
          </w:tcPr>
          <w:p w:rsidR="0020621D" w:rsidRPr="00BA62C3" w:rsidRDefault="0020621D" w:rsidP="004D7902">
            <w:pPr>
              <w:jc w:val="center"/>
              <w:rPr>
                <w:rFonts w:ascii="宋体" w:hAnsi="宋体"/>
                <w:szCs w:val="21"/>
              </w:rPr>
            </w:pPr>
            <w:r w:rsidRPr="00BA62C3">
              <w:rPr>
                <w:rFonts w:ascii="宋体" w:hAnsi="宋体" w:hint="eastAsia"/>
                <w:szCs w:val="21"/>
              </w:rPr>
              <w:t>规范第四十九条</w:t>
            </w:r>
          </w:p>
        </w:tc>
        <w:tc>
          <w:tcPr>
            <w:tcW w:w="7109" w:type="dxa"/>
            <w:gridSpan w:val="3"/>
            <w:tcBorders>
              <w:top w:val="single" w:sz="4" w:space="0" w:color="auto"/>
              <w:left w:val="single" w:sz="4" w:space="0" w:color="auto"/>
              <w:bottom w:val="single" w:sz="4" w:space="0" w:color="auto"/>
              <w:right w:val="single" w:sz="4" w:space="0" w:color="auto"/>
            </w:tcBorders>
          </w:tcPr>
          <w:p w:rsidR="0020621D" w:rsidRPr="00BA62C3" w:rsidRDefault="0020621D" w:rsidP="004D7902">
            <w:pPr>
              <w:spacing w:line="360" w:lineRule="auto"/>
              <w:rPr>
                <w:rFonts w:ascii="宋体" w:hAnsi="宋体"/>
                <w:szCs w:val="21"/>
              </w:rPr>
            </w:pPr>
            <w:r w:rsidRPr="00BA62C3">
              <w:rPr>
                <w:rFonts w:ascii="宋体" w:hAnsi="宋体" w:hint="eastAsia"/>
                <w:szCs w:val="21"/>
              </w:rPr>
              <w:t>质量手册适用范围中将生产过程计算机软件进行了不适用删减声明，而企业注塑车间多台注塑机由软件进行参数管理。企业未对生产过程使用的计算机软件进行有效识别和确认。</w:t>
            </w:r>
          </w:p>
        </w:tc>
      </w:tr>
      <w:tr w:rsidR="0020621D" w:rsidRPr="00BA62C3" w:rsidTr="004D7902">
        <w:trPr>
          <w:trHeight w:val="435"/>
          <w:jc w:val="center"/>
        </w:trPr>
        <w:tc>
          <w:tcPr>
            <w:tcW w:w="1843" w:type="dxa"/>
            <w:tcBorders>
              <w:top w:val="single" w:sz="4" w:space="0" w:color="auto"/>
              <w:left w:val="single" w:sz="4" w:space="0" w:color="auto"/>
              <w:bottom w:val="single" w:sz="4" w:space="0" w:color="auto"/>
              <w:right w:val="single" w:sz="4" w:space="0" w:color="auto"/>
            </w:tcBorders>
            <w:vAlign w:val="center"/>
          </w:tcPr>
          <w:p w:rsidR="0020621D" w:rsidRPr="00BA62C3" w:rsidRDefault="0020621D" w:rsidP="004D7902">
            <w:pPr>
              <w:spacing w:line="360" w:lineRule="auto"/>
              <w:jc w:val="center"/>
              <w:rPr>
                <w:rFonts w:ascii="宋体" w:hAnsi="宋体"/>
                <w:szCs w:val="21"/>
              </w:rPr>
            </w:pPr>
            <w:r w:rsidRPr="00BA62C3">
              <w:rPr>
                <w:rFonts w:ascii="宋体" w:hAnsi="宋体" w:hint="eastAsia"/>
                <w:szCs w:val="21"/>
              </w:rPr>
              <w:t>规范第五十条</w:t>
            </w:r>
          </w:p>
        </w:tc>
        <w:tc>
          <w:tcPr>
            <w:tcW w:w="7109" w:type="dxa"/>
            <w:gridSpan w:val="3"/>
            <w:tcBorders>
              <w:top w:val="single" w:sz="4" w:space="0" w:color="auto"/>
              <w:left w:val="single" w:sz="4" w:space="0" w:color="auto"/>
              <w:bottom w:val="single" w:sz="4" w:space="0" w:color="auto"/>
              <w:right w:val="single" w:sz="4" w:space="0" w:color="auto"/>
            </w:tcBorders>
          </w:tcPr>
          <w:p w:rsidR="0020621D" w:rsidRPr="00BA62C3" w:rsidRDefault="0020621D" w:rsidP="004D7902">
            <w:pPr>
              <w:spacing w:line="360" w:lineRule="auto"/>
              <w:rPr>
                <w:rFonts w:ascii="宋体" w:hAnsi="宋体"/>
                <w:szCs w:val="21"/>
              </w:rPr>
            </w:pPr>
            <w:r w:rsidRPr="00BA62C3">
              <w:rPr>
                <w:rFonts w:ascii="宋体" w:hAnsi="宋体" w:hint="eastAsia"/>
                <w:szCs w:val="21"/>
              </w:rPr>
              <w:t>企业未对由不同人员、不同时间完成的硅胶管安装后半成品进行区分并在周转箱上进行标识。</w:t>
            </w:r>
          </w:p>
        </w:tc>
      </w:tr>
      <w:tr w:rsidR="0020621D" w:rsidRPr="00BA62C3" w:rsidTr="004D7902">
        <w:trPr>
          <w:trHeight w:val="435"/>
          <w:jc w:val="center"/>
        </w:trPr>
        <w:tc>
          <w:tcPr>
            <w:tcW w:w="1843" w:type="dxa"/>
            <w:tcBorders>
              <w:top w:val="single" w:sz="4" w:space="0" w:color="auto"/>
              <w:left w:val="single" w:sz="4" w:space="0" w:color="auto"/>
              <w:bottom w:val="single" w:sz="4" w:space="0" w:color="auto"/>
              <w:right w:val="single" w:sz="4" w:space="0" w:color="auto"/>
            </w:tcBorders>
            <w:vAlign w:val="center"/>
          </w:tcPr>
          <w:p w:rsidR="0020621D" w:rsidRPr="00BA62C3" w:rsidRDefault="0020621D" w:rsidP="004D7902">
            <w:pPr>
              <w:spacing w:line="360" w:lineRule="auto"/>
              <w:jc w:val="center"/>
              <w:rPr>
                <w:rFonts w:ascii="宋体" w:hAnsi="宋体"/>
                <w:szCs w:val="21"/>
              </w:rPr>
            </w:pPr>
            <w:r w:rsidRPr="00BA62C3">
              <w:rPr>
                <w:rFonts w:ascii="宋体" w:hAnsi="宋体" w:hint="eastAsia"/>
                <w:szCs w:val="21"/>
              </w:rPr>
              <w:t>规范第五十九条</w:t>
            </w:r>
          </w:p>
        </w:tc>
        <w:tc>
          <w:tcPr>
            <w:tcW w:w="7109" w:type="dxa"/>
            <w:gridSpan w:val="3"/>
            <w:tcBorders>
              <w:top w:val="single" w:sz="4" w:space="0" w:color="auto"/>
              <w:left w:val="single" w:sz="4" w:space="0" w:color="auto"/>
              <w:bottom w:val="single" w:sz="4" w:space="0" w:color="auto"/>
              <w:right w:val="single" w:sz="4" w:space="0" w:color="auto"/>
            </w:tcBorders>
          </w:tcPr>
          <w:p w:rsidR="0020621D" w:rsidRPr="00BA62C3" w:rsidRDefault="0020621D" w:rsidP="004D7902">
            <w:pPr>
              <w:spacing w:line="360" w:lineRule="auto"/>
              <w:rPr>
                <w:rFonts w:ascii="宋体" w:hAnsi="宋体"/>
                <w:szCs w:val="21"/>
              </w:rPr>
            </w:pPr>
            <w:r w:rsidRPr="00BA62C3">
              <w:rPr>
                <w:rFonts w:ascii="宋体" w:hAnsi="宋体" w:hint="eastAsia"/>
                <w:szCs w:val="21"/>
              </w:rPr>
              <w:t>成品检验紫外吸收光谱仅做单一波长吸光度值，未按标准要求进行连续扫描并评价。</w:t>
            </w:r>
          </w:p>
        </w:tc>
      </w:tr>
      <w:tr w:rsidR="0020621D" w:rsidRPr="00BA62C3" w:rsidTr="004D7902">
        <w:trPr>
          <w:trHeight w:val="435"/>
          <w:jc w:val="center"/>
        </w:trPr>
        <w:tc>
          <w:tcPr>
            <w:tcW w:w="1843" w:type="dxa"/>
            <w:tcBorders>
              <w:top w:val="single" w:sz="4" w:space="0" w:color="auto"/>
              <w:left w:val="single" w:sz="4" w:space="0" w:color="auto"/>
              <w:bottom w:val="single" w:sz="4" w:space="0" w:color="auto"/>
              <w:right w:val="single" w:sz="4" w:space="0" w:color="auto"/>
            </w:tcBorders>
            <w:vAlign w:val="center"/>
          </w:tcPr>
          <w:p w:rsidR="0020621D" w:rsidRPr="00BA62C3" w:rsidRDefault="0020621D" w:rsidP="004D7902">
            <w:pPr>
              <w:spacing w:line="360" w:lineRule="auto"/>
              <w:jc w:val="center"/>
              <w:rPr>
                <w:rFonts w:ascii="宋体" w:hAnsi="宋体"/>
                <w:szCs w:val="21"/>
              </w:rPr>
            </w:pPr>
            <w:r w:rsidRPr="00BA62C3">
              <w:rPr>
                <w:rFonts w:ascii="宋体" w:hAnsi="宋体" w:hint="eastAsia"/>
                <w:szCs w:val="21"/>
              </w:rPr>
              <w:t>规范第六十条</w:t>
            </w:r>
          </w:p>
        </w:tc>
        <w:tc>
          <w:tcPr>
            <w:tcW w:w="7109" w:type="dxa"/>
            <w:gridSpan w:val="3"/>
            <w:tcBorders>
              <w:top w:val="single" w:sz="4" w:space="0" w:color="auto"/>
              <w:left w:val="single" w:sz="4" w:space="0" w:color="auto"/>
              <w:bottom w:val="single" w:sz="4" w:space="0" w:color="auto"/>
              <w:right w:val="single" w:sz="4" w:space="0" w:color="auto"/>
            </w:tcBorders>
          </w:tcPr>
          <w:p w:rsidR="0020621D" w:rsidRPr="00BA62C3" w:rsidRDefault="0020621D" w:rsidP="004D7902">
            <w:pPr>
              <w:spacing w:line="360" w:lineRule="auto"/>
              <w:rPr>
                <w:rFonts w:ascii="宋体" w:hAnsi="宋体"/>
                <w:szCs w:val="21"/>
              </w:rPr>
            </w:pPr>
            <w:r w:rsidRPr="00BA62C3">
              <w:rPr>
                <w:rFonts w:ascii="宋体" w:hAnsi="宋体" w:hint="eastAsia"/>
                <w:szCs w:val="21"/>
              </w:rPr>
              <w:t>成品放行单未包括生产中不合格、紧急放行等情形处置、产品标签/说明书内容、版本审核等内容。</w:t>
            </w:r>
          </w:p>
        </w:tc>
      </w:tr>
      <w:tr w:rsidR="0020621D" w:rsidRPr="00BA62C3" w:rsidTr="004D7902">
        <w:trPr>
          <w:trHeight w:val="435"/>
          <w:jc w:val="center"/>
        </w:trPr>
        <w:tc>
          <w:tcPr>
            <w:tcW w:w="1843" w:type="dxa"/>
            <w:tcBorders>
              <w:top w:val="single" w:sz="4" w:space="0" w:color="auto"/>
              <w:left w:val="single" w:sz="4" w:space="0" w:color="auto"/>
              <w:bottom w:val="single" w:sz="4" w:space="0" w:color="auto"/>
              <w:right w:val="single" w:sz="4" w:space="0" w:color="auto"/>
            </w:tcBorders>
            <w:vAlign w:val="center"/>
          </w:tcPr>
          <w:p w:rsidR="0020621D" w:rsidRPr="00BA62C3" w:rsidRDefault="0020621D" w:rsidP="004D7902">
            <w:pPr>
              <w:spacing w:line="360" w:lineRule="auto"/>
              <w:jc w:val="center"/>
              <w:rPr>
                <w:rFonts w:ascii="宋体" w:hAnsi="宋体"/>
                <w:szCs w:val="21"/>
              </w:rPr>
            </w:pPr>
            <w:r w:rsidRPr="00BA62C3">
              <w:rPr>
                <w:rFonts w:ascii="宋体" w:hAnsi="宋体" w:hint="eastAsia"/>
                <w:szCs w:val="21"/>
              </w:rPr>
              <w:t>规范第六十一条</w:t>
            </w:r>
          </w:p>
        </w:tc>
        <w:tc>
          <w:tcPr>
            <w:tcW w:w="7109" w:type="dxa"/>
            <w:gridSpan w:val="3"/>
            <w:tcBorders>
              <w:top w:val="single" w:sz="4" w:space="0" w:color="auto"/>
              <w:left w:val="single" w:sz="4" w:space="0" w:color="auto"/>
              <w:bottom w:val="single" w:sz="4" w:space="0" w:color="auto"/>
              <w:right w:val="single" w:sz="4" w:space="0" w:color="auto"/>
            </w:tcBorders>
          </w:tcPr>
          <w:p w:rsidR="0020621D" w:rsidRPr="00BA62C3" w:rsidRDefault="0020621D" w:rsidP="004D7902">
            <w:pPr>
              <w:spacing w:line="360" w:lineRule="auto"/>
              <w:rPr>
                <w:rFonts w:ascii="宋体" w:hAnsi="宋体"/>
                <w:szCs w:val="21"/>
              </w:rPr>
            </w:pPr>
            <w:r w:rsidRPr="00BA62C3">
              <w:rPr>
                <w:rFonts w:ascii="宋体" w:hAnsi="宋体" w:hint="eastAsia"/>
                <w:szCs w:val="21"/>
              </w:rPr>
              <w:t>留样观察室未装满的留样产品均无留样标识（如：压力延长管，一次性使用输注泵等）</w:t>
            </w:r>
            <w:r>
              <w:rPr>
                <w:rFonts w:ascii="宋体" w:hAnsi="宋体" w:hint="eastAsia"/>
                <w:szCs w:val="21"/>
              </w:rPr>
              <w:t>。</w:t>
            </w:r>
          </w:p>
        </w:tc>
      </w:tr>
      <w:tr w:rsidR="0020621D" w:rsidRPr="00BA62C3" w:rsidTr="004D7902">
        <w:trPr>
          <w:trHeight w:val="432"/>
          <w:jc w:val="center"/>
        </w:trPr>
        <w:tc>
          <w:tcPr>
            <w:tcW w:w="8952" w:type="dxa"/>
            <w:gridSpan w:val="4"/>
            <w:tcBorders>
              <w:top w:val="single" w:sz="4" w:space="0" w:color="auto"/>
            </w:tcBorders>
            <w:vAlign w:val="center"/>
          </w:tcPr>
          <w:p w:rsidR="0020621D" w:rsidRPr="00BA62C3" w:rsidRDefault="0020621D" w:rsidP="004D7902">
            <w:pPr>
              <w:jc w:val="center"/>
              <w:rPr>
                <w:szCs w:val="21"/>
              </w:rPr>
            </w:pPr>
            <w:r w:rsidRPr="00BA62C3">
              <w:rPr>
                <w:rFonts w:hint="eastAsia"/>
                <w:b/>
                <w:bCs/>
                <w:szCs w:val="21"/>
              </w:rPr>
              <w:t>处理措施</w:t>
            </w:r>
          </w:p>
        </w:tc>
      </w:tr>
      <w:tr w:rsidR="0020621D" w:rsidRPr="00BA62C3" w:rsidTr="004D7902">
        <w:trPr>
          <w:trHeight w:val="608"/>
          <w:jc w:val="center"/>
        </w:trPr>
        <w:tc>
          <w:tcPr>
            <w:tcW w:w="8952" w:type="dxa"/>
            <w:gridSpan w:val="4"/>
            <w:vAlign w:val="center"/>
          </w:tcPr>
          <w:p w:rsidR="0020621D" w:rsidRPr="00BA62C3" w:rsidRDefault="0020621D" w:rsidP="004D7902">
            <w:pPr>
              <w:jc w:val="center"/>
              <w:rPr>
                <w:szCs w:val="21"/>
              </w:rPr>
            </w:pPr>
            <w:r w:rsidRPr="00BA62C3">
              <w:rPr>
                <w:rFonts w:hint="eastAsia"/>
                <w:szCs w:val="21"/>
              </w:rPr>
              <w:t>限期整改</w:t>
            </w:r>
          </w:p>
        </w:tc>
      </w:tr>
    </w:tbl>
    <w:p w:rsidR="009B6F6D" w:rsidRPr="0020621D" w:rsidRDefault="00C2139E">
      <w:pPr>
        <w:rPr>
          <w:rFonts w:ascii="仿宋_GB2312" w:eastAsia="仿宋_GB2312" w:hAnsi="宋体"/>
          <w:sz w:val="28"/>
          <w:szCs w:val="28"/>
        </w:rPr>
      </w:pPr>
      <w:r w:rsidRPr="00C2139E">
        <w:rPr>
          <w:noProof/>
          <w:sz w:val="28"/>
          <w:szCs w:val="28"/>
        </w:rPr>
        <w:pict>
          <v:line id="直接连接符 1" o:spid="_x0000_s1027" style="position:absolute;left:0;text-align:left;z-index:251659264;visibility:visible;mso-position-horizontal-relative:text;mso-position-vertical-relative:text" from="-9pt,639.6pt" to="414pt,63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" strokeweight="4pt">
            <v:stroke linestyle="thinThick"/>
          </v:line>
        </w:pict>
      </w:r>
      <w:bookmarkStart w:id="0" w:name="ChaoSongΩ1"/>
      <w:bookmarkEnd w:id="0"/>
    </w:p>
    <w:sectPr w:rsidR="009B6F6D" w:rsidRPr="0020621D" w:rsidSect="00C35D34">
      <w:footerReference w:type="even" r:id="rId6"/>
      <w:footerReference w:type="default" r:id="rId7"/>
      <w:pgSz w:w="11906" w:h="16838"/>
      <w:pgMar w:top="1928" w:right="1531" w:bottom="1701" w:left="1531" w:header="851" w:footer="992" w:gutter="0"/>
      <w:cols w:space="425"/>
      <w:titlePg/>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57D8B" w:rsidRDefault="00857D8B" w:rsidP="0020621D">
      <w:r>
        <w:separator/>
      </w:r>
    </w:p>
  </w:endnote>
  <w:endnote w:type="continuationSeparator" w:id="1">
    <w:p w:rsidR="00857D8B" w:rsidRDefault="00857D8B" w:rsidP="0020621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99C" w:rsidRPr="00C35D34" w:rsidRDefault="00D65295">
    <w:pPr>
      <w:pStyle w:val="a4"/>
      <w:rPr>
        <w:sz w:val="28"/>
        <w:szCs w:val="28"/>
      </w:rPr>
    </w:pPr>
    <w:r w:rsidRPr="00C35D34">
      <w:rPr>
        <w:rFonts w:hint="eastAsia"/>
        <w:color w:val="FFFFFF"/>
        <w:sz w:val="28"/>
        <w:szCs w:val="28"/>
      </w:rPr>
      <w:t>—</w:t>
    </w:r>
    <w:r w:rsidRPr="00C35D34">
      <w:rPr>
        <w:rFonts w:hint="eastAsia"/>
        <w:sz w:val="28"/>
        <w:szCs w:val="28"/>
      </w:rPr>
      <w:t>—</w:t>
    </w:r>
    <w:r w:rsidR="00C2139E" w:rsidRPr="00C35D34">
      <w:rPr>
        <w:sz w:val="28"/>
        <w:szCs w:val="28"/>
      </w:rPr>
      <w:fldChar w:fldCharType="begin"/>
    </w:r>
    <w:r w:rsidRPr="00C35D34">
      <w:rPr>
        <w:sz w:val="28"/>
        <w:szCs w:val="28"/>
      </w:rPr>
      <w:instrText>PAGE   \* MERGEFORMAT</w:instrText>
    </w:r>
    <w:r w:rsidR="00C2139E" w:rsidRPr="00C35D34">
      <w:rPr>
        <w:sz w:val="28"/>
        <w:szCs w:val="28"/>
      </w:rPr>
      <w:fldChar w:fldCharType="separate"/>
    </w:r>
    <w:r w:rsidRPr="00B44183">
      <w:rPr>
        <w:noProof/>
        <w:sz w:val="28"/>
        <w:szCs w:val="28"/>
        <w:lang w:val="zh-CN"/>
      </w:rPr>
      <w:t>4</w:t>
    </w:r>
    <w:r w:rsidR="00C2139E" w:rsidRPr="00C35D34">
      <w:rPr>
        <w:sz w:val="28"/>
        <w:szCs w:val="28"/>
      </w:rPr>
      <w:fldChar w:fldCharType="end"/>
    </w:r>
    <w:r w:rsidRPr="00C35D34">
      <w:rPr>
        <w:rFonts w:hint="eastAsia"/>
        <w:sz w:val="28"/>
        <w:szCs w:val="28"/>
      </w:rPr>
      <w:t>—</w:t>
    </w:r>
  </w:p>
  <w:p w:rsidR="00054F05" w:rsidRDefault="00857D8B" w:rsidP="00C35D34">
    <w:pPr>
      <w:pStyle w:val="a4"/>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99C" w:rsidRPr="00C35D34" w:rsidRDefault="00D65295" w:rsidP="00C35D34">
    <w:pPr>
      <w:pStyle w:val="a4"/>
      <w:wordWrap w:val="0"/>
      <w:jc w:val="right"/>
      <w:rPr>
        <w:sz w:val="28"/>
        <w:szCs w:val="28"/>
      </w:rPr>
    </w:pPr>
    <w:r w:rsidRPr="00C35D34">
      <w:rPr>
        <w:rFonts w:hint="eastAsia"/>
        <w:sz w:val="28"/>
        <w:szCs w:val="28"/>
      </w:rPr>
      <w:t>—</w:t>
    </w:r>
    <w:r w:rsidR="00C2139E" w:rsidRPr="00C35D34">
      <w:rPr>
        <w:sz w:val="28"/>
        <w:szCs w:val="28"/>
      </w:rPr>
      <w:fldChar w:fldCharType="begin"/>
    </w:r>
    <w:r w:rsidRPr="00C35D34">
      <w:rPr>
        <w:sz w:val="28"/>
        <w:szCs w:val="28"/>
      </w:rPr>
      <w:instrText>PAGE   \* MERGEFORMAT</w:instrText>
    </w:r>
    <w:r w:rsidR="00C2139E" w:rsidRPr="00C35D34">
      <w:rPr>
        <w:sz w:val="28"/>
        <w:szCs w:val="28"/>
      </w:rPr>
      <w:fldChar w:fldCharType="separate"/>
    </w:r>
    <w:r w:rsidR="003D542D" w:rsidRPr="003D542D">
      <w:rPr>
        <w:noProof/>
        <w:sz w:val="28"/>
        <w:szCs w:val="28"/>
        <w:lang w:val="zh-CN"/>
      </w:rPr>
      <w:t>2</w:t>
    </w:r>
    <w:r w:rsidR="00C2139E" w:rsidRPr="00C35D34">
      <w:rPr>
        <w:sz w:val="28"/>
        <w:szCs w:val="28"/>
      </w:rPr>
      <w:fldChar w:fldCharType="end"/>
    </w:r>
    <w:r w:rsidRPr="00C35D34">
      <w:rPr>
        <w:rFonts w:hint="eastAsia"/>
        <w:sz w:val="28"/>
        <w:szCs w:val="28"/>
      </w:rPr>
      <w:t>—</w:t>
    </w:r>
    <w:r w:rsidRPr="00C35D34">
      <w:rPr>
        <w:rFonts w:hint="eastAsia"/>
        <w:color w:val="FFFFFF"/>
        <w:sz w:val="28"/>
        <w:szCs w:val="28"/>
      </w:rPr>
      <w:t>—</w:t>
    </w:r>
  </w:p>
  <w:p w:rsidR="00054F05" w:rsidRDefault="00857D8B" w:rsidP="00BC1D01">
    <w:pPr>
      <w:pStyle w:val="a4"/>
      <w:ind w:right="360"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57D8B" w:rsidRDefault="00857D8B" w:rsidP="0020621D">
      <w:r>
        <w:separator/>
      </w:r>
    </w:p>
  </w:footnote>
  <w:footnote w:type="continuationSeparator" w:id="1">
    <w:p w:rsidR="00857D8B" w:rsidRDefault="00857D8B" w:rsidP="0020621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1E3A47"/>
    <w:rsid w:val="001E3A47"/>
    <w:rsid w:val="0020621D"/>
    <w:rsid w:val="002E2925"/>
    <w:rsid w:val="003D542D"/>
    <w:rsid w:val="00857D8B"/>
    <w:rsid w:val="009B6F6D"/>
    <w:rsid w:val="00C2139E"/>
    <w:rsid w:val="00D6529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621D"/>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0621D"/>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20621D"/>
    <w:rPr>
      <w:sz w:val="18"/>
      <w:szCs w:val="18"/>
    </w:rPr>
  </w:style>
  <w:style w:type="paragraph" w:styleId="a4">
    <w:name w:val="footer"/>
    <w:basedOn w:val="a"/>
    <w:link w:val="Char0"/>
    <w:uiPriority w:val="99"/>
    <w:unhideWhenUsed/>
    <w:rsid w:val="0020621D"/>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20621D"/>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621D"/>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0621D"/>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20621D"/>
    <w:rPr>
      <w:sz w:val="18"/>
      <w:szCs w:val="18"/>
    </w:rPr>
  </w:style>
  <w:style w:type="paragraph" w:styleId="a4">
    <w:name w:val="footer"/>
    <w:basedOn w:val="a"/>
    <w:link w:val="Char0"/>
    <w:uiPriority w:val="99"/>
    <w:unhideWhenUsed/>
    <w:rsid w:val="0020621D"/>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20621D"/>
    <w:rPr>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202</Words>
  <Characters>1157</Characters>
  <Application>Microsoft Office Word</Application>
  <DocSecurity>0</DocSecurity>
  <Lines>9</Lines>
  <Paragraphs>2</Paragraphs>
  <ScaleCrop>false</ScaleCrop>
  <Company>CFDA</Company>
  <LinksUpToDate>false</LinksUpToDate>
  <CharactersWithSpaces>1357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杜婧举</dc:creator>
  <cp:lastModifiedBy>wxl</cp:lastModifiedBy>
  <cp:revision>2</cp:revision>
  <dcterms:created xsi:type="dcterms:W3CDTF">2017-07-07T08:31:00Z</dcterms:created>
  <dcterms:modified xsi:type="dcterms:W3CDTF">2017-07-07T08:31:00Z</dcterms:modified>
</cp:coreProperties>
</file>