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336" w:rsidRDefault="00F50336" w:rsidP="00F50336">
      <w:pPr>
        <w:shd w:val="clear" w:color="auto" w:fill="FFFFFF"/>
        <w:autoSpaceDE w:val="0"/>
        <w:autoSpaceDN w:val="0"/>
        <w:adjustRightInd w:val="0"/>
        <w:spacing w:line="600" w:lineRule="exact"/>
        <w:jc w:val="center"/>
        <w:rPr>
          <w:rFonts w:ascii="方正小标宋简体" w:eastAsia="方正小标宋简体" w:hAnsi="宋体" w:cs="仿宋_GB2312"/>
          <w:kern w:val="0"/>
          <w:sz w:val="44"/>
          <w:szCs w:val="44"/>
        </w:rPr>
      </w:pPr>
      <w:r w:rsidRPr="006C7635">
        <w:rPr>
          <w:rFonts w:ascii="方正小标宋简体" w:eastAsia="方正小标宋简体" w:hAnsi="宋体" w:cs="仿宋_GB2312" w:hint="eastAsia"/>
          <w:kern w:val="0"/>
          <w:sz w:val="44"/>
          <w:szCs w:val="44"/>
        </w:rPr>
        <w:t>网络药品经营监督管理办法</w:t>
      </w:r>
    </w:p>
    <w:p w:rsidR="00F50336" w:rsidRPr="006C7635" w:rsidRDefault="00F50336" w:rsidP="00F50336">
      <w:pPr>
        <w:shd w:val="clear" w:color="auto" w:fill="FFFFFF"/>
        <w:autoSpaceDE w:val="0"/>
        <w:autoSpaceDN w:val="0"/>
        <w:adjustRightInd w:val="0"/>
        <w:spacing w:line="600" w:lineRule="exact"/>
        <w:jc w:val="center"/>
        <w:rPr>
          <w:rFonts w:ascii="楷体_GB2312" w:eastAsia="楷体_GB2312" w:hAnsi="宋体" w:cs="仿宋_GB2312"/>
          <w:kern w:val="0"/>
          <w:sz w:val="32"/>
          <w:szCs w:val="32"/>
        </w:rPr>
      </w:pPr>
      <w:r w:rsidRPr="006C7635">
        <w:rPr>
          <w:rFonts w:ascii="楷体_GB2312" w:eastAsia="楷体_GB2312" w:hAnsi="宋体" w:cs="仿宋_GB2312" w:hint="eastAsia"/>
          <w:kern w:val="0"/>
          <w:sz w:val="32"/>
          <w:szCs w:val="32"/>
        </w:rPr>
        <w:t>（征求意见稿）</w:t>
      </w:r>
    </w:p>
    <w:p w:rsidR="00F50336" w:rsidRPr="006C7635" w:rsidRDefault="00F50336" w:rsidP="00F50336">
      <w:pPr>
        <w:shd w:val="clear" w:color="auto" w:fill="FFFFFF"/>
        <w:autoSpaceDE w:val="0"/>
        <w:autoSpaceDN w:val="0"/>
        <w:adjustRightInd w:val="0"/>
        <w:spacing w:line="600" w:lineRule="exact"/>
        <w:jc w:val="center"/>
        <w:rPr>
          <w:rFonts w:ascii="仿宋_GB2312" w:eastAsia="仿宋_GB2312" w:hAnsi="仿宋_GB2312" w:cs="仿宋_GB2312"/>
          <w:kern w:val="0"/>
          <w:sz w:val="32"/>
          <w:szCs w:val="32"/>
        </w:rPr>
      </w:pPr>
    </w:p>
    <w:p w:rsidR="00F50336" w:rsidRPr="00E7551D" w:rsidRDefault="00F50336" w:rsidP="00F50336">
      <w:pPr>
        <w:shd w:val="clear" w:color="auto" w:fill="FFFFFF"/>
        <w:autoSpaceDE w:val="0"/>
        <w:autoSpaceDN w:val="0"/>
        <w:adjustRightInd w:val="0"/>
        <w:spacing w:line="480" w:lineRule="exact"/>
        <w:jc w:val="center"/>
        <w:rPr>
          <w:rFonts w:ascii="方正小标宋简体" w:eastAsia="方正小标宋简体"/>
          <w:kern w:val="0"/>
          <w:sz w:val="32"/>
          <w:szCs w:val="32"/>
        </w:rPr>
      </w:pPr>
      <w:r w:rsidRPr="00E7551D">
        <w:rPr>
          <w:rFonts w:ascii="方正小标宋简体" w:eastAsia="方正小标宋简体" w:hint="eastAsia"/>
          <w:kern w:val="0"/>
          <w:sz w:val="32"/>
          <w:szCs w:val="32"/>
        </w:rPr>
        <w:t>第一章  总  则</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第一条</w:t>
      </w:r>
      <w:r w:rsidRPr="00E7551D">
        <w:rPr>
          <w:rFonts w:eastAsia="仿宋_GB2312"/>
          <w:kern w:val="0"/>
          <w:sz w:val="32"/>
          <w:szCs w:val="32"/>
        </w:rPr>
        <w:t>为加强网络药品经营监督管理，规范网络药品经营行为，保障公众用药安全，根据《中华人民共和国药品管理法》《中华人民共和国网络安全法》《中华人民共和国药品管理法实施条例》等法律法规，制定本办法。</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第二条</w:t>
      </w:r>
      <w:r w:rsidRPr="00E7551D">
        <w:rPr>
          <w:rFonts w:eastAsia="仿宋_GB2312"/>
          <w:kern w:val="0"/>
          <w:sz w:val="32"/>
          <w:szCs w:val="32"/>
        </w:rPr>
        <w:t>在中华人民共和国境内从事网络药品经营，包括网络药品销售活动、网络药品交易平台服务，以及相关监督管理工作，应当遵守本办法。</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第三条</w:t>
      </w:r>
      <w:r w:rsidRPr="00E7551D">
        <w:rPr>
          <w:rFonts w:eastAsia="仿宋_GB2312"/>
          <w:kern w:val="0"/>
          <w:sz w:val="32"/>
          <w:szCs w:val="32"/>
        </w:rPr>
        <w:t>国家食品药品监督管理总局主管全国网络药品经营监督管理工作。</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设区的市级以上食品药品监督管理部门负责本行政区域内的网络药品经营监督管理工作。</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第四条</w:t>
      </w:r>
      <w:r w:rsidRPr="00E7551D">
        <w:rPr>
          <w:rFonts w:eastAsia="仿宋_GB2312"/>
          <w:kern w:val="0"/>
          <w:sz w:val="32"/>
          <w:szCs w:val="32"/>
        </w:rPr>
        <w:t>从事网络药品销售活动，应当具备药品经营资质，应当遵守《药品经营质量管理规范》。食品药品监督管理部门按照</w:t>
      </w:r>
      <w:r w:rsidRPr="00E7551D">
        <w:rPr>
          <w:rFonts w:eastAsia="仿宋_GB2312"/>
          <w:kern w:val="0"/>
          <w:sz w:val="32"/>
          <w:szCs w:val="32"/>
        </w:rPr>
        <w:t>“</w:t>
      </w:r>
      <w:r w:rsidRPr="00E7551D">
        <w:rPr>
          <w:rFonts w:eastAsia="仿宋_GB2312"/>
          <w:kern w:val="0"/>
          <w:sz w:val="32"/>
          <w:szCs w:val="32"/>
        </w:rPr>
        <w:t>网上网下一致</w:t>
      </w:r>
      <w:r w:rsidRPr="00E7551D">
        <w:rPr>
          <w:rFonts w:eastAsia="仿宋_GB2312"/>
          <w:kern w:val="0"/>
          <w:sz w:val="32"/>
          <w:szCs w:val="32"/>
        </w:rPr>
        <w:t>”</w:t>
      </w:r>
      <w:r w:rsidRPr="00E7551D">
        <w:rPr>
          <w:rFonts w:eastAsia="仿宋_GB2312"/>
          <w:kern w:val="0"/>
          <w:sz w:val="32"/>
          <w:szCs w:val="32"/>
        </w:rPr>
        <w:t>的原则进行监督管理。</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第五条</w:t>
      </w:r>
      <w:r w:rsidRPr="00E7551D">
        <w:rPr>
          <w:rFonts w:eastAsia="仿宋_GB2312"/>
          <w:kern w:val="0"/>
          <w:sz w:val="32"/>
          <w:szCs w:val="32"/>
        </w:rPr>
        <w:t>从事网络药品经营活动，应当诚实守信，依法经营，保障药品质量安全。</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第六条</w:t>
      </w:r>
      <w:r w:rsidRPr="00E7551D">
        <w:rPr>
          <w:rFonts w:eastAsia="仿宋_GB2312"/>
          <w:kern w:val="0"/>
          <w:sz w:val="32"/>
          <w:szCs w:val="32"/>
        </w:rPr>
        <w:t>网络药品经营监督管理，应当推进诚信体系建设，推动部门协作，鼓励举报违法行为，充分发挥行业协会、消费者权益保护协会等机构的作用</w:t>
      </w:r>
      <w:r>
        <w:rPr>
          <w:rFonts w:eastAsia="仿宋_GB2312" w:hint="eastAsia"/>
          <w:kern w:val="0"/>
          <w:sz w:val="32"/>
          <w:szCs w:val="32"/>
        </w:rPr>
        <w:t>，</w:t>
      </w:r>
      <w:r w:rsidRPr="00E7551D">
        <w:rPr>
          <w:rFonts w:eastAsia="仿宋_GB2312"/>
          <w:kern w:val="0"/>
          <w:sz w:val="32"/>
          <w:szCs w:val="32"/>
        </w:rPr>
        <w:t>促进社会共治。</w:t>
      </w:r>
    </w:p>
    <w:p w:rsidR="00F50336" w:rsidRPr="00E7551D" w:rsidRDefault="00F50336" w:rsidP="00F50336">
      <w:pPr>
        <w:shd w:val="clear" w:color="auto" w:fill="FFFFFF"/>
        <w:autoSpaceDE w:val="0"/>
        <w:autoSpaceDN w:val="0"/>
        <w:adjustRightInd w:val="0"/>
        <w:spacing w:line="480" w:lineRule="exact"/>
        <w:ind w:firstLineChars="200" w:firstLine="643"/>
        <w:rPr>
          <w:rFonts w:eastAsia="仿宋_GB2312"/>
          <w:b/>
          <w:kern w:val="0"/>
          <w:sz w:val="32"/>
          <w:szCs w:val="32"/>
        </w:rPr>
      </w:pPr>
    </w:p>
    <w:p w:rsidR="00F50336" w:rsidRPr="00E7551D" w:rsidRDefault="00F50336" w:rsidP="00F50336">
      <w:pPr>
        <w:shd w:val="clear" w:color="auto" w:fill="FFFFFF"/>
        <w:autoSpaceDE w:val="0"/>
        <w:autoSpaceDN w:val="0"/>
        <w:adjustRightInd w:val="0"/>
        <w:spacing w:line="480" w:lineRule="exact"/>
        <w:jc w:val="center"/>
        <w:rPr>
          <w:rFonts w:ascii="方正小标宋简体" w:eastAsia="方正小标宋简体"/>
          <w:kern w:val="0"/>
          <w:sz w:val="32"/>
          <w:szCs w:val="32"/>
        </w:rPr>
      </w:pPr>
      <w:r w:rsidRPr="00E7551D">
        <w:rPr>
          <w:rFonts w:ascii="方正小标宋简体" w:eastAsia="方正小标宋简体" w:hint="eastAsia"/>
          <w:kern w:val="0"/>
          <w:sz w:val="32"/>
          <w:szCs w:val="32"/>
        </w:rPr>
        <w:t>第二章  网络药品销售管理</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第七条</w:t>
      </w:r>
      <w:r w:rsidRPr="00E7551D">
        <w:rPr>
          <w:rFonts w:eastAsia="仿宋_GB2312"/>
          <w:kern w:val="0"/>
          <w:sz w:val="32"/>
          <w:szCs w:val="32"/>
        </w:rPr>
        <w:t>网络药品销售者应当是取得药品生产、经营资质的药</w:t>
      </w:r>
      <w:r w:rsidRPr="00E7551D">
        <w:rPr>
          <w:rFonts w:eastAsia="仿宋_GB2312"/>
          <w:kern w:val="0"/>
          <w:sz w:val="32"/>
          <w:szCs w:val="32"/>
        </w:rPr>
        <w:lastRenderedPageBreak/>
        <w:t>品生产、批发、零售连锁企业。其他企业、机构及个人不得从事网络药品销售。</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第八条</w:t>
      </w:r>
      <w:r w:rsidRPr="00E7551D">
        <w:rPr>
          <w:rFonts w:eastAsia="仿宋_GB2312"/>
          <w:kern w:val="0"/>
          <w:sz w:val="32"/>
          <w:szCs w:val="32"/>
        </w:rPr>
        <w:t>网络药品销售范围不得超出企业药品经营许可范围。</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网络药品销售者为药品生产、批发企业的，不得向个人消费者销售药品。</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网络药品销售者为药品零售连锁企业的，不得通过网络销售处方药、国家有专门管理要求的药品等。</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第九条</w:t>
      </w:r>
      <w:r w:rsidRPr="00E7551D">
        <w:rPr>
          <w:rFonts w:eastAsia="仿宋_GB2312"/>
          <w:kern w:val="0"/>
          <w:sz w:val="32"/>
          <w:szCs w:val="32"/>
        </w:rPr>
        <w:t>网络药品销售者除符合国家药品监督管理以及网络交易管理的法律、法规、规章要求外，还应当具备下列条件：</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（一）有企业管理实际需要的应用软件、网络安全措施和相关数据库，能够保证业务开展要求；</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（二）建立网络药品销售安全管理制度，实现药品销售全程可追溯、可核查；</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（三）建立保障药品质量与安全的配送管理制度；</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（四）建立投诉举报处理、消费者权益保护等制度；</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（五）建立网上药品不良反应</w:t>
      </w:r>
      <w:r>
        <w:rPr>
          <w:rFonts w:eastAsia="仿宋_GB2312" w:hint="eastAsia"/>
          <w:kern w:val="0"/>
          <w:sz w:val="32"/>
          <w:szCs w:val="32"/>
        </w:rPr>
        <w:t>（</w:t>
      </w:r>
      <w:r w:rsidRPr="00E7551D">
        <w:rPr>
          <w:rFonts w:eastAsia="仿宋_GB2312"/>
          <w:kern w:val="0"/>
          <w:sz w:val="32"/>
          <w:szCs w:val="32"/>
        </w:rPr>
        <w:t>事件</w:t>
      </w:r>
      <w:r>
        <w:rPr>
          <w:rFonts w:eastAsia="仿宋_GB2312" w:hint="eastAsia"/>
          <w:kern w:val="0"/>
          <w:sz w:val="32"/>
          <w:szCs w:val="32"/>
        </w:rPr>
        <w:t>）</w:t>
      </w:r>
      <w:r w:rsidRPr="00E7551D">
        <w:rPr>
          <w:rFonts w:eastAsia="仿宋_GB2312"/>
          <w:kern w:val="0"/>
          <w:sz w:val="32"/>
          <w:szCs w:val="32"/>
        </w:rPr>
        <w:t>监测报告制度；</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销售对象为个人消费者的，还应当建立在线药学服务制度，配备执业药师，指导合理用药。</w:t>
      </w:r>
    </w:p>
    <w:p w:rsidR="00F50336" w:rsidRPr="00E7551D" w:rsidRDefault="00F50336" w:rsidP="00F50336">
      <w:pPr>
        <w:shd w:val="clear" w:color="auto" w:fill="FFFFFF"/>
        <w:tabs>
          <w:tab w:val="left" w:pos="8931"/>
        </w:tabs>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第十条</w:t>
      </w:r>
      <w:r w:rsidRPr="00E7551D">
        <w:rPr>
          <w:rFonts w:eastAsia="仿宋_GB2312"/>
          <w:kern w:val="0"/>
          <w:sz w:val="32"/>
          <w:szCs w:val="32"/>
        </w:rPr>
        <w:t>拟从事网络药品销售的，应当将</w:t>
      </w:r>
      <w:r>
        <w:rPr>
          <w:rFonts w:eastAsia="仿宋_GB2312" w:hint="eastAsia"/>
          <w:kern w:val="0"/>
          <w:sz w:val="32"/>
          <w:szCs w:val="32"/>
        </w:rPr>
        <w:t>企业名称、法定代表人、社会信用代码、</w:t>
      </w:r>
      <w:r w:rsidRPr="00E7551D">
        <w:rPr>
          <w:rFonts w:eastAsia="仿宋_GB2312"/>
          <w:kern w:val="0"/>
          <w:sz w:val="32"/>
          <w:szCs w:val="32"/>
        </w:rPr>
        <w:t>网站名称或网络客户端应用程序名、网络域名</w:t>
      </w:r>
      <w:r>
        <w:rPr>
          <w:rFonts w:eastAsia="仿宋_GB2312" w:hint="eastAsia"/>
          <w:kern w:val="0"/>
          <w:sz w:val="32"/>
          <w:szCs w:val="32"/>
        </w:rPr>
        <w:t>、</w:t>
      </w:r>
      <w:r w:rsidRPr="00E7551D">
        <w:rPr>
          <w:rFonts w:eastAsia="仿宋_GB2312"/>
          <w:kern w:val="0"/>
          <w:sz w:val="32"/>
          <w:szCs w:val="32"/>
        </w:rPr>
        <w:t>《药品生产许可证》或《药品经营许可证》编号等信息向省级食品药品监管部门备案，并取得备案凭证。备案要求由各省食品药品监管部门另行制定。</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第十一条</w:t>
      </w:r>
      <w:r w:rsidRPr="00E7551D">
        <w:rPr>
          <w:rFonts w:eastAsia="仿宋_GB2312"/>
          <w:kern w:val="0"/>
          <w:sz w:val="32"/>
          <w:szCs w:val="32"/>
        </w:rPr>
        <w:t>网络药品销售者应当在网站首页或者经营活动的主页面醒目位置清晰展示相关资质</w:t>
      </w:r>
      <w:r>
        <w:rPr>
          <w:rFonts w:eastAsia="仿宋_GB2312" w:hint="eastAsia"/>
          <w:kern w:val="0"/>
          <w:sz w:val="32"/>
          <w:szCs w:val="32"/>
        </w:rPr>
        <w:t>证明文件</w:t>
      </w:r>
      <w:r w:rsidRPr="00E7551D">
        <w:rPr>
          <w:rFonts w:eastAsia="仿宋_GB2312"/>
          <w:kern w:val="0"/>
          <w:sz w:val="32"/>
          <w:szCs w:val="32"/>
        </w:rPr>
        <w:t>、备案凭证和企业联系方式，并将展示的证书信息链接至国家食品药品监督管理总局网站对应的数据查询页面。证书发生变更的，应当及时更新网站</w:t>
      </w:r>
      <w:r w:rsidRPr="00E7551D">
        <w:rPr>
          <w:rFonts w:eastAsia="仿宋_GB2312"/>
          <w:kern w:val="0"/>
          <w:sz w:val="32"/>
          <w:szCs w:val="32"/>
        </w:rPr>
        <w:lastRenderedPageBreak/>
        <w:t>展示信息。</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销售对象为个人消费者的，还应当展示《执业药师注册证》。</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第十二条</w:t>
      </w:r>
      <w:r w:rsidRPr="00E7551D">
        <w:rPr>
          <w:rFonts w:eastAsia="仿宋_GB2312"/>
          <w:kern w:val="0"/>
          <w:sz w:val="32"/>
          <w:szCs w:val="32"/>
        </w:rPr>
        <w:t>药品销售网站展示的药品信息应当真实准确、合法有效，标明药品批准文号、进口药品注册证号、医药产品注册证号，链接至国家食品药品监督管理总局网站对应的数据查询页面。向个人消费者销售药品的网站不得通过网络发布处方药信息</w:t>
      </w:r>
      <w:r>
        <w:rPr>
          <w:rFonts w:eastAsia="仿宋_GB2312" w:hint="eastAsia"/>
          <w:kern w:val="0"/>
          <w:sz w:val="32"/>
          <w:szCs w:val="32"/>
        </w:rPr>
        <w:t>。</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第十三条</w:t>
      </w:r>
      <w:r w:rsidRPr="00E7551D">
        <w:rPr>
          <w:rFonts w:eastAsia="仿宋_GB2312"/>
          <w:kern w:val="0"/>
          <w:sz w:val="32"/>
          <w:szCs w:val="32"/>
        </w:rPr>
        <w:t>网络药品销售者应当对配送药品的质量与安全负责，保障药品储存运输过程符合《药品经营质量管理规范》的相关要求。</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委托药品批发企业配送或者委托第三方企业递送的，应当与受托企业签订合同，明确保障药品质量安全的责任，落实《药品经营质量管理规范》具体规定，约定现场审计方法，并接受食品药品监督管理部门监督检查的义务。</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第十四条</w:t>
      </w:r>
      <w:r w:rsidRPr="00E7551D">
        <w:rPr>
          <w:rFonts w:eastAsia="仿宋_GB2312"/>
          <w:kern w:val="0"/>
          <w:sz w:val="32"/>
          <w:szCs w:val="32"/>
        </w:rPr>
        <w:t>销售对象为个人消费者的，应当按规定向消费者出具销售凭证；征得消费者同意的，可以以电子化形式出具。电子化的销售凭证，作为处理消费投诉的依据。</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Pr>
          <w:rFonts w:eastAsia="仿宋_GB2312" w:hint="eastAsia"/>
          <w:kern w:val="0"/>
          <w:sz w:val="32"/>
          <w:szCs w:val="32"/>
        </w:rPr>
        <w:t>供货企业资质证明文件、购销记录</w:t>
      </w:r>
      <w:r w:rsidRPr="00E7551D">
        <w:rPr>
          <w:rFonts w:eastAsia="仿宋_GB2312"/>
          <w:kern w:val="0"/>
          <w:sz w:val="32"/>
          <w:szCs w:val="32"/>
        </w:rPr>
        <w:t>、电子订单、在线药学服务等记录留存应当完整，并保存</w:t>
      </w:r>
      <w:r>
        <w:rPr>
          <w:rFonts w:eastAsia="仿宋_GB2312" w:hint="eastAsia"/>
          <w:kern w:val="0"/>
          <w:sz w:val="32"/>
          <w:szCs w:val="32"/>
        </w:rPr>
        <w:t>5</w:t>
      </w:r>
      <w:r w:rsidRPr="00E7551D">
        <w:rPr>
          <w:rFonts w:eastAsia="仿宋_GB2312"/>
          <w:kern w:val="0"/>
          <w:sz w:val="32"/>
          <w:szCs w:val="32"/>
        </w:rPr>
        <w:t>年以上。</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未经消费者同意，不得公开消费者个人信息。</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第十五条</w:t>
      </w:r>
      <w:r w:rsidRPr="00E7551D">
        <w:rPr>
          <w:rFonts w:eastAsia="仿宋_GB2312"/>
          <w:kern w:val="0"/>
          <w:sz w:val="32"/>
          <w:szCs w:val="32"/>
        </w:rPr>
        <w:t>网络药品销售者对存在质量问题或者安全隐患的药品，在采取停止销售、召回或追回等措施的同时，应当在网站发布相应信息。</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第十六条</w:t>
      </w:r>
      <w:r w:rsidRPr="00E7551D">
        <w:rPr>
          <w:rFonts w:eastAsia="仿宋_GB2312"/>
          <w:kern w:val="0"/>
          <w:sz w:val="32"/>
          <w:szCs w:val="32"/>
        </w:rPr>
        <w:t>网络药品销售者应当积极配合食品药品监督管理部门监督检查，在信息查询、数据提取等方面提供技术支持。</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第十七条</w:t>
      </w:r>
      <w:r w:rsidRPr="00E7551D">
        <w:rPr>
          <w:rFonts w:eastAsia="仿宋_GB2312"/>
          <w:kern w:val="0"/>
          <w:sz w:val="32"/>
          <w:szCs w:val="32"/>
        </w:rPr>
        <w:t>企业如需暂停、终止、恢复网络药品销售活动，应当提前</w:t>
      </w:r>
      <w:r w:rsidRPr="00E7551D">
        <w:rPr>
          <w:rFonts w:eastAsia="仿宋_GB2312"/>
          <w:kern w:val="0"/>
          <w:sz w:val="32"/>
          <w:szCs w:val="32"/>
        </w:rPr>
        <w:t>15</w:t>
      </w:r>
      <w:r w:rsidRPr="00E7551D">
        <w:rPr>
          <w:rFonts w:eastAsia="仿宋_GB2312"/>
          <w:kern w:val="0"/>
          <w:sz w:val="32"/>
          <w:szCs w:val="32"/>
        </w:rPr>
        <w:t>日在其网站发布公告，并报当地食品药品监督管理部门。</w:t>
      </w:r>
    </w:p>
    <w:p w:rsidR="00F50336" w:rsidRPr="00E7551D" w:rsidRDefault="00F50336" w:rsidP="00F50336">
      <w:pPr>
        <w:shd w:val="clear" w:color="auto" w:fill="FFFFFF"/>
        <w:autoSpaceDE w:val="0"/>
        <w:autoSpaceDN w:val="0"/>
        <w:adjustRightInd w:val="0"/>
        <w:spacing w:line="480" w:lineRule="exact"/>
        <w:ind w:firstLineChars="200" w:firstLine="643"/>
        <w:rPr>
          <w:rFonts w:eastAsia="仿宋_GB2312"/>
          <w:b/>
          <w:kern w:val="0"/>
          <w:sz w:val="32"/>
          <w:szCs w:val="32"/>
        </w:rPr>
      </w:pPr>
    </w:p>
    <w:p w:rsidR="00F50336" w:rsidRPr="00E7551D" w:rsidRDefault="00F50336" w:rsidP="00F50336">
      <w:pPr>
        <w:shd w:val="clear" w:color="auto" w:fill="FFFFFF"/>
        <w:autoSpaceDE w:val="0"/>
        <w:autoSpaceDN w:val="0"/>
        <w:adjustRightInd w:val="0"/>
        <w:spacing w:line="480" w:lineRule="exact"/>
        <w:jc w:val="center"/>
        <w:rPr>
          <w:rFonts w:ascii="方正小标宋简体" w:eastAsia="方正小标宋简体"/>
          <w:kern w:val="0"/>
          <w:sz w:val="32"/>
          <w:szCs w:val="32"/>
        </w:rPr>
      </w:pPr>
      <w:r w:rsidRPr="00E7551D">
        <w:rPr>
          <w:rFonts w:ascii="方正小标宋简体" w:eastAsia="方正小标宋简体" w:hint="eastAsia"/>
          <w:kern w:val="0"/>
          <w:sz w:val="32"/>
          <w:szCs w:val="32"/>
        </w:rPr>
        <w:lastRenderedPageBreak/>
        <w:t>第三章  网络药品交易服务平台管理</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第十八条</w:t>
      </w:r>
      <w:r w:rsidRPr="00E7551D">
        <w:rPr>
          <w:rFonts w:eastAsia="仿宋_GB2312"/>
          <w:kern w:val="0"/>
          <w:sz w:val="32"/>
          <w:szCs w:val="32"/>
        </w:rPr>
        <w:t>网络药品交易服务平台经营者除符合国家药品监督管理以及网络交易管理的法律、法规、规章要求外，还应当具备下列条件：</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（一）有企业管理实际需要的应用软件、网络安全措施和相关数据库，能够保证业务开展要求</w:t>
      </w:r>
      <w:r>
        <w:rPr>
          <w:rFonts w:eastAsia="仿宋_GB2312" w:hint="eastAsia"/>
          <w:kern w:val="0"/>
          <w:sz w:val="32"/>
          <w:szCs w:val="32"/>
        </w:rPr>
        <w:t>；</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（二）具备企业法人资格</w:t>
      </w:r>
      <w:r>
        <w:rPr>
          <w:rFonts w:eastAsia="仿宋_GB2312" w:hint="eastAsia"/>
          <w:kern w:val="0"/>
          <w:sz w:val="32"/>
          <w:szCs w:val="32"/>
        </w:rPr>
        <w:t>；</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（三）具有保证药品质量安全的制度</w:t>
      </w:r>
      <w:r>
        <w:rPr>
          <w:rFonts w:eastAsia="仿宋_GB2312" w:hint="eastAsia"/>
          <w:kern w:val="0"/>
          <w:sz w:val="32"/>
          <w:szCs w:val="32"/>
        </w:rPr>
        <w:t>；</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（四）建立的网络药品交易服务平台具有网上查询、生成订单、网上支付、配送管理等交易服务功能</w:t>
      </w:r>
      <w:r>
        <w:rPr>
          <w:rFonts w:eastAsia="仿宋_GB2312" w:hint="eastAsia"/>
          <w:kern w:val="0"/>
          <w:sz w:val="32"/>
          <w:szCs w:val="32"/>
        </w:rPr>
        <w:t>；</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为向个人消费者售药提供交易服务的平台还应当具备在线药学服务功能、</w:t>
      </w:r>
      <w:r w:rsidRPr="00E7551D">
        <w:rPr>
          <w:rFonts w:eastAsia="仿宋_GB2312"/>
          <w:color w:val="000000"/>
          <w:kern w:val="0"/>
          <w:sz w:val="32"/>
          <w:szCs w:val="32"/>
        </w:rPr>
        <w:t>消费者评价等功能</w:t>
      </w:r>
      <w:r>
        <w:rPr>
          <w:rFonts w:eastAsia="仿宋_GB2312" w:hint="eastAsia"/>
          <w:color w:val="000000"/>
          <w:kern w:val="0"/>
          <w:sz w:val="32"/>
          <w:szCs w:val="32"/>
        </w:rPr>
        <w:t>；</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（五）具有药品质量管理机构，配备两名以上执业药师承担药品质量管理工作</w:t>
      </w:r>
      <w:r>
        <w:rPr>
          <w:rFonts w:eastAsia="仿宋_GB2312" w:hint="eastAsia"/>
          <w:kern w:val="0"/>
          <w:sz w:val="32"/>
          <w:szCs w:val="32"/>
        </w:rPr>
        <w:t>；</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（六）具有交易和咨询记录保存、投诉管理和争议解决制度、药品不良反应</w:t>
      </w:r>
      <w:r>
        <w:rPr>
          <w:rFonts w:eastAsia="仿宋_GB2312" w:hint="eastAsia"/>
          <w:kern w:val="0"/>
          <w:sz w:val="32"/>
          <w:szCs w:val="32"/>
        </w:rPr>
        <w:t>（</w:t>
      </w:r>
      <w:r w:rsidRPr="00E7551D">
        <w:rPr>
          <w:rFonts w:eastAsia="仿宋_GB2312"/>
          <w:kern w:val="0"/>
          <w:sz w:val="32"/>
          <w:szCs w:val="32"/>
        </w:rPr>
        <w:t>事件</w:t>
      </w:r>
      <w:r>
        <w:rPr>
          <w:rFonts w:eastAsia="仿宋_GB2312" w:hint="eastAsia"/>
          <w:kern w:val="0"/>
          <w:sz w:val="32"/>
          <w:szCs w:val="32"/>
        </w:rPr>
        <w:t>）</w:t>
      </w:r>
      <w:r w:rsidRPr="00E7551D">
        <w:rPr>
          <w:rFonts w:eastAsia="仿宋_GB2312"/>
          <w:kern w:val="0"/>
          <w:sz w:val="32"/>
          <w:szCs w:val="32"/>
        </w:rPr>
        <w:t>信息收集制度。</w:t>
      </w:r>
    </w:p>
    <w:p w:rsidR="00F50336" w:rsidRPr="00E7551D" w:rsidRDefault="00F50336" w:rsidP="00F50336">
      <w:pPr>
        <w:shd w:val="clear" w:color="auto" w:fill="FFFFFF"/>
        <w:tabs>
          <w:tab w:val="left" w:pos="8931"/>
        </w:tabs>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第十九条</w:t>
      </w:r>
      <w:r w:rsidRPr="00E7551D">
        <w:rPr>
          <w:rFonts w:eastAsia="仿宋_GB2312"/>
          <w:kern w:val="0"/>
          <w:sz w:val="32"/>
          <w:szCs w:val="32"/>
        </w:rPr>
        <w:t>符合上述条件的网络药品交易服务平台经营者应当将</w:t>
      </w:r>
      <w:r>
        <w:rPr>
          <w:rFonts w:eastAsia="仿宋_GB2312" w:hint="eastAsia"/>
          <w:kern w:val="0"/>
          <w:sz w:val="32"/>
          <w:szCs w:val="32"/>
        </w:rPr>
        <w:t>企业名称、法定代表人、社会信用代码、</w:t>
      </w:r>
      <w:r w:rsidRPr="00E7551D">
        <w:rPr>
          <w:rFonts w:eastAsia="仿宋_GB2312"/>
          <w:kern w:val="0"/>
          <w:sz w:val="32"/>
          <w:szCs w:val="32"/>
        </w:rPr>
        <w:t>网站名称或网络客户端应用程序名、网络域名等信息向省级食品药品监管部门备案，并取得备案凭证。备案要求由各省食品药品监管部门另行制定。</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第二十条</w:t>
      </w:r>
      <w:r w:rsidRPr="00E7551D">
        <w:rPr>
          <w:rFonts w:eastAsia="仿宋_GB2312"/>
          <w:kern w:val="0"/>
          <w:sz w:val="32"/>
          <w:szCs w:val="32"/>
        </w:rPr>
        <w:t>网络药品交易服务平台经营者应当在其平台首页清晰展示</w:t>
      </w:r>
      <w:r w:rsidRPr="00044E20">
        <w:rPr>
          <w:rFonts w:eastAsia="仿宋_GB2312" w:hint="eastAsia"/>
          <w:kern w:val="0"/>
          <w:sz w:val="32"/>
          <w:szCs w:val="32"/>
        </w:rPr>
        <w:t>相关资质证明文件、备案凭证</w:t>
      </w:r>
      <w:r>
        <w:rPr>
          <w:rFonts w:eastAsia="仿宋_GB2312" w:hint="eastAsia"/>
          <w:kern w:val="0"/>
          <w:sz w:val="32"/>
          <w:szCs w:val="32"/>
        </w:rPr>
        <w:t>、</w:t>
      </w:r>
      <w:r w:rsidRPr="00044E20">
        <w:rPr>
          <w:rFonts w:eastAsia="仿宋_GB2312" w:hint="eastAsia"/>
          <w:kern w:val="0"/>
          <w:sz w:val="32"/>
          <w:szCs w:val="32"/>
        </w:rPr>
        <w:t>企业联系方式，</w:t>
      </w:r>
      <w:r w:rsidRPr="00E7551D">
        <w:rPr>
          <w:rFonts w:eastAsia="仿宋_GB2312"/>
          <w:kern w:val="0"/>
          <w:sz w:val="32"/>
          <w:szCs w:val="32"/>
        </w:rPr>
        <w:t>《执业药师注册证》登载的信息、</w:t>
      </w:r>
      <w:r>
        <w:rPr>
          <w:rFonts w:eastAsia="仿宋_GB2312" w:hint="eastAsia"/>
          <w:kern w:val="0"/>
          <w:sz w:val="32"/>
          <w:szCs w:val="32"/>
        </w:rPr>
        <w:t>投诉举报方式等相关信息</w:t>
      </w:r>
      <w:r w:rsidRPr="00E7551D">
        <w:rPr>
          <w:rFonts w:eastAsia="仿宋_GB2312"/>
          <w:kern w:val="0"/>
          <w:sz w:val="32"/>
          <w:szCs w:val="32"/>
        </w:rPr>
        <w:t>，并将展示的信息链接至食品药品监管部门网站对应的数据查询页面。</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第二十一条</w:t>
      </w:r>
      <w:r w:rsidRPr="00E7551D">
        <w:rPr>
          <w:rFonts w:eastAsia="仿宋_GB2312"/>
          <w:kern w:val="0"/>
          <w:sz w:val="32"/>
          <w:szCs w:val="32"/>
        </w:rPr>
        <w:t>网络药品交易服务平台经营者应当对申请进入平台的网络药品销售者资质进行审查，确保进入平台的网络药品销售者为合法的药品生产、批发、零售连锁企业，并建立登记档</w:t>
      </w:r>
      <w:r w:rsidRPr="00E7551D">
        <w:rPr>
          <w:rFonts w:eastAsia="仿宋_GB2312"/>
          <w:kern w:val="0"/>
          <w:sz w:val="32"/>
          <w:szCs w:val="32"/>
        </w:rPr>
        <w:lastRenderedPageBreak/>
        <w:t>案并及时核实更新经营者资质证件。</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第二十二条</w:t>
      </w:r>
      <w:r w:rsidRPr="00E7551D">
        <w:rPr>
          <w:rFonts w:eastAsia="仿宋_GB2312"/>
          <w:kern w:val="0"/>
          <w:sz w:val="32"/>
          <w:szCs w:val="32"/>
        </w:rPr>
        <w:t>网络药品交易服务平台经营者应当建立检查制度，对平台上</w:t>
      </w:r>
      <w:r>
        <w:rPr>
          <w:rFonts w:eastAsia="仿宋_GB2312" w:hint="eastAsia"/>
          <w:kern w:val="0"/>
          <w:sz w:val="32"/>
          <w:szCs w:val="32"/>
        </w:rPr>
        <w:t>发布</w:t>
      </w:r>
      <w:r w:rsidRPr="00E7551D">
        <w:rPr>
          <w:rFonts w:eastAsia="仿宋_GB2312"/>
          <w:kern w:val="0"/>
          <w:sz w:val="32"/>
          <w:szCs w:val="32"/>
        </w:rPr>
        <w:t>的药品信息进行检查，对交易行为进行监督。</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第二十三条</w:t>
      </w:r>
      <w:r w:rsidRPr="00E7551D">
        <w:rPr>
          <w:rFonts w:eastAsia="仿宋_GB2312"/>
          <w:kern w:val="0"/>
          <w:sz w:val="32"/>
          <w:szCs w:val="32"/>
        </w:rPr>
        <w:t>网络药品交易服务平台经营者应当保存平台上的药品展示信息、交易与咨询记录、销售凭证、评价与投诉信息，保存期限应在</w:t>
      </w:r>
      <w:r>
        <w:rPr>
          <w:rFonts w:eastAsia="仿宋_GB2312" w:hint="eastAsia"/>
          <w:kern w:val="0"/>
          <w:sz w:val="32"/>
          <w:szCs w:val="32"/>
        </w:rPr>
        <w:t>5</w:t>
      </w:r>
      <w:r w:rsidRPr="00E7551D">
        <w:rPr>
          <w:rFonts w:eastAsia="仿宋_GB2312"/>
          <w:kern w:val="0"/>
          <w:sz w:val="32"/>
          <w:szCs w:val="32"/>
        </w:rPr>
        <w:t>年以上。</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网络药品交易服务平台经营者应当采取电子签名、数据备份、故障恢复等技术手段，确保数据、资料的真实性、完整性和安全性，并为入驻平台的网络药品销售者自行保存上述数据提供便利。</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第二十四条</w:t>
      </w:r>
      <w:r w:rsidRPr="00E7551D">
        <w:rPr>
          <w:rFonts w:eastAsia="仿宋_GB2312"/>
          <w:kern w:val="0"/>
          <w:sz w:val="32"/>
          <w:szCs w:val="32"/>
        </w:rPr>
        <w:t>网络药品交易服务平台经营者应当保守在经营活动中所知悉的相关企业商业秘密，保护消费者个人隐私。</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第二十五条</w:t>
      </w:r>
      <w:r w:rsidRPr="00E7551D">
        <w:rPr>
          <w:rFonts w:eastAsia="仿宋_GB2312"/>
          <w:kern w:val="0"/>
          <w:sz w:val="32"/>
          <w:szCs w:val="32"/>
        </w:rPr>
        <w:t>网络药品交易服务平台经营者应当对入驻平台的网络药品销售者选择</w:t>
      </w:r>
      <w:r>
        <w:rPr>
          <w:rFonts w:eastAsia="仿宋_GB2312" w:hint="eastAsia"/>
          <w:kern w:val="0"/>
          <w:sz w:val="32"/>
          <w:szCs w:val="32"/>
        </w:rPr>
        <w:t>的</w:t>
      </w:r>
      <w:r w:rsidRPr="00E7551D">
        <w:rPr>
          <w:rFonts w:eastAsia="仿宋_GB2312"/>
          <w:kern w:val="0"/>
          <w:sz w:val="32"/>
          <w:szCs w:val="32"/>
        </w:rPr>
        <w:t>递送企业进行审核和监督，</w:t>
      </w:r>
      <w:r>
        <w:rPr>
          <w:rFonts w:eastAsia="仿宋_GB2312" w:hint="eastAsia"/>
          <w:kern w:val="0"/>
          <w:sz w:val="32"/>
          <w:szCs w:val="32"/>
        </w:rPr>
        <w:t>确保递送企业</w:t>
      </w:r>
      <w:r w:rsidRPr="00E7551D">
        <w:rPr>
          <w:rFonts w:eastAsia="仿宋_GB2312"/>
          <w:kern w:val="0"/>
          <w:sz w:val="32"/>
          <w:szCs w:val="32"/>
        </w:rPr>
        <w:t>符合《药品经营质量管理规范》的要求。</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第二十六条</w:t>
      </w:r>
      <w:r w:rsidRPr="00E7551D">
        <w:rPr>
          <w:rFonts w:eastAsia="仿宋_GB2312"/>
          <w:kern w:val="0"/>
          <w:sz w:val="32"/>
          <w:szCs w:val="32"/>
        </w:rPr>
        <w:t>网络药品交易服务平台对下列情况，应当暂停或终止为其提供药品交易服务，必要时协助召回和追回所销售的药品：</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（一）食品药品监管部门发布药品撤市、注销药品批准证明文件等决定</w:t>
      </w:r>
      <w:r>
        <w:rPr>
          <w:rFonts w:eastAsia="仿宋_GB2312" w:hint="eastAsia"/>
          <w:kern w:val="0"/>
          <w:sz w:val="32"/>
          <w:szCs w:val="32"/>
        </w:rPr>
        <w:t>的</w:t>
      </w:r>
      <w:r w:rsidRPr="00E7551D">
        <w:rPr>
          <w:rFonts w:eastAsia="仿宋_GB2312"/>
          <w:kern w:val="0"/>
          <w:sz w:val="32"/>
          <w:szCs w:val="32"/>
        </w:rPr>
        <w:t>；</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（二）食品药品监督管理部门、药品生产或进口企业公布药品存在质量安全问题或者要求召回</w:t>
      </w:r>
      <w:r>
        <w:rPr>
          <w:rFonts w:eastAsia="仿宋_GB2312" w:hint="eastAsia"/>
          <w:kern w:val="0"/>
          <w:sz w:val="32"/>
          <w:szCs w:val="32"/>
        </w:rPr>
        <w:t>的</w:t>
      </w:r>
      <w:r w:rsidRPr="00E7551D">
        <w:rPr>
          <w:rFonts w:eastAsia="仿宋_GB2312"/>
          <w:kern w:val="0"/>
          <w:sz w:val="32"/>
          <w:szCs w:val="32"/>
        </w:rPr>
        <w:t>；</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（三）药品批发企业要求追回药品</w:t>
      </w:r>
      <w:r>
        <w:rPr>
          <w:rFonts w:eastAsia="仿宋_GB2312" w:hint="eastAsia"/>
          <w:kern w:val="0"/>
          <w:sz w:val="32"/>
          <w:szCs w:val="32"/>
        </w:rPr>
        <w:t>的</w:t>
      </w:r>
      <w:r w:rsidRPr="00E7551D">
        <w:rPr>
          <w:rFonts w:eastAsia="仿宋_GB2312"/>
          <w:kern w:val="0"/>
          <w:sz w:val="32"/>
          <w:szCs w:val="32"/>
        </w:rPr>
        <w:t>；</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（四）发现销售违禁药品、超经营范围</w:t>
      </w:r>
      <w:r>
        <w:rPr>
          <w:rFonts w:eastAsia="仿宋_GB2312" w:hint="eastAsia"/>
          <w:kern w:val="0"/>
          <w:sz w:val="32"/>
          <w:szCs w:val="32"/>
        </w:rPr>
        <w:t>销售</w:t>
      </w:r>
      <w:r w:rsidRPr="00E7551D">
        <w:rPr>
          <w:rFonts w:eastAsia="仿宋_GB2312"/>
          <w:kern w:val="0"/>
          <w:sz w:val="32"/>
          <w:szCs w:val="32"/>
        </w:rPr>
        <w:t>药品</w:t>
      </w:r>
      <w:r>
        <w:rPr>
          <w:rFonts w:eastAsia="仿宋_GB2312" w:hint="eastAsia"/>
          <w:kern w:val="0"/>
          <w:sz w:val="32"/>
          <w:szCs w:val="32"/>
        </w:rPr>
        <w:t>的</w:t>
      </w:r>
      <w:r w:rsidRPr="00E7551D">
        <w:rPr>
          <w:rFonts w:eastAsia="仿宋_GB2312"/>
          <w:kern w:val="0"/>
          <w:sz w:val="32"/>
          <w:szCs w:val="32"/>
        </w:rPr>
        <w:t>；</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（五）发现药品存在质量安全问题或者安全隐患；</w:t>
      </w:r>
    </w:p>
    <w:p w:rsidR="00F50336"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（六）</w:t>
      </w:r>
      <w:r>
        <w:rPr>
          <w:rFonts w:eastAsia="仿宋_GB2312"/>
          <w:kern w:val="0"/>
          <w:sz w:val="32"/>
          <w:szCs w:val="32"/>
        </w:rPr>
        <w:t>发现发布虚假信息、夸大宣传</w:t>
      </w:r>
      <w:r>
        <w:rPr>
          <w:rFonts w:eastAsia="仿宋_GB2312" w:hint="eastAsia"/>
          <w:kern w:val="0"/>
          <w:sz w:val="32"/>
          <w:szCs w:val="32"/>
        </w:rPr>
        <w:t>；</w:t>
      </w:r>
    </w:p>
    <w:p w:rsidR="00F50336"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（七）</w:t>
      </w:r>
      <w:r>
        <w:rPr>
          <w:rFonts w:eastAsia="仿宋_GB2312" w:hint="eastAsia"/>
          <w:kern w:val="0"/>
          <w:sz w:val="32"/>
          <w:szCs w:val="32"/>
        </w:rPr>
        <w:t>发现网络药品销售者不具备网络药品销售资质的；</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Pr>
          <w:rFonts w:eastAsia="仿宋_GB2312" w:hint="eastAsia"/>
          <w:kern w:val="0"/>
          <w:sz w:val="32"/>
          <w:szCs w:val="32"/>
        </w:rPr>
        <w:t>（八）发现其他违法违规行为的。</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lastRenderedPageBreak/>
        <w:t>对上述涉及违法行为的，还应当立即向食品药品监督管理部门报告。</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第二十七条</w:t>
      </w:r>
      <w:r w:rsidRPr="00E7551D">
        <w:rPr>
          <w:rFonts w:eastAsia="仿宋_GB2312"/>
          <w:kern w:val="0"/>
          <w:sz w:val="32"/>
          <w:szCs w:val="32"/>
        </w:rPr>
        <w:t>网络药品交易服务平台经营者应当建立投诉举报制度，接到投诉举报后，应当记录并及时处理</w:t>
      </w:r>
      <w:r>
        <w:rPr>
          <w:rFonts w:eastAsia="仿宋_GB2312" w:hint="eastAsia"/>
          <w:kern w:val="0"/>
          <w:sz w:val="32"/>
          <w:szCs w:val="32"/>
        </w:rPr>
        <w:t>；</w:t>
      </w:r>
      <w:r w:rsidRPr="00E7551D">
        <w:rPr>
          <w:rFonts w:eastAsia="仿宋_GB2312"/>
          <w:kern w:val="0"/>
          <w:sz w:val="32"/>
          <w:szCs w:val="32"/>
        </w:rPr>
        <w:t>建立药品不良反应</w:t>
      </w:r>
      <w:r>
        <w:rPr>
          <w:rFonts w:eastAsia="仿宋_GB2312" w:hint="eastAsia"/>
          <w:kern w:val="0"/>
          <w:sz w:val="32"/>
          <w:szCs w:val="32"/>
        </w:rPr>
        <w:t>（</w:t>
      </w:r>
      <w:r w:rsidRPr="00E7551D">
        <w:rPr>
          <w:rFonts w:eastAsia="仿宋_GB2312"/>
          <w:kern w:val="0"/>
          <w:sz w:val="32"/>
          <w:szCs w:val="32"/>
        </w:rPr>
        <w:t>事件</w:t>
      </w:r>
      <w:r>
        <w:rPr>
          <w:rFonts w:eastAsia="仿宋_GB2312" w:hint="eastAsia"/>
          <w:kern w:val="0"/>
          <w:sz w:val="32"/>
          <w:szCs w:val="32"/>
        </w:rPr>
        <w:t>）</w:t>
      </w:r>
      <w:r w:rsidRPr="00E7551D">
        <w:rPr>
          <w:rFonts w:eastAsia="仿宋_GB2312"/>
          <w:kern w:val="0"/>
          <w:sz w:val="32"/>
          <w:szCs w:val="32"/>
        </w:rPr>
        <w:t>信息收集制度，接到药品不良反应报告，应当记录并及时转交药品生产经营企业处理</w:t>
      </w:r>
      <w:r>
        <w:rPr>
          <w:rFonts w:eastAsia="仿宋_GB2312" w:hint="eastAsia"/>
          <w:kern w:val="0"/>
          <w:sz w:val="32"/>
          <w:szCs w:val="32"/>
        </w:rPr>
        <w:t>；</w:t>
      </w:r>
      <w:r w:rsidRPr="00E7551D">
        <w:rPr>
          <w:rFonts w:eastAsia="仿宋_GB2312"/>
          <w:kern w:val="0"/>
          <w:sz w:val="32"/>
          <w:szCs w:val="32"/>
        </w:rPr>
        <w:t>鼓励网络药品交易服务平台经营者建立消费者权益保证金与先行赔付制度。</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第二十八条</w:t>
      </w:r>
      <w:r w:rsidRPr="00E7551D">
        <w:rPr>
          <w:rFonts w:eastAsia="仿宋_GB2312"/>
          <w:kern w:val="0"/>
          <w:sz w:val="32"/>
          <w:szCs w:val="32"/>
        </w:rPr>
        <w:t>网络药品交易服务平台经营者应当按照食品药品监督管理部门监督检查和网络监测工作要求，提供所需的技术配合，如实提供经营数据。</w:t>
      </w:r>
    </w:p>
    <w:p w:rsidR="00F50336" w:rsidRPr="00E7551D" w:rsidRDefault="00F50336" w:rsidP="00F50336">
      <w:pPr>
        <w:shd w:val="clear" w:color="auto" w:fill="FFFFFF"/>
        <w:autoSpaceDE w:val="0"/>
        <w:autoSpaceDN w:val="0"/>
        <w:adjustRightInd w:val="0"/>
        <w:spacing w:line="480" w:lineRule="exact"/>
        <w:ind w:firstLineChars="200" w:firstLine="643"/>
        <w:rPr>
          <w:rFonts w:eastAsia="仿宋_GB2312"/>
          <w:b/>
          <w:kern w:val="0"/>
          <w:sz w:val="32"/>
          <w:szCs w:val="32"/>
        </w:rPr>
      </w:pPr>
    </w:p>
    <w:p w:rsidR="00F50336" w:rsidRPr="00E7551D" w:rsidRDefault="00F50336" w:rsidP="00F50336">
      <w:pPr>
        <w:shd w:val="clear" w:color="auto" w:fill="FFFFFF"/>
        <w:autoSpaceDE w:val="0"/>
        <w:autoSpaceDN w:val="0"/>
        <w:adjustRightInd w:val="0"/>
        <w:spacing w:line="480" w:lineRule="exact"/>
        <w:jc w:val="center"/>
        <w:rPr>
          <w:rFonts w:ascii="方正小标宋简体" w:eastAsia="方正小标宋简体"/>
          <w:kern w:val="0"/>
          <w:sz w:val="32"/>
          <w:szCs w:val="32"/>
        </w:rPr>
      </w:pPr>
      <w:r w:rsidRPr="00E7551D">
        <w:rPr>
          <w:rFonts w:ascii="方正小标宋简体" w:eastAsia="方正小标宋简体" w:hint="eastAsia"/>
          <w:kern w:val="0"/>
          <w:sz w:val="32"/>
          <w:szCs w:val="32"/>
        </w:rPr>
        <w:t>第四章  监督管理</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第二十九条</w:t>
      </w:r>
      <w:r w:rsidRPr="00E7551D">
        <w:rPr>
          <w:rFonts w:eastAsia="仿宋_GB2312"/>
          <w:kern w:val="0"/>
          <w:sz w:val="32"/>
          <w:szCs w:val="32"/>
        </w:rPr>
        <w:t>食品药品监督管理部门按照法律、法规、规章的规定，依职权对网络药品经营行为实施监督检查。网络药品交易服务平台由</w:t>
      </w:r>
      <w:r>
        <w:rPr>
          <w:rFonts w:eastAsia="仿宋_GB2312" w:hint="eastAsia"/>
          <w:kern w:val="0"/>
          <w:sz w:val="32"/>
          <w:szCs w:val="32"/>
        </w:rPr>
        <w:t>注册地所在市</w:t>
      </w:r>
      <w:r w:rsidRPr="00E7551D">
        <w:rPr>
          <w:rFonts w:eastAsia="仿宋_GB2312"/>
          <w:kern w:val="0"/>
          <w:sz w:val="32"/>
          <w:szCs w:val="32"/>
        </w:rPr>
        <w:t>级食品药品监管部门负责日常监督检查；网络药品销售者由</w:t>
      </w:r>
      <w:r>
        <w:rPr>
          <w:rFonts w:eastAsia="仿宋_GB2312" w:hint="eastAsia"/>
          <w:kern w:val="0"/>
          <w:sz w:val="32"/>
          <w:szCs w:val="32"/>
        </w:rPr>
        <w:t>经营主体</w:t>
      </w:r>
      <w:r w:rsidRPr="00E7551D">
        <w:rPr>
          <w:rFonts w:eastAsia="仿宋_GB2312"/>
          <w:kern w:val="0"/>
          <w:sz w:val="32"/>
          <w:szCs w:val="32"/>
        </w:rPr>
        <w:t>所在地食品药品监管部门负责日常监督检查。</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第三十条</w:t>
      </w:r>
      <w:r w:rsidRPr="00E7551D">
        <w:rPr>
          <w:rFonts w:eastAsia="仿宋_GB2312"/>
          <w:kern w:val="0"/>
          <w:sz w:val="32"/>
          <w:szCs w:val="32"/>
        </w:rPr>
        <w:t>违反本办法规定从事网络药品销售的，能确定经营地址的，由所在地的食品药品监督管理部门查处；不能确定经营地址的，</w:t>
      </w:r>
      <w:r w:rsidRPr="00E7551D">
        <w:rPr>
          <w:rFonts w:eastAsia="仿宋_GB2312"/>
          <w:color w:val="000000"/>
          <w:kern w:val="0"/>
          <w:sz w:val="32"/>
          <w:szCs w:val="32"/>
        </w:rPr>
        <w:t>由网站备案所在地</w:t>
      </w:r>
      <w:r w:rsidRPr="00E7551D">
        <w:rPr>
          <w:rFonts w:eastAsia="仿宋_GB2312"/>
          <w:kern w:val="0"/>
          <w:sz w:val="32"/>
          <w:szCs w:val="32"/>
        </w:rPr>
        <w:t>食品药品监督管理部门将违法网站移送通信管理部门处理。</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对当事人的同一违法行为，两个以上食品药品监督管理部门都有管辖权的，由最先立案的食品药品监督管理部门管辖；两个以上食品药品监督管理部门因管辖权发生争议的，报请共同的上一级食品药品监督管理部门指定管辖。</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第三十一条</w:t>
      </w:r>
      <w:r w:rsidRPr="00E7551D">
        <w:rPr>
          <w:rFonts w:eastAsia="仿宋_GB2312"/>
          <w:kern w:val="0"/>
          <w:sz w:val="32"/>
          <w:szCs w:val="32"/>
        </w:rPr>
        <w:t>食品药品监督管理部门应当配备专业技术人员、设备，开展网络药品经营监督管理工作。</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lastRenderedPageBreak/>
        <w:t>第三十二条</w:t>
      </w:r>
      <w:r w:rsidRPr="00E7551D">
        <w:rPr>
          <w:rFonts w:eastAsia="仿宋_GB2312"/>
          <w:kern w:val="0"/>
          <w:sz w:val="32"/>
          <w:szCs w:val="32"/>
        </w:rPr>
        <w:t>国家食品药品监督管理总局建立全国统一的网络药品经营监测系统，对监测发现的涉嫌违法行为的信息，通过网络药品经营监测系统转送违法行为发生地的省级食品药品监督管理部门处理。</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省级食品药品监督管理部门应对网络药品违法</w:t>
      </w:r>
      <w:r>
        <w:rPr>
          <w:rFonts w:eastAsia="仿宋_GB2312" w:hint="eastAsia"/>
          <w:kern w:val="0"/>
          <w:sz w:val="32"/>
          <w:szCs w:val="32"/>
        </w:rPr>
        <w:t>行为及时调查处理，将结果报</w:t>
      </w:r>
      <w:r w:rsidRPr="00E7551D">
        <w:rPr>
          <w:rFonts w:eastAsia="仿宋_GB2312"/>
          <w:kern w:val="0"/>
          <w:sz w:val="32"/>
          <w:szCs w:val="32"/>
        </w:rPr>
        <w:t>国家食品药品监督管理总局。</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第三十三条</w:t>
      </w:r>
      <w:r w:rsidRPr="00E7551D">
        <w:rPr>
          <w:rFonts w:eastAsia="仿宋_GB2312"/>
          <w:kern w:val="0"/>
          <w:sz w:val="32"/>
          <w:szCs w:val="32"/>
        </w:rPr>
        <w:t>食品药品监督管理部门应当与公安机关、互联网信息主管部门、通信管理部门等合作，实现监管部门之间数据共享，加强对网络药品经营行为的监督检查，强化行政处罚与刑事司法的有效衔接。</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第三十四条</w:t>
      </w:r>
      <w:r w:rsidRPr="00E7551D">
        <w:rPr>
          <w:rFonts w:eastAsia="仿宋_GB2312"/>
          <w:kern w:val="0"/>
          <w:sz w:val="32"/>
          <w:szCs w:val="32"/>
        </w:rPr>
        <w:t>网络药品销售者、网络药品交易服务平台经营者存在严重违法违规问题且受到严厉处罚，符合药品安全</w:t>
      </w:r>
      <w:r w:rsidRPr="00E7551D">
        <w:rPr>
          <w:rFonts w:eastAsia="仿宋_GB2312"/>
          <w:kern w:val="0"/>
          <w:sz w:val="32"/>
          <w:szCs w:val="32"/>
        </w:rPr>
        <w:t>“</w:t>
      </w:r>
      <w:r w:rsidRPr="00E7551D">
        <w:rPr>
          <w:rFonts w:eastAsia="仿宋_GB2312"/>
          <w:kern w:val="0"/>
          <w:sz w:val="32"/>
          <w:szCs w:val="32"/>
        </w:rPr>
        <w:t>严重违法行为名单</w:t>
      </w:r>
      <w:r w:rsidRPr="00E7551D">
        <w:rPr>
          <w:rFonts w:eastAsia="仿宋_GB2312"/>
          <w:kern w:val="0"/>
          <w:sz w:val="32"/>
          <w:szCs w:val="32"/>
        </w:rPr>
        <w:t>”</w:t>
      </w:r>
      <w:r w:rsidRPr="00E7551D">
        <w:rPr>
          <w:rFonts w:eastAsia="仿宋_GB2312"/>
          <w:kern w:val="0"/>
          <w:sz w:val="32"/>
          <w:szCs w:val="32"/>
        </w:rPr>
        <w:t>相关情形的，依照有关规定处理。</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第三十五条</w:t>
      </w:r>
      <w:r w:rsidRPr="00E7551D">
        <w:rPr>
          <w:rFonts w:eastAsia="仿宋_GB2312"/>
          <w:kern w:val="0"/>
          <w:sz w:val="32"/>
          <w:szCs w:val="32"/>
        </w:rPr>
        <w:t>食品药品监督管理部门对网络药品经营行为进行检查时，可以采取下列措施：</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（一）进入从事网络药品经营活动或其委托的物流活动场所实施现场检查与抽样检验；</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（二）询问当事人，调查了解网络药品经营活动或其委托的物流活动相关情况；</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（三）查阅复制当事人的交易数据、合同、票据、账簿以及其他相关数据资料；</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（四）依法对网络药品经营活动或其委托的物流活动的场所、设施等采取查封扣押等措施；</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（五）法律、法规规定可以采取的其他措施。</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第三十六条</w:t>
      </w:r>
      <w:r>
        <w:rPr>
          <w:rFonts w:eastAsia="仿宋_GB2312" w:hint="eastAsia"/>
          <w:kern w:val="0"/>
          <w:sz w:val="32"/>
          <w:szCs w:val="32"/>
        </w:rPr>
        <w:t>存在</w:t>
      </w:r>
      <w:r w:rsidRPr="00E7551D">
        <w:rPr>
          <w:rFonts w:eastAsia="仿宋_GB2312"/>
          <w:kern w:val="0"/>
          <w:sz w:val="32"/>
          <w:szCs w:val="32"/>
        </w:rPr>
        <w:t>网络药品经营</w:t>
      </w:r>
      <w:r>
        <w:rPr>
          <w:rFonts w:eastAsia="仿宋_GB2312" w:hint="eastAsia"/>
          <w:kern w:val="0"/>
          <w:sz w:val="32"/>
          <w:szCs w:val="32"/>
        </w:rPr>
        <w:t>严重违法</w:t>
      </w:r>
      <w:r w:rsidRPr="00E7551D">
        <w:rPr>
          <w:rFonts w:eastAsia="仿宋_GB2312"/>
          <w:kern w:val="0"/>
          <w:sz w:val="32"/>
          <w:szCs w:val="32"/>
        </w:rPr>
        <w:t>行为</w:t>
      </w:r>
      <w:r>
        <w:rPr>
          <w:rFonts w:eastAsia="仿宋_GB2312" w:hint="eastAsia"/>
          <w:kern w:val="0"/>
          <w:sz w:val="32"/>
          <w:szCs w:val="32"/>
        </w:rPr>
        <w:t>的网络药品销售者</w:t>
      </w:r>
      <w:r w:rsidRPr="00E7551D">
        <w:rPr>
          <w:rFonts w:eastAsia="仿宋_GB2312"/>
          <w:kern w:val="0"/>
          <w:sz w:val="32"/>
          <w:szCs w:val="32"/>
        </w:rPr>
        <w:t>，食品药品监督管理部门可以通过政务网站、互联网搜索引擎、浏览器、杀防病毒软件等渠道，予以公示或警示。</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lastRenderedPageBreak/>
        <w:t>第三十七条</w:t>
      </w:r>
      <w:r w:rsidRPr="00E7551D">
        <w:rPr>
          <w:rFonts w:eastAsia="仿宋_GB2312"/>
          <w:kern w:val="0"/>
          <w:sz w:val="32"/>
          <w:szCs w:val="32"/>
        </w:rPr>
        <w:t>食品药品监督管理部门依法开展检查时，当事人应当予以协助、配合，不得以任何理由拒绝、阻挠。</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第三十八条</w:t>
      </w:r>
      <w:r w:rsidRPr="00E7551D">
        <w:rPr>
          <w:rFonts w:eastAsia="仿宋_GB2312"/>
          <w:kern w:val="0"/>
          <w:sz w:val="32"/>
          <w:szCs w:val="32"/>
        </w:rPr>
        <w:t>食品药品监督管理部门对网络药品经营活动的技术监测记录、信息追溯资料等，可以作为对网络药品经营违法行为实施行政处罚或者采取行政措施的证据。</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第三十九条</w:t>
      </w:r>
      <w:r w:rsidRPr="00E7551D">
        <w:rPr>
          <w:rFonts w:eastAsia="仿宋_GB2312"/>
          <w:kern w:val="0"/>
          <w:sz w:val="32"/>
          <w:szCs w:val="32"/>
        </w:rPr>
        <w:t>网络药品销售者对存在的药品安全隐患未及时采取措施消除，或者网络药品交易服务平台经营者未尽到管理义务的，食品药品监督管理部门可以对其进行约谈。</w:t>
      </w:r>
    </w:p>
    <w:p w:rsidR="00F50336" w:rsidRPr="00E7551D" w:rsidRDefault="00F50336" w:rsidP="00F50336">
      <w:pPr>
        <w:shd w:val="clear" w:color="auto" w:fill="FFFFFF"/>
        <w:autoSpaceDE w:val="0"/>
        <w:autoSpaceDN w:val="0"/>
        <w:adjustRightInd w:val="0"/>
        <w:spacing w:line="480" w:lineRule="exact"/>
        <w:ind w:firstLineChars="200" w:firstLine="643"/>
        <w:rPr>
          <w:rFonts w:eastAsia="仿宋_GB2312"/>
          <w:b/>
          <w:kern w:val="0"/>
          <w:sz w:val="32"/>
          <w:szCs w:val="32"/>
        </w:rPr>
      </w:pPr>
    </w:p>
    <w:p w:rsidR="00F50336" w:rsidRPr="00E7551D" w:rsidRDefault="00F50336" w:rsidP="00F50336">
      <w:pPr>
        <w:shd w:val="clear" w:color="auto" w:fill="FFFFFF"/>
        <w:autoSpaceDE w:val="0"/>
        <w:autoSpaceDN w:val="0"/>
        <w:adjustRightInd w:val="0"/>
        <w:spacing w:line="480" w:lineRule="exact"/>
        <w:jc w:val="center"/>
        <w:rPr>
          <w:rFonts w:ascii="方正小标宋简体" w:eastAsia="方正小标宋简体"/>
          <w:kern w:val="0"/>
          <w:sz w:val="32"/>
          <w:szCs w:val="32"/>
        </w:rPr>
      </w:pPr>
      <w:r w:rsidRPr="00E7551D">
        <w:rPr>
          <w:rFonts w:ascii="方正小标宋简体" w:eastAsia="方正小标宋简体" w:hint="eastAsia"/>
          <w:kern w:val="0"/>
          <w:sz w:val="32"/>
          <w:szCs w:val="32"/>
        </w:rPr>
        <w:t>第五章  法律责任</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第四十条</w:t>
      </w:r>
      <w:r w:rsidRPr="00E7551D">
        <w:rPr>
          <w:rFonts w:eastAsia="仿宋_GB2312"/>
          <w:kern w:val="0"/>
          <w:sz w:val="32"/>
          <w:szCs w:val="32"/>
        </w:rPr>
        <w:t>网络药品销售者、网络药品交易服务平台经营者违反药品管理法律、法规、规章有关规定从事经营活动，法律、法规、规章已有规定的，从其规定。构成犯罪的，依法追究刑事责任。</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第四十</w:t>
      </w:r>
      <w:r>
        <w:rPr>
          <w:rFonts w:ascii="黑体" w:eastAsia="黑体" w:hAnsi="黑体" w:hint="eastAsia"/>
          <w:kern w:val="0"/>
          <w:sz w:val="32"/>
          <w:szCs w:val="32"/>
        </w:rPr>
        <w:t>一</w:t>
      </w:r>
      <w:r w:rsidRPr="00E7551D">
        <w:rPr>
          <w:rFonts w:ascii="黑体" w:eastAsia="黑体" w:hAnsi="黑体"/>
          <w:kern w:val="0"/>
          <w:sz w:val="32"/>
          <w:szCs w:val="32"/>
        </w:rPr>
        <w:t>条</w:t>
      </w:r>
      <w:r w:rsidRPr="00E7551D">
        <w:rPr>
          <w:rFonts w:eastAsia="仿宋_GB2312"/>
          <w:kern w:val="0"/>
          <w:sz w:val="32"/>
          <w:szCs w:val="32"/>
        </w:rPr>
        <w:t>违反《中华人民共和国药品管理法》规定，通过网络销售假药、劣药的，依照《中华人民共和国药品管理法》第七十三条、第七十四条依法查处。</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color w:val="000000"/>
          <w:kern w:val="0"/>
          <w:sz w:val="32"/>
          <w:szCs w:val="32"/>
          <w:lang w:val="zh-CN"/>
        </w:rPr>
      </w:pPr>
      <w:r w:rsidRPr="00E7551D">
        <w:rPr>
          <w:rFonts w:eastAsia="仿宋_GB2312"/>
          <w:kern w:val="0"/>
          <w:sz w:val="32"/>
          <w:szCs w:val="32"/>
        </w:rPr>
        <w:t>对违反本条规定，情节严重的，在实施上述处罚的同时，还应当提请</w:t>
      </w:r>
      <w:r w:rsidRPr="00E7551D">
        <w:rPr>
          <w:rFonts w:eastAsia="仿宋_GB2312"/>
          <w:color w:val="000000"/>
          <w:kern w:val="0"/>
          <w:sz w:val="32"/>
          <w:szCs w:val="32"/>
          <w:lang w:val="zh-CN"/>
        </w:rPr>
        <w:t>通信管理部门依法责令停止该网站的接入服务。</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第四十</w:t>
      </w:r>
      <w:r>
        <w:rPr>
          <w:rFonts w:ascii="黑体" w:eastAsia="黑体" w:hAnsi="黑体" w:hint="eastAsia"/>
          <w:kern w:val="0"/>
          <w:sz w:val="32"/>
          <w:szCs w:val="32"/>
        </w:rPr>
        <w:t>二</w:t>
      </w:r>
      <w:r w:rsidRPr="00E7551D">
        <w:rPr>
          <w:rFonts w:ascii="黑体" w:eastAsia="黑体" w:hAnsi="黑体"/>
          <w:kern w:val="0"/>
          <w:sz w:val="32"/>
          <w:szCs w:val="32"/>
        </w:rPr>
        <w:t>条</w:t>
      </w:r>
      <w:r w:rsidRPr="00E7551D">
        <w:rPr>
          <w:rFonts w:eastAsia="仿宋_GB2312"/>
          <w:kern w:val="0"/>
          <w:sz w:val="32"/>
          <w:szCs w:val="32"/>
        </w:rPr>
        <w:t>违反本办法规定，有下列情形之一，依照《中华人民共和国药品管理法》第七十二条，责令改正，没收违法销售的药品和违法所得，并处违法销售的药品货值金额二倍以上五倍以下的罚款；在限定期限内拒不改正的，依法移送通信管理部门处理。</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（一）未具备网络药品销售条件而从事网络药品销售；</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（二）超出许可范围销售药品的；</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（三）超出许可方式销售药品的；</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lastRenderedPageBreak/>
        <w:t>（四）不符合条件从事网络药品平台交易服务的；</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（五）未按照食品药品监管部门的行政决定暂停或者终止为网络药品销售者提供服务的。</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677222">
        <w:rPr>
          <w:rFonts w:ascii="黑体" w:eastAsia="黑体" w:hAnsi="黑体" w:hint="eastAsia"/>
          <w:kern w:val="0"/>
          <w:sz w:val="32"/>
          <w:szCs w:val="32"/>
        </w:rPr>
        <w:t>第四十三条</w:t>
      </w:r>
      <w:r>
        <w:rPr>
          <w:rFonts w:eastAsia="仿宋_GB2312" w:hint="eastAsia"/>
          <w:kern w:val="0"/>
          <w:sz w:val="32"/>
          <w:szCs w:val="32"/>
        </w:rPr>
        <w:t>违反本办法第八条、第十二条规定，违规发布处方药信息或</w:t>
      </w:r>
      <w:r w:rsidRPr="00E7551D">
        <w:rPr>
          <w:rFonts w:eastAsia="仿宋_GB2312"/>
          <w:kern w:val="0"/>
          <w:sz w:val="32"/>
          <w:szCs w:val="32"/>
        </w:rPr>
        <w:t>向个人消费者销售处方药的</w:t>
      </w:r>
      <w:r>
        <w:rPr>
          <w:rFonts w:eastAsia="仿宋_GB2312" w:hint="eastAsia"/>
          <w:kern w:val="0"/>
          <w:sz w:val="32"/>
          <w:szCs w:val="32"/>
        </w:rPr>
        <w:t>，责令改正，并处五千元以上二万元以下罚款。</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第四十</w:t>
      </w:r>
      <w:r>
        <w:rPr>
          <w:rFonts w:ascii="黑体" w:eastAsia="黑体" w:hAnsi="黑体" w:hint="eastAsia"/>
          <w:kern w:val="0"/>
          <w:sz w:val="32"/>
          <w:szCs w:val="32"/>
        </w:rPr>
        <w:t>四</w:t>
      </w:r>
      <w:r w:rsidRPr="00E7551D">
        <w:rPr>
          <w:rFonts w:ascii="黑体" w:eastAsia="黑体" w:hAnsi="黑体"/>
          <w:kern w:val="0"/>
          <w:sz w:val="32"/>
          <w:szCs w:val="32"/>
        </w:rPr>
        <w:t>条</w:t>
      </w:r>
      <w:r w:rsidRPr="00E7551D">
        <w:rPr>
          <w:rFonts w:eastAsia="仿宋_GB2312"/>
          <w:kern w:val="0"/>
          <w:sz w:val="32"/>
          <w:szCs w:val="32"/>
        </w:rPr>
        <w:t>违反本办法第</w:t>
      </w:r>
      <w:r>
        <w:rPr>
          <w:rFonts w:eastAsia="仿宋_GB2312" w:hint="eastAsia"/>
          <w:kern w:val="0"/>
          <w:sz w:val="32"/>
          <w:szCs w:val="32"/>
        </w:rPr>
        <w:t>十一</w:t>
      </w:r>
      <w:r w:rsidRPr="00E7551D">
        <w:rPr>
          <w:rFonts w:eastAsia="仿宋_GB2312"/>
          <w:kern w:val="0"/>
          <w:sz w:val="32"/>
          <w:szCs w:val="32"/>
        </w:rPr>
        <w:t>条、第</w:t>
      </w:r>
      <w:r>
        <w:rPr>
          <w:rFonts w:eastAsia="仿宋_GB2312" w:hint="eastAsia"/>
          <w:kern w:val="0"/>
          <w:sz w:val="32"/>
          <w:szCs w:val="32"/>
        </w:rPr>
        <w:t>十二条、第十五条、第十七条</w:t>
      </w:r>
      <w:r w:rsidRPr="00E7551D">
        <w:rPr>
          <w:rFonts w:eastAsia="仿宋_GB2312"/>
          <w:kern w:val="0"/>
          <w:sz w:val="32"/>
          <w:szCs w:val="32"/>
        </w:rPr>
        <w:t>规定，责令改正，并处五千元以上</w:t>
      </w:r>
      <w:r>
        <w:rPr>
          <w:rFonts w:eastAsia="仿宋_GB2312" w:hint="eastAsia"/>
          <w:kern w:val="0"/>
          <w:sz w:val="32"/>
          <w:szCs w:val="32"/>
        </w:rPr>
        <w:t>二</w:t>
      </w:r>
      <w:r w:rsidRPr="00E7551D">
        <w:rPr>
          <w:rFonts w:eastAsia="仿宋_GB2312"/>
          <w:kern w:val="0"/>
          <w:sz w:val="32"/>
          <w:szCs w:val="32"/>
        </w:rPr>
        <w:t>万元以下罚款。</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第四十</w:t>
      </w:r>
      <w:r>
        <w:rPr>
          <w:rFonts w:ascii="黑体" w:eastAsia="黑体" w:hAnsi="黑体" w:hint="eastAsia"/>
          <w:kern w:val="0"/>
          <w:sz w:val="32"/>
          <w:szCs w:val="32"/>
        </w:rPr>
        <w:t>五</w:t>
      </w:r>
      <w:r w:rsidRPr="00E7551D">
        <w:rPr>
          <w:rFonts w:ascii="黑体" w:eastAsia="黑体" w:hAnsi="黑体"/>
          <w:kern w:val="0"/>
          <w:sz w:val="32"/>
          <w:szCs w:val="32"/>
        </w:rPr>
        <w:t>条</w:t>
      </w:r>
      <w:r w:rsidRPr="00E7551D">
        <w:rPr>
          <w:rFonts w:eastAsia="仿宋_GB2312"/>
          <w:kern w:val="0"/>
          <w:sz w:val="32"/>
          <w:szCs w:val="32"/>
        </w:rPr>
        <w:t>违法发布网络药品广告的，依照《中华人民共和国广告法》等法律法规的规定予以处罚。</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第四十</w:t>
      </w:r>
      <w:r>
        <w:rPr>
          <w:rFonts w:ascii="黑体" w:eastAsia="黑体" w:hAnsi="黑体" w:hint="eastAsia"/>
          <w:kern w:val="0"/>
          <w:sz w:val="32"/>
          <w:szCs w:val="32"/>
        </w:rPr>
        <w:t>六</w:t>
      </w:r>
      <w:r w:rsidRPr="00E7551D">
        <w:rPr>
          <w:rFonts w:ascii="黑体" w:eastAsia="黑体" w:hAnsi="黑体"/>
          <w:kern w:val="0"/>
          <w:sz w:val="32"/>
          <w:szCs w:val="32"/>
        </w:rPr>
        <w:t>条</w:t>
      </w:r>
      <w:r w:rsidRPr="00E7551D">
        <w:rPr>
          <w:rFonts w:eastAsia="仿宋_GB2312"/>
          <w:kern w:val="0"/>
          <w:sz w:val="32"/>
          <w:szCs w:val="32"/>
        </w:rPr>
        <w:t>违反本办法第十三条规定，不能保证药品储存运输质量的，按照《中华人民共和国药品管理法》第七十八条依法查处。</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第四十</w:t>
      </w:r>
      <w:r>
        <w:rPr>
          <w:rFonts w:ascii="黑体" w:eastAsia="黑体" w:hAnsi="黑体" w:hint="eastAsia"/>
          <w:kern w:val="0"/>
          <w:sz w:val="32"/>
          <w:szCs w:val="32"/>
        </w:rPr>
        <w:t>七</w:t>
      </w:r>
      <w:r w:rsidRPr="00E7551D">
        <w:rPr>
          <w:rFonts w:ascii="黑体" w:eastAsia="黑体" w:hAnsi="黑体"/>
          <w:kern w:val="0"/>
          <w:sz w:val="32"/>
          <w:szCs w:val="32"/>
        </w:rPr>
        <w:t>条</w:t>
      </w:r>
      <w:r w:rsidRPr="00E7551D">
        <w:rPr>
          <w:rFonts w:eastAsia="仿宋_GB2312"/>
          <w:kern w:val="0"/>
          <w:sz w:val="32"/>
          <w:szCs w:val="32"/>
        </w:rPr>
        <w:t>违反本办法</w:t>
      </w:r>
      <w:r>
        <w:rPr>
          <w:rFonts w:eastAsia="仿宋_GB2312" w:hint="eastAsia"/>
          <w:kern w:val="0"/>
          <w:sz w:val="32"/>
          <w:szCs w:val="32"/>
        </w:rPr>
        <w:t>第十六条、第二十八条、第三十七条</w:t>
      </w:r>
      <w:r w:rsidRPr="00E7551D">
        <w:rPr>
          <w:rFonts w:eastAsia="仿宋_GB2312"/>
          <w:kern w:val="0"/>
          <w:sz w:val="32"/>
          <w:szCs w:val="32"/>
        </w:rPr>
        <w:t>规定，对食品药品监督管理部门监督检查拒绝、阻挠或者不予配合的，造成无法完成检查工作的，检查结论直接判定为不合格</w:t>
      </w:r>
      <w:r>
        <w:rPr>
          <w:rFonts w:eastAsia="仿宋_GB2312" w:hint="eastAsia"/>
          <w:kern w:val="0"/>
          <w:sz w:val="32"/>
          <w:szCs w:val="32"/>
        </w:rPr>
        <w:t>，</w:t>
      </w:r>
      <w:r w:rsidRPr="00677222">
        <w:rPr>
          <w:rFonts w:eastAsia="仿宋_GB2312" w:hint="eastAsia"/>
          <w:kern w:val="0"/>
          <w:sz w:val="32"/>
          <w:szCs w:val="32"/>
        </w:rPr>
        <w:t>按照《中华人民共和国药品管理法》第七十八条</w:t>
      </w:r>
      <w:r>
        <w:rPr>
          <w:rFonts w:eastAsia="仿宋_GB2312" w:hint="eastAsia"/>
          <w:kern w:val="0"/>
          <w:sz w:val="32"/>
          <w:szCs w:val="32"/>
        </w:rPr>
        <w:t>情节严重</w:t>
      </w:r>
      <w:r w:rsidRPr="00677222">
        <w:rPr>
          <w:rFonts w:eastAsia="仿宋_GB2312" w:hint="eastAsia"/>
          <w:kern w:val="0"/>
          <w:sz w:val="32"/>
          <w:szCs w:val="32"/>
        </w:rPr>
        <w:t>依法查处</w:t>
      </w:r>
      <w:r>
        <w:rPr>
          <w:rFonts w:eastAsia="仿宋_GB2312" w:hint="eastAsia"/>
          <w:kern w:val="0"/>
          <w:sz w:val="32"/>
          <w:szCs w:val="32"/>
        </w:rPr>
        <w:t>。</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第四十</w:t>
      </w:r>
      <w:r>
        <w:rPr>
          <w:rFonts w:ascii="黑体" w:eastAsia="黑体" w:hAnsi="黑体" w:hint="eastAsia"/>
          <w:kern w:val="0"/>
          <w:sz w:val="32"/>
          <w:szCs w:val="32"/>
        </w:rPr>
        <w:t>八</w:t>
      </w:r>
      <w:r w:rsidRPr="00E7551D">
        <w:rPr>
          <w:rFonts w:ascii="黑体" w:eastAsia="黑体" w:hAnsi="黑体"/>
          <w:kern w:val="0"/>
          <w:sz w:val="32"/>
          <w:szCs w:val="32"/>
        </w:rPr>
        <w:t>条</w:t>
      </w:r>
      <w:r w:rsidRPr="00E7551D">
        <w:rPr>
          <w:rFonts w:eastAsia="仿宋_GB2312"/>
          <w:kern w:val="0"/>
          <w:sz w:val="32"/>
          <w:szCs w:val="32"/>
        </w:rPr>
        <w:t>违反本办法第十四条第一款规定，未向消费者出具销售凭证或者发票的，责令改正，并处一千元以上一万元以下罚款。</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第四十</w:t>
      </w:r>
      <w:r>
        <w:rPr>
          <w:rFonts w:ascii="黑体" w:eastAsia="黑体" w:hAnsi="黑体" w:hint="eastAsia"/>
          <w:kern w:val="0"/>
          <w:sz w:val="32"/>
          <w:szCs w:val="32"/>
        </w:rPr>
        <w:t>九</w:t>
      </w:r>
      <w:r w:rsidRPr="00E7551D">
        <w:rPr>
          <w:rFonts w:ascii="黑体" w:eastAsia="黑体" w:hAnsi="黑体"/>
          <w:kern w:val="0"/>
          <w:sz w:val="32"/>
          <w:szCs w:val="32"/>
        </w:rPr>
        <w:t>条</w:t>
      </w:r>
      <w:r w:rsidRPr="00E7551D">
        <w:rPr>
          <w:rFonts w:eastAsia="仿宋_GB2312"/>
          <w:kern w:val="0"/>
          <w:sz w:val="32"/>
          <w:szCs w:val="32"/>
        </w:rPr>
        <w:t>违反本办法第十四条第二款规定，未按照规定留存完整有效的供货企业资质证明文件、购销记录，按照</w:t>
      </w:r>
      <w:r>
        <w:rPr>
          <w:rFonts w:eastAsia="仿宋_GB2312" w:hint="eastAsia"/>
          <w:kern w:val="0"/>
          <w:sz w:val="32"/>
          <w:szCs w:val="32"/>
        </w:rPr>
        <w:t>《中华人民共和国药品管理法》</w:t>
      </w:r>
      <w:r w:rsidRPr="00E7551D">
        <w:rPr>
          <w:rFonts w:eastAsia="仿宋_GB2312"/>
          <w:kern w:val="0"/>
          <w:sz w:val="32"/>
          <w:szCs w:val="32"/>
        </w:rPr>
        <w:t>的相关规定处理；未按照规定留存电子</w:t>
      </w:r>
      <w:r>
        <w:rPr>
          <w:rFonts w:eastAsia="仿宋_GB2312" w:hint="eastAsia"/>
          <w:kern w:val="0"/>
          <w:sz w:val="32"/>
          <w:szCs w:val="32"/>
        </w:rPr>
        <w:t>订单</w:t>
      </w:r>
      <w:r w:rsidRPr="00E7551D">
        <w:rPr>
          <w:rFonts w:eastAsia="仿宋_GB2312"/>
          <w:kern w:val="0"/>
          <w:sz w:val="32"/>
          <w:szCs w:val="32"/>
        </w:rPr>
        <w:t>台账记录的，责令改正，并处五千元以上二万元以下罚款。</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w:t>
      </w:r>
      <w:r>
        <w:rPr>
          <w:rFonts w:ascii="黑体" w:eastAsia="黑体" w:hAnsi="黑体" w:hint="eastAsia"/>
          <w:kern w:val="0"/>
          <w:sz w:val="32"/>
          <w:szCs w:val="32"/>
        </w:rPr>
        <w:t>五十</w:t>
      </w:r>
      <w:r w:rsidRPr="00E7551D">
        <w:rPr>
          <w:rFonts w:ascii="黑体" w:eastAsia="黑体" w:hAnsi="黑体"/>
          <w:kern w:val="0"/>
          <w:sz w:val="32"/>
          <w:szCs w:val="32"/>
        </w:rPr>
        <w:t>条</w:t>
      </w:r>
      <w:r w:rsidRPr="00E7551D">
        <w:rPr>
          <w:rFonts w:eastAsia="仿宋_GB2312"/>
          <w:kern w:val="0"/>
          <w:sz w:val="32"/>
          <w:szCs w:val="32"/>
        </w:rPr>
        <w:t>违反本办法第十四条第三款</w:t>
      </w:r>
      <w:r>
        <w:rPr>
          <w:rFonts w:eastAsia="仿宋_GB2312" w:hint="eastAsia"/>
          <w:kern w:val="0"/>
          <w:sz w:val="32"/>
          <w:szCs w:val="32"/>
        </w:rPr>
        <w:t>，第二十四条</w:t>
      </w:r>
      <w:r w:rsidRPr="00E7551D">
        <w:rPr>
          <w:rFonts w:eastAsia="仿宋_GB2312"/>
          <w:kern w:val="0"/>
          <w:sz w:val="32"/>
          <w:szCs w:val="32"/>
        </w:rPr>
        <w:t>规定，未经消费者同意，公开消费者个人信息的，责令改正，并处五千元</w:t>
      </w:r>
      <w:r w:rsidRPr="00E7551D">
        <w:rPr>
          <w:rFonts w:eastAsia="仿宋_GB2312"/>
          <w:kern w:val="0"/>
          <w:sz w:val="32"/>
          <w:szCs w:val="32"/>
        </w:rPr>
        <w:lastRenderedPageBreak/>
        <w:t>以上</w:t>
      </w:r>
      <w:r>
        <w:rPr>
          <w:rFonts w:eastAsia="仿宋_GB2312" w:hint="eastAsia"/>
          <w:kern w:val="0"/>
          <w:sz w:val="32"/>
          <w:szCs w:val="32"/>
        </w:rPr>
        <w:t>二</w:t>
      </w:r>
      <w:r w:rsidRPr="00E7551D">
        <w:rPr>
          <w:rFonts w:eastAsia="仿宋_GB2312"/>
          <w:kern w:val="0"/>
          <w:sz w:val="32"/>
          <w:szCs w:val="32"/>
        </w:rPr>
        <w:t>万元以下罚款。</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第五十</w:t>
      </w:r>
      <w:r>
        <w:rPr>
          <w:rFonts w:ascii="黑体" w:eastAsia="黑体" w:hAnsi="黑体" w:hint="eastAsia"/>
          <w:kern w:val="0"/>
          <w:sz w:val="32"/>
          <w:szCs w:val="32"/>
        </w:rPr>
        <w:t>一</w:t>
      </w:r>
      <w:r w:rsidRPr="00E7551D">
        <w:rPr>
          <w:rFonts w:ascii="黑体" w:eastAsia="黑体" w:hAnsi="黑体"/>
          <w:kern w:val="0"/>
          <w:sz w:val="32"/>
          <w:szCs w:val="32"/>
        </w:rPr>
        <w:t>条</w:t>
      </w:r>
      <w:r w:rsidRPr="00E7551D">
        <w:rPr>
          <w:rFonts w:eastAsia="仿宋_GB2312"/>
          <w:kern w:val="0"/>
          <w:sz w:val="32"/>
          <w:szCs w:val="32"/>
        </w:rPr>
        <w:t>违反本办法第十五条规定，对食品药品监督管理部门公布的存在质量问题或者其他安全隐患的药品，未及时采取停止销售、召回、追回等措施的，责令改正，并处一万元以上三万元以下罚款。</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第五十</w:t>
      </w:r>
      <w:r>
        <w:rPr>
          <w:rFonts w:ascii="黑体" w:eastAsia="黑体" w:hAnsi="黑体" w:hint="eastAsia"/>
          <w:kern w:val="0"/>
          <w:sz w:val="32"/>
          <w:szCs w:val="32"/>
        </w:rPr>
        <w:t>二</w:t>
      </w:r>
      <w:r w:rsidRPr="00E7551D">
        <w:rPr>
          <w:rFonts w:ascii="黑体" w:eastAsia="黑体" w:hAnsi="黑体"/>
          <w:kern w:val="0"/>
          <w:sz w:val="32"/>
          <w:szCs w:val="32"/>
        </w:rPr>
        <w:t>条</w:t>
      </w:r>
      <w:r w:rsidRPr="00E7551D">
        <w:rPr>
          <w:rFonts w:eastAsia="仿宋_GB2312"/>
          <w:spacing w:val="4"/>
          <w:kern w:val="0"/>
          <w:sz w:val="32"/>
          <w:szCs w:val="32"/>
        </w:rPr>
        <w:t>违反本办法第二十</w:t>
      </w:r>
      <w:r>
        <w:rPr>
          <w:rFonts w:eastAsia="仿宋_GB2312" w:hint="eastAsia"/>
          <w:spacing w:val="4"/>
          <w:kern w:val="0"/>
          <w:sz w:val="32"/>
          <w:szCs w:val="32"/>
        </w:rPr>
        <w:t>一</w:t>
      </w:r>
      <w:r w:rsidRPr="00E7551D">
        <w:rPr>
          <w:rFonts w:eastAsia="仿宋_GB2312"/>
          <w:spacing w:val="4"/>
          <w:kern w:val="0"/>
          <w:sz w:val="32"/>
          <w:szCs w:val="32"/>
        </w:rPr>
        <w:t>条至第二十</w:t>
      </w:r>
      <w:r>
        <w:rPr>
          <w:rFonts w:eastAsia="仿宋_GB2312" w:hint="eastAsia"/>
          <w:spacing w:val="4"/>
          <w:kern w:val="0"/>
          <w:sz w:val="32"/>
          <w:szCs w:val="32"/>
        </w:rPr>
        <w:t>七</w:t>
      </w:r>
      <w:r w:rsidRPr="00E7551D">
        <w:rPr>
          <w:rFonts w:eastAsia="仿宋_GB2312"/>
          <w:spacing w:val="4"/>
          <w:kern w:val="0"/>
          <w:sz w:val="32"/>
          <w:szCs w:val="32"/>
        </w:rPr>
        <w:t>条规定，网络药品交易服务平台经营者未建立并执行相应管理制度的，责令改正，并处一万元以上三万元以下罚款；在限定期限内拒不改正、情节严重的，移送通信管理部门处理。</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第五十</w:t>
      </w:r>
      <w:r>
        <w:rPr>
          <w:rFonts w:ascii="黑体" w:eastAsia="黑体" w:hAnsi="黑体" w:hint="eastAsia"/>
          <w:kern w:val="0"/>
          <w:sz w:val="32"/>
          <w:szCs w:val="32"/>
        </w:rPr>
        <w:t>三</w:t>
      </w:r>
      <w:r w:rsidRPr="00E7551D">
        <w:rPr>
          <w:rFonts w:ascii="黑体" w:eastAsia="黑体" w:hAnsi="黑体"/>
          <w:kern w:val="0"/>
          <w:sz w:val="32"/>
          <w:szCs w:val="32"/>
        </w:rPr>
        <w:t>条</w:t>
      </w:r>
      <w:r w:rsidRPr="00E7551D">
        <w:rPr>
          <w:rFonts w:eastAsia="仿宋_GB2312"/>
          <w:kern w:val="0"/>
          <w:sz w:val="32"/>
          <w:szCs w:val="32"/>
        </w:rPr>
        <w:t>食品药品监督管理部门人员不履行职责或者滥用职权、玩忽职守、徇私舞弊的，依法追究其行政责任；构成犯罪的，移送司法机关，依法追究其刑事责任。</w:t>
      </w:r>
    </w:p>
    <w:p w:rsidR="00F50336" w:rsidRPr="00E7551D" w:rsidRDefault="00F50336" w:rsidP="00F50336">
      <w:pPr>
        <w:shd w:val="clear" w:color="auto" w:fill="FFFFFF"/>
        <w:autoSpaceDE w:val="0"/>
        <w:autoSpaceDN w:val="0"/>
        <w:adjustRightInd w:val="0"/>
        <w:spacing w:line="480" w:lineRule="exact"/>
        <w:ind w:firstLineChars="200" w:firstLine="643"/>
        <w:rPr>
          <w:rFonts w:eastAsia="仿宋_GB2312"/>
          <w:b/>
          <w:kern w:val="0"/>
          <w:sz w:val="32"/>
          <w:szCs w:val="32"/>
        </w:rPr>
      </w:pPr>
    </w:p>
    <w:p w:rsidR="00F50336" w:rsidRPr="00E7551D" w:rsidRDefault="00F50336" w:rsidP="00F50336">
      <w:pPr>
        <w:shd w:val="clear" w:color="auto" w:fill="FFFFFF"/>
        <w:autoSpaceDE w:val="0"/>
        <w:autoSpaceDN w:val="0"/>
        <w:adjustRightInd w:val="0"/>
        <w:spacing w:line="480" w:lineRule="exact"/>
        <w:jc w:val="center"/>
        <w:rPr>
          <w:rFonts w:ascii="方正小标宋简体" w:eastAsia="方正小标宋简体"/>
          <w:kern w:val="0"/>
          <w:sz w:val="32"/>
          <w:szCs w:val="32"/>
        </w:rPr>
      </w:pPr>
      <w:r w:rsidRPr="00E7551D">
        <w:rPr>
          <w:rFonts w:ascii="方正小标宋简体" w:eastAsia="方正小标宋简体" w:hint="eastAsia"/>
          <w:kern w:val="0"/>
          <w:sz w:val="32"/>
          <w:szCs w:val="32"/>
        </w:rPr>
        <w:t>第六章  附则</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第五十</w:t>
      </w:r>
      <w:r>
        <w:rPr>
          <w:rFonts w:ascii="黑体" w:eastAsia="黑体" w:hAnsi="黑体" w:hint="eastAsia"/>
          <w:kern w:val="0"/>
          <w:sz w:val="32"/>
          <w:szCs w:val="32"/>
        </w:rPr>
        <w:t>四</w:t>
      </w:r>
      <w:r w:rsidRPr="00E7551D">
        <w:rPr>
          <w:rFonts w:ascii="黑体" w:eastAsia="黑体" w:hAnsi="黑体"/>
          <w:kern w:val="0"/>
          <w:sz w:val="32"/>
          <w:szCs w:val="32"/>
        </w:rPr>
        <w:t>条</w:t>
      </w:r>
      <w:r w:rsidRPr="00E7551D">
        <w:rPr>
          <w:rFonts w:eastAsia="仿宋_GB2312"/>
          <w:kern w:val="0"/>
          <w:sz w:val="32"/>
          <w:szCs w:val="32"/>
        </w:rPr>
        <w:t>本办法下列用语的含义是：</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网络药品销售，指通过网络（含移动互联网等网络）从事药品交易相关活动的行为。</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网络药品交易服务平台，是指在网络药品交易活动中为购销双方提供交易服务的网络系统。</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网络药品交易服务平台经营者，是指领取工商营业执照并提供网络药品交易平台服务的企业法人。</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第五十</w:t>
      </w:r>
      <w:r>
        <w:rPr>
          <w:rFonts w:ascii="黑体" w:eastAsia="黑体" w:hAnsi="黑体" w:hint="eastAsia"/>
          <w:kern w:val="0"/>
          <w:sz w:val="32"/>
          <w:szCs w:val="32"/>
        </w:rPr>
        <w:t>五</w:t>
      </w:r>
      <w:r w:rsidRPr="00E7551D">
        <w:rPr>
          <w:rFonts w:ascii="黑体" w:eastAsia="黑体" w:hAnsi="黑体"/>
          <w:kern w:val="0"/>
          <w:sz w:val="32"/>
          <w:szCs w:val="32"/>
        </w:rPr>
        <w:t>条</w:t>
      </w:r>
      <w:r w:rsidRPr="00E7551D">
        <w:rPr>
          <w:rFonts w:eastAsia="仿宋_GB2312"/>
          <w:kern w:val="0"/>
          <w:sz w:val="32"/>
          <w:szCs w:val="32"/>
        </w:rPr>
        <w:t>本办法由国家食品药品监督管理总局负责解释。</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eastAsia="仿宋_GB2312"/>
          <w:kern w:val="0"/>
          <w:sz w:val="32"/>
          <w:szCs w:val="32"/>
        </w:rPr>
        <w:t>此前发布的关于</w:t>
      </w:r>
      <w:r>
        <w:rPr>
          <w:rFonts w:eastAsia="仿宋_GB2312" w:hint="eastAsia"/>
          <w:kern w:val="0"/>
          <w:sz w:val="32"/>
          <w:szCs w:val="32"/>
        </w:rPr>
        <w:t>网络</w:t>
      </w:r>
      <w:r w:rsidRPr="00E7551D">
        <w:rPr>
          <w:rFonts w:eastAsia="仿宋_GB2312"/>
          <w:kern w:val="0"/>
          <w:sz w:val="32"/>
          <w:szCs w:val="32"/>
        </w:rPr>
        <w:t>药品经营的有关规定与本办法不一致的，以本办法为准。</w:t>
      </w:r>
    </w:p>
    <w:p w:rsidR="00F50336" w:rsidRPr="00E7551D" w:rsidRDefault="00F50336" w:rsidP="00F50336">
      <w:pPr>
        <w:shd w:val="clear" w:color="auto" w:fill="FFFFFF"/>
        <w:autoSpaceDE w:val="0"/>
        <w:autoSpaceDN w:val="0"/>
        <w:adjustRightInd w:val="0"/>
        <w:spacing w:line="480" w:lineRule="exact"/>
        <w:ind w:firstLineChars="200" w:firstLine="640"/>
        <w:rPr>
          <w:rFonts w:eastAsia="仿宋_GB2312"/>
          <w:kern w:val="0"/>
          <w:sz w:val="32"/>
          <w:szCs w:val="32"/>
        </w:rPr>
      </w:pPr>
      <w:r w:rsidRPr="00E7551D">
        <w:rPr>
          <w:rFonts w:ascii="黑体" w:eastAsia="黑体" w:hAnsi="黑体"/>
          <w:kern w:val="0"/>
          <w:sz w:val="32"/>
          <w:szCs w:val="32"/>
        </w:rPr>
        <w:t>第五十</w:t>
      </w:r>
      <w:r>
        <w:rPr>
          <w:rFonts w:ascii="黑体" w:eastAsia="黑体" w:hAnsi="黑体" w:hint="eastAsia"/>
          <w:kern w:val="0"/>
          <w:sz w:val="32"/>
          <w:szCs w:val="32"/>
        </w:rPr>
        <w:t>六</w:t>
      </w:r>
      <w:r w:rsidRPr="00E7551D">
        <w:rPr>
          <w:rFonts w:ascii="黑体" w:eastAsia="黑体" w:hAnsi="黑体"/>
          <w:kern w:val="0"/>
          <w:sz w:val="32"/>
          <w:szCs w:val="32"/>
        </w:rPr>
        <w:t>条</w:t>
      </w:r>
      <w:r w:rsidRPr="00E7551D">
        <w:rPr>
          <w:rFonts w:eastAsia="仿宋_GB2312"/>
          <w:kern w:val="0"/>
          <w:sz w:val="32"/>
          <w:szCs w:val="32"/>
        </w:rPr>
        <w:t>各省级食品药品监督管理部门可依据本办法，结合本行政区域监管实际制定本办法的实施细则。</w:t>
      </w:r>
    </w:p>
    <w:p w:rsidR="00F50336" w:rsidRPr="00E7551D" w:rsidRDefault="00F50336" w:rsidP="00F50336">
      <w:pPr>
        <w:spacing w:line="480" w:lineRule="exact"/>
        <w:ind w:firstLineChars="200" w:firstLine="640"/>
        <w:rPr>
          <w:rFonts w:eastAsia="仿宋_GB2312"/>
          <w:sz w:val="32"/>
          <w:szCs w:val="32"/>
        </w:rPr>
      </w:pPr>
      <w:r w:rsidRPr="00E7551D">
        <w:rPr>
          <w:rFonts w:ascii="黑体" w:eastAsia="黑体" w:hAnsi="黑体"/>
          <w:kern w:val="0"/>
          <w:sz w:val="32"/>
          <w:szCs w:val="32"/>
        </w:rPr>
        <w:t>第五十</w:t>
      </w:r>
      <w:r>
        <w:rPr>
          <w:rFonts w:ascii="黑体" w:eastAsia="黑体" w:hAnsi="黑体" w:hint="eastAsia"/>
          <w:kern w:val="0"/>
          <w:sz w:val="32"/>
          <w:szCs w:val="32"/>
        </w:rPr>
        <w:t>七</w:t>
      </w:r>
      <w:r w:rsidRPr="00E7551D">
        <w:rPr>
          <w:rFonts w:ascii="黑体" w:eastAsia="黑体" w:hAnsi="黑体"/>
          <w:kern w:val="0"/>
          <w:sz w:val="32"/>
          <w:szCs w:val="32"/>
        </w:rPr>
        <w:t>条</w:t>
      </w:r>
      <w:r w:rsidRPr="00E7551D">
        <w:rPr>
          <w:rFonts w:eastAsia="仿宋_GB2312"/>
          <w:kern w:val="0"/>
          <w:sz w:val="32"/>
          <w:szCs w:val="32"/>
        </w:rPr>
        <w:t>本办法自年月日起施行。《互联网药品交易服务</w:t>
      </w:r>
      <w:r w:rsidRPr="00E7551D">
        <w:rPr>
          <w:rFonts w:eastAsia="仿宋_GB2312"/>
          <w:kern w:val="0"/>
          <w:sz w:val="32"/>
          <w:szCs w:val="32"/>
        </w:rPr>
        <w:lastRenderedPageBreak/>
        <w:t>审批暂行规定》（国食药监市〔</w:t>
      </w:r>
      <w:r w:rsidRPr="00E7551D">
        <w:rPr>
          <w:rFonts w:eastAsia="仿宋_GB2312"/>
          <w:kern w:val="0"/>
          <w:sz w:val="32"/>
          <w:szCs w:val="32"/>
        </w:rPr>
        <w:t>2005</w:t>
      </w:r>
      <w:r w:rsidRPr="00E7551D">
        <w:rPr>
          <w:rFonts w:eastAsia="仿宋_GB2312"/>
          <w:kern w:val="0"/>
          <w:sz w:val="32"/>
          <w:szCs w:val="32"/>
        </w:rPr>
        <w:t>〕</w:t>
      </w:r>
      <w:r w:rsidRPr="00E7551D">
        <w:rPr>
          <w:rFonts w:eastAsia="仿宋_GB2312"/>
          <w:kern w:val="0"/>
          <w:sz w:val="32"/>
          <w:szCs w:val="32"/>
        </w:rPr>
        <w:t xml:space="preserve"> 480 </w:t>
      </w:r>
      <w:r w:rsidRPr="00E7551D">
        <w:rPr>
          <w:rFonts w:eastAsia="仿宋_GB2312"/>
          <w:kern w:val="0"/>
          <w:sz w:val="32"/>
          <w:szCs w:val="32"/>
        </w:rPr>
        <w:t>号）中有关药品的内容同时废止。</w:t>
      </w:r>
    </w:p>
    <w:sectPr w:rsidR="00F50336" w:rsidRPr="00E7551D" w:rsidSect="00E7551D">
      <w:footerReference w:type="even" r:id="rId6"/>
      <w:footerReference w:type="default" r:id="rId7"/>
      <w:pgSz w:w="11906" w:h="16838" w:code="9"/>
      <w:pgMar w:top="1928" w:right="1531" w:bottom="1814" w:left="1531" w:header="851" w:footer="1247" w:gutter="0"/>
      <w:cols w:space="425"/>
      <w:titlePg/>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0555" w:rsidRDefault="00E90555" w:rsidP="00F50336">
      <w:r>
        <w:separator/>
      </w:r>
    </w:p>
  </w:endnote>
  <w:endnote w:type="continuationSeparator" w:id="1">
    <w:p w:rsidR="00E90555" w:rsidRDefault="00E90555" w:rsidP="00F5033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4D9" w:rsidRPr="00E7551D" w:rsidRDefault="007F5551">
    <w:pPr>
      <w:pStyle w:val="a4"/>
      <w:rPr>
        <w:sz w:val="28"/>
        <w:szCs w:val="28"/>
      </w:rPr>
    </w:pPr>
    <w:r w:rsidRPr="00E7551D">
      <w:rPr>
        <w:rFonts w:hint="eastAsia"/>
        <w:color w:val="FFFFFF"/>
        <w:sz w:val="28"/>
        <w:szCs w:val="28"/>
      </w:rPr>
      <w:t>—</w:t>
    </w:r>
    <w:r>
      <w:rPr>
        <w:rFonts w:hint="eastAsia"/>
        <w:sz w:val="28"/>
        <w:szCs w:val="28"/>
      </w:rPr>
      <w:t>—</w:t>
    </w:r>
    <w:r w:rsidR="00250161" w:rsidRPr="00E7551D">
      <w:rPr>
        <w:sz w:val="28"/>
        <w:szCs w:val="28"/>
      </w:rPr>
      <w:fldChar w:fldCharType="begin"/>
    </w:r>
    <w:r w:rsidRPr="00E7551D">
      <w:rPr>
        <w:sz w:val="28"/>
        <w:szCs w:val="28"/>
      </w:rPr>
      <w:instrText>PAGE   \* MERGEFORMAT</w:instrText>
    </w:r>
    <w:r w:rsidR="00250161" w:rsidRPr="00E7551D">
      <w:rPr>
        <w:sz w:val="28"/>
        <w:szCs w:val="28"/>
      </w:rPr>
      <w:fldChar w:fldCharType="separate"/>
    </w:r>
    <w:r w:rsidRPr="00196724">
      <w:rPr>
        <w:noProof/>
        <w:sz w:val="28"/>
        <w:szCs w:val="28"/>
        <w:lang w:val="zh-CN"/>
      </w:rPr>
      <w:t>12</w:t>
    </w:r>
    <w:r w:rsidR="00250161" w:rsidRPr="00E7551D">
      <w:rPr>
        <w:sz w:val="28"/>
        <w:szCs w:val="28"/>
      </w:rPr>
      <w:fldChar w:fldCharType="end"/>
    </w:r>
    <w:r>
      <w:rPr>
        <w:rFonts w:hint="eastAsia"/>
        <w:sz w:val="28"/>
        <w:szCs w:val="28"/>
      </w:rPr>
      <w:t>—</w:t>
    </w:r>
  </w:p>
  <w:p w:rsidR="00CC64D9" w:rsidRDefault="00E90555">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4D9" w:rsidRPr="00E7551D" w:rsidRDefault="007F5551" w:rsidP="00E7551D">
    <w:pPr>
      <w:pStyle w:val="a4"/>
      <w:wordWrap w:val="0"/>
      <w:jc w:val="right"/>
      <w:rPr>
        <w:sz w:val="28"/>
        <w:szCs w:val="28"/>
      </w:rPr>
    </w:pPr>
    <w:r>
      <w:rPr>
        <w:rFonts w:hint="eastAsia"/>
        <w:sz w:val="28"/>
        <w:szCs w:val="28"/>
      </w:rPr>
      <w:t>—</w:t>
    </w:r>
    <w:r w:rsidR="00250161" w:rsidRPr="00E7551D">
      <w:rPr>
        <w:sz w:val="28"/>
        <w:szCs w:val="28"/>
      </w:rPr>
      <w:fldChar w:fldCharType="begin"/>
    </w:r>
    <w:r w:rsidRPr="00E7551D">
      <w:rPr>
        <w:sz w:val="28"/>
        <w:szCs w:val="28"/>
      </w:rPr>
      <w:instrText>PAGE   \* MERGEFORMAT</w:instrText>
    </w:r>
    <w:r w:rsidR="00250161" w:rsidRPr="00E7551D">
      <w:rPr>
        <w:sz w:val="28"/>
        <w:szCs w:val="28"/>
      </w:rPr>
      <w:fldChar w:fldCharType="separate"/>
    </w:r>
    <w:r w:rsidR="00C12DFD" w:rsidRPr="00C12DFD">
      <w:rPr>
        <w:noProof/>
        <w:sz w:val="28"/>
        <w:szCs w:val="28"/>
        <w:lang w:val="zh-CN"/>
      </w:rPr>
      <w:t>11</w:t>
    </w:r>
    <w:r w:rsidR="00250161" w:rsidRPr="00E7551D">
      <w:rPr>
        <w:sz w:val="28"/>
        <w:szCs w:val="28"/>
      </w:rPr>
      <w:fldChar w:fldCharType="end"/>
    </w:r>
    <w:r>
      <w:rPr>
        <w:rFonts w:hint="eastAsia"/>
        <w:sz w:val="28"/>
        <w:szCs w:val="28"/>
      </w:rPr>
      <w:t>—</w:t>
    </w:r>
    <w:r w:rsidRPr="00E7551D">
      <w:rPr>
        <w:rFonts w:hint="eastAsia"/>
        <w:color w:val="FFFFFF"/>
        <w:sz w:val="28"/>
        <w:szCs w:val="28"/>
      </w:rPr>
      <w:t>—</w:t>
    </w:r>
  </w:p>
  <w:p w:rsidR="00CC64D9" w:rsidRDefault="00E90555">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0555" w:rsidRDefault="00E90555" w:rsidP="00F50336">
      <w:r>
        <w:separator/>
      </w:r>
    </w:p>
  </w:footnote>
  <w:footnote w:type="continuationSeparator" w:id="1">
    <w:p w:rsidR="00E90555" w:rsidRDefault="00E90555" w:rsidP="00F5033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30512"/>
    <w:rsid w:val="00250161"/>
    <w:rsid w:val="004E677A"/>
    <w:rsid w:val="007F5551"/>
    <w:rsid w:val="00B26519"/>
    <w:rsid w:val="00C12DFD"/>
    <w:rsid w:val="00C30512"/>
    <w:rsid w:val="00E90555"/>
    <w:rsid w:val="00F5033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033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5033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50336"/>
    <w:rPr>
      <w:sz w:val="18"/>
      <w:szCs w:val="18"/>
    </w:rPr>
  </w:style>
  <w:style w:type="paragraph" w:styleId="a4">
    <w:name w:val="footer"/>
    <w:basedOn w:val="a"/>
    <w:link w:val="Char0"/>
    <w:uiPriority w:val="99"/>
    <w:unhideWhenUsed/>
    <w:rsid w:val="00F5033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50336"/>
    <w:rPr>
      <w:sz w:val="18"/>
      <w:szCs w:val="18"/>
    </w:rPr>
  </w:style>
  <w:style w:type="paragraph" w:styleId="a5">
    <w:name w:val="Normal (Web)"/>
    <w:basedOn w:val="a"/>
    <w:uiPriority w:val="99"/>
    <w:unhideWhenUsed/>
    <w:rsid w:val="00F50336"/>
    <w:pPr>
      <w:widowControl/>
      <w:spacing w:before="100" w:beforeAutospacing="1" w:after="100" w:afterAutospacing="1"/>
      <w:jc w:val="left"/>
    </w:pPr>
    <w:rPr>
      <w:rFonts w:ascii="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033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5033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50336"/>
    <w:rPr>
      <w:sz w:val="18"/>
      <w:szCs w:val="18"/>
    </w:rPr>
  </w:style>
  <w:style w:type="paragraph" w:styleId="a4">
    <w:name w:val="footer"/>
    <w:basedOn w:val="a"/>
    <w:link w:val="Char0"/>
    <w:uiPriority w:val="99"/>
    <w:unhideWhenUsed/>
    <w:rsid w:val="00F5033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50336"/>
    <w:rPr>
      <w:sz w:val="18"/>
      <w:szCs w:val="18"/>
    </w:rPr>
  </w:style>
  <w:style w:type="paragraph" w:styleId="a5">
    <w:name w:val="Normal (Web)"/>
    <w:basedOn w:val="a"/>
    <w:uiPriority w:val="99"/>
    <w:unhideWhenUsed/>
    <w:rsid w:val="00F50336"/>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887</Words>
  <Characters>5060</Characters>
  <Application>Microsoft Office Word</Application>
  <DocSecurity>0</DocSecurity>
  <Lines>42</Lines>
  <Paragraphs>11</Paragraphs>
  <ScaleCrop>false</ScaleCrop>
  <Company>CFDA</Company>
  <LinksUpToDate>false</LinksUpToDate>
  <CharactersWithSpaces>5936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时娟</dc:creator>
  <cp:lastModifiedBy>wxl</cp:lastModifiedBy>
  <cp:revision>2</cp:revision>
  <dcterms:created xsi:type="dcterms:W3CDTF">2017-11-14T09:54:00Z</dcterms:created>
  <dcterms:modified xsi:type="dcterms:W3CDTF">2017-11-14T09:54:00Z</dcterms:modified>
</cp:coreProperties>
</file>