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8F6" w:rsidRDefault="00FD68F6" w:rsidP="00FD68F6">
      <w:pPr>
        <w:rPr>
          <w:rFonts w:ascii="黑体" w:eastAsia="黑体" w:hAnsi="华文仿宋" w:hint="eastAsia"/>
          <w:sz w:val="32"/>
          <w:szCs w:val="32"/>
        </w:rPr>
      </w:pPr>
      <w:r>
        <w:rPr>
          <w:rFonts w:ascii="黑体" w:eastAsia="黑体" w:hAnsi="华文仿宋" w:hint="eastAsia"/>
          <w:sz w:val="32"/>
          <w:szCs w:val="32"/>
        </w:rPr>
        <w:t>附件</w:t>
      </w:r>
      <w:bookmarkStart w:id="0" w:name="_Toc409682735"/>
      <w:r>
        <w:rPr>
          <w:rFonts w:ascii="黑体" w:eastAsia="黑体" w:hAnsi="华文仿宋" w:hint="eastAsia"/>
          <w:sz w:val="32"/>
          <w:szCs w:val="32"/>
        </w:rPr>
        <w:t>1</w:t>
      </w:r>
    </w:p>
    <w:p w:rsidR="00FD68F6" w:rsidRDefault="00FD68F6" w:rsidP="00FD68F6">
      <w:pPr>
        <w:spacing w:line="560" w:lineRule="exact"/>
        <w:jc w:val="left"/>
        <w:outlineLvl w:val="0"/>
        <w:rPr>
          <w:rFonts w:ascii="黑体" w:eastAsia="黑体" w:hAnsi="华文仿宋" w:hint="eastAsia"/>
          <w:sz w:val="32"/>
          <w:szCs w:val="32"/>
        </w:rPr>
      </w:pPr>
    </w:p>
    <w:p w:rsidR="00FD68F6" w:rsidRDefault="00FD68F6" w:rsidP="00FD68F6">
      <w:pPr>
        <w:spacing w:line="560" w:lineRule="exact"/>
        <w:ind w:firstLine="641"/>
        <w:jc w:val="center"/>
        <w:rPr>
          <w:rFonts w:ascii="黑体" w:eastAsia="黑体" w:hAnsi="黑体" w:cs="黑体" w:hint="eastAsia"/>
          <w:sz w:val="32"/>
          <w:szCs w:val="32"/>
        </w:rPr>
      </w:pPr>
      <w:r>
        <w:rPr>
          <w:rFonts w:eastAsia="方正小标宋简体" w:hint="eastAsia"/>
          <w:sz w:val="44"/>
          <w:szCs w:val="44"/>
        </w:rPr>
        <w:t>药品注册收费标准</w:t>
      </w:r>
      <w:bookmarkEnd w:id="0"/>
    </w:p>
    <w:p w:rsidR="00FD68F6" w:rsidRDefault="00FD68F6" w:rsidP="00FD68F6">
      <w:pPr>
        <w:spacing w:line="560" w:lineRule="exact"/>
        <w:ind w:firstLine="641"/>
        <w:rPr>
          <w:rFonts w:eastAsia="仿宋_GB2312" w:hint="eastAsia"/>
          <w:sz w:val="32"/>
          <w:szCs w:val="32"/>
        </w:rPr>
      </w:pPr>
    </w:p>
    <w:p w:rsidR="00FD68F6" w:rsidRDefault="00FD68F6" w:rsidP="00FD68F6">
      <w:pPr>
        <w:spacing w:line="600" w:lineRule="exact"/>
        <w:ind w:firstLine="641"/>
        <w:rPr>
          <w:rFonts w:eastAsia="仿宋_GB2312"/>
          <w:sz w:val="32"/>
          <w:szCs w:val="32"/>
        </w:rPr>
      </w:pPr>
      <w:r>
        <w:rPr>
          <w:rFonts w:eastAsia="仿宋_GB2312" w:hint="eastAsia"/>
          <w:sz w:val="32"/>
          <w:szCs w:val="32"/>
        </w:rPr>
        <w:t>国家药品监督管理局和省级药品监督管理部门依照法定职责</w:t>
      </w:r>
      <w:r>
        <w:rPr>
          <w:rFonts w:eastAsia="仿宋_GB2312"/>
          <w:sz w:val="32"/>
          <w:szCs w:val="32"/>
        </w:rPr>
        <w:t>,</w:t>
      </w:r>
      <w:r>
        <w:rPr>
          <w:rFonts w:eastAsia="仿宋_GB2312" w:hint="eastAsia"/>
          <w:sz w:val="32"/>
          <w:szCs w:val="32"/>
        </w:rPr>
        <w:t>对药物临床试验申请、药品上市许可申请、补充申请和再注册申请开展行政受理、现场检查</w:t>
      </w:r>
      <w:r>
        <w:rPr>
          <w:rFonts w:eastAsia="仿宋_GB2312"/>
          <w:sz w:val="32"/>
          <w:szCs w:val="32"/>
        </w:rPr>
        <w:t>/</w:t>
      </w:r>
      <w:r>
        <w:rPr>
          <w:rFonts w:eastAsia="仿宋_GB2312" w:hint="eastAsia"/>
          <w:sz w:val="32"/>
          <w:szCs w:val="32"/>
        </w:rPr>
        <w:t>核查、技术审评等注册工作，并按标准收取有关费用。具体收费标准如下：</w:t>
      </w:r>
    </w:p>
    <w:tbl>
      <w:tblPr>
        <w:tblW w:w="0" w:type="auto"/>
        <w:jc w:val="center"/>
        <w:tblLayout w:type="fixed"/>
        <w:tblLook w:val="0000"/>
      </w:tblPr>
      <w:tblGrid>
        <w:gridCol w:w="1919"/>
        <w:gridCol w:w="3119"/>
        <w:gridCol w:w="1984"/>
        <w:gridCol w:w="1859"/>
      </w:tblGrid>
      <w:tr w:rsidR="00FD68F6" w:rsidTr="003A54AB">
        <w:trPr>
          <w:trHeight w:val="397"/>
          <w:jc w:val="center"/>
        </w:trPr>
        <w:tc>
          <w:tcPr>
            <w:tcW w:w="1919" w:type="dxa"/>
            <w:tcBorders>
              <w:top w:val="nil"/>
              <w:left w:val="nil"/>
              <w:bottom w:val="single" w:sz="4" w:space="0" w:color="auto"/>
              <w:right w:val="nil"/>
            </w:tcBorders>
            <w:vAlign w:val="center"/>
          </w:tcPr>
          <w:p w:rsidR="00FD68F6" w:rsidRDefault="00FD68F6" w:rsidP="003A54AB">
            <w:pPr>
              <w:widowControl/>
              <w:spacing w:line="400" w:lineRule="exact"/>
              <w:jc w:val="center"/>
              <w:rPr>
                <w:rFonts w:eastAsia="黑体"/>
                <w:b/>
                <w:bCs/>
                <w:kern w:val="0"/>
                <w:sz w:val="32"/>
                <w:szCs w:val="32"/>
              </w:rPr>
            </w:pPr>
            <w:r>
              <w:rPr>
                <w:rFonts w:eastAsia="黑体"/>
                <w:b/>
                <w:bCs/>
                <w:kern w:val="0"/>
                <w:sz w:val="32"/>
                <w:szCs w:val="32"/>
              </w:rPr>
              <w:t xml:space="preserve">　</w:t>
            </w:r>
          </w:p>
        </w:tc>
        <w:tc>
          <w:tcPr>
            <w:tcW w:w="3119" w:type="dxa"/>
            <w:tcBorders>
              <w:top w:val="nil"/>
              <w:left w:val="nil"/>
              <w:bottom w:val="single" w:sz="4" w:space="0" w:color="auto"/>
              <w:right w:val="nil"/>
            </w:tcBorders>
            <w:vAlign w:val="center"/>
          </w:tcPr>
          <w:p w:rsidR="00FD68F6" w:rsidRDefault="00FD68F6" w:rsidP="003A54AB">
            <w:pPr>
              <w:widowControl/>
              <w:spacing w:line="400" w:lineRule="exact"/>
              <w:jc w:val="center"/>
              <w:rPr>
                <w:rFonts w:eastAsia="黑体"/>
                <w:b/>
                <w:bCs/>
                <w:kern w:val="0"/>
                <w:sz w:val="32"/>
                <w:szCs w:val="32"/>
              </w:rPr>
            </w:pPr>
            <w:r>
              <w:rPr>
                <w:rFonts w:eastAsia="黑体"/>
                <w:b/>
                <w:bCs/>
                <w:kern w:val="0"/>
                <w:sz w:val="32"/>
                <w:szCs w:val="32"/>
              </w:rPr>
              <w:t xml:space="preserve">　</w:t>
            </w:r>
          </w:p>
        </w:tc>
        <w:tc>
          <w:tcPr>
            <w:tcW w:w="1984" w:type="dxa"/>
            <w:tcBorders>
              <w:top w:val="nil"/>
              <w:left w:val="nil"/>
              <w:bottom w:val="single" w:sz="4" w:space="0" w:color="auto"/>
              <w:right w:val="nil"/>
            </w:tcBorders>
            <w:vAlign w:val="center"/>
          </w:tcPr>
          <w:p w:rsidR="00FD68F6" w:rsidRDefault="00FD68F6" w:rsidP="003A54AB">
            <w:pPr>
              <w:widowControl/>
              <w:spacing w:line="400" w:lineRule="exact"/>
              <w:jc w:val="center"/>
              <w:rPr>
                <w:rFonts w:eastAsia="黑体"/>
                <w:b/>
                <w:bCs/>
                <w:kern w:val="0"/>
                <w:sz w:val="32"/>
                <w:szCs w:val="32"/>
              </w:rPr>
            </w:pPr>
            <w:r>
              <w:rPr>
                <w:rFonts w:eastAsia="黑体"/>
                <w:b/>
                <w:bCs/>
                <w:kern w:val="0"/>
                <w:sz w:val="32"/>
                <w:szCs w:val="32"/>
              </w:rPr>
              <w:t xml:space="preserve">　</w:t>
            </w:r>
          </w:p>
        </w:tc>
        <w:tc>
          <w:tcPr>
            <w:tcW w:w="1859" w:type="dxa"/>
            <w:tcBorders>
              <w:top w:val="nil"/>
              <w:left w:val="nil"/>
              <w:bottom w:val="single" w:sz="4" w:space="0" w:color="auto"/>
              <w:right w:val="nil"/>
            </w:tcBorders>
            <w:vAlign w:val="center"/>
          </w:tcPr>
          <w:p w:rsidR="00FD68F6" w:rsidRDefault="00FD68F6" w:rsidP="003A54AB">
            <w:pPr>
              <w:widowControl/>
              <w:spacing w:line="400" w:lineRule="exact"/>
              <w:jc w:val="right"/>
              <w:rPr>
                <w:bCs/>
                <w:kern w:val="0"/>
                <w:sz w:val="22"/>
                <w:szCs w:val="22"/>
              </w:rPr>
            </w:pPr>
            <w:r>
              <w:rPr>
                <w:bCs/>
                <w:kern w:val="0"/>
                <w:sz w:val="22"/>
                <w:szCs w:val="22"/>
              </w:rPr>
              <w:t>单位：万元</w:t>
            </w:r>
          </w:p>
        </w:tc>
      </w:tr>
      <w:tr w:rsidR="00FD68F6" w:rsidTr="003A54AB">
        <w:trPr>
          <w:trHeight w:val="397"/>
          <w:jc w:val="center"/>
        </w:trPr>
        <w:tc>
          <w:tcPr>
            <w:tcW w:w="5038" w:type="dxa"/>
            <w:gridSpan w:val="2"/>
            <w:tcBorders>
              <w:top w:val="single" w:sz="4" w:space="0" w:color="auto"/>
              <w:left w:val="single" w:sz="4" w:space="0" w:color="auto"/>
              <w:bottom w:val="single" w:sz="4" w:space="0" w:color="auto"/>
              <w:right w:val="single" w:sz="4" w:space="0" w:color="auto"/>
            </w:tcBorders>
            <w:vAlign w:val="center"/>
          </w:tcPr>
          <w:p w:rsidR="00FD68F6" w:rsidRDefault="00FD68F6" w:rsidP="003A54AB">
            <w:pPr>
              <w:widowControl/>
              <w:spacing w:line="440" w:lineRule="exact"/>
              <w:jc w:val="center"/>
              <w:rPr>
                <w:b/>
                <w:bCs/>
                <w:kern w:val="0"/>
                <w:sz w:val="22"/>
                <w:szCs w:val="22"/>
              </w:rPr>
            </w:pPr>
            <w:r>
              <w:rPr>
                <w:b/>
                <w:bCs/>
                <w:kern w:val="0"/>
                <w:sz w:val="22"/>
                <w:szCs w:val="22"/>
              </w:rPr>
              <w:t xml:space="preserve"> </w:t>
            </w:r>
            <w:r>
              <w:rPr>
                <w:b/>
                <w:bCs/>
                <w:kern w:val="0"/>
                <w:sz w:val="22"/>
                <w:szCs w:val="22"/>
              </w:rPr>
              <w:t>项目分类</w:t>
            </w:r>
            <w:r>
              <w:rPr>
                <w:b/>
                <w:bCs/>
                <w:kern w:val="0"/>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FD68F6" w:rsidRDefault="00FD68F6" w:rsidP="003A54AB">
            <w:pPr>
              <w:widowControl/>
              <w:spacing w:line="440" w:lineRule="exact"/>
              <w:jc w:val="center"/>
              <w:rPr>
                <w:b/>
                <w:bCs/>
                <w:kern w:val="0"/>
                <w:sz w:val="22"/>
                <w:szCs w:val="22"/>
              </w:rPr>
            </w:pPr>
            <w:r>
              <w:rPr>
                <w:b/>
                <w:bCs/>
                <w:kern w:val="0"/>
                <w:sz w:val="22"/>
                <w:szCs w:val="22"/>
              </w:rPr>
              <w:t xml:space="preserve"> </w:t>
            </w:r>
            <w:r>
              <w:rPr>
                <w:b/>
                <w:bCs/>
                <w:kern w:val="0"/>
                <w:sz w:val="22"/>
                <w:szCs w:val="22"/>
              </w:rPr>
              <w:t>境内生产</w:t>
            </w:r>
          </w:p>
        </w:tc>
        <w:tc>
          <w:tcPr>
            <w:tcW w:w="1859" w:type="dxa"/>
            <w:tcBorders>
              <w:top w:val="nil"/>
              <w:left w:val="nil"/>
              <w:bottom w:val="single" w:sz="4" w:space="0" w:color="auto"/>
              <w:right w:val="single" w:sz="4" w:space="0" w:color="auto"/>
            </w:tcBorders>
            <w:vAlign w:val="center"/>
          </w:tcPr>
          <w:p w:rsidR="00FD68F6" w:rsidRDefault="00FD68F6" w:rsidP="003A54AB">
            <w:pPr>
              <w:widowControl/>
              <w:spacing w:line="400" w:lineRule="exact"/>
              <w:jc w:val="center"/>
              <w:rPr>
                <w:b/>
                <w:bCs/>
                <w:kern w:val="0"/>
                <w:sz w:val="22"/>
                <w:szCs w:val="22"/>
              </w:rPr>
            </w:pPr>
            <w:r>
              <w:rPr>
                <w:b/>
                <w:bCs/>
                <w:kern w:val="0"/>
                <w:sz w:val="22"/>
                <w:szCs w:val="22"/>
              </w:rPr>
              <w:t xml:space="preserve"> </w:t>
            </w:r>
            <w:r>
              <w:rPr>
                <w:b/>
                <w:bCs/>
                <w:kern w:val="0"/>
                <w:sz w:val="22"/>
                <w:szCs w:val="22"/>
              </w:rPr>
              <w:t>境外生产</w:t>
            </w:r>
          </w:p>
        </w:tc>
      </w:tr>
      <w:tr w:rsidR="00FD68F6" w:rsidTr="003A54AB">
        <w:trPr>
          <w:trHeight w:val="523"/>
          <w:jc w:val="center"/>
        </w:trPr>
        <w:tc>
          <w:tcPr>
            <w:tcW w:w="1919" w:type="dxa"/>
            <w:vMerge w:val="restart"/>
            <w:tcBorders>
              <w:top w:val="nil"/>
              <w:left w:val="single" w:sz="4" w:space="0" w:color="auto"/>
              <w:bottom w:val="single" w:sz="4" w:space="0" w:color="000000"/>
              <w:right w:val="single" w:sz="4" w:space="0" w:color="auto"/>
            </w:tcBorders>
            <w:vAlign w:val="center"/>
          </w:tcPr>
          <w:p w:rsidR="00FD68F6" w:rsidRDefault="00FD68F6" w:rsidP="003A54AB">
            <w:pPr>
              <w:widowControl/>
              <w:spacing w:line="440" w:lineRule="exact"/>
              <w:jc w:val="center"/>
              <w:rPr>
                <w:bCs/>
                <w:kern w:val="0"/>
                <w:sz w:val="22"/>
                <w:szCs w:val="22"/>
              </w:rPr>
            </w:pPr>
            <w:r>
              <w:rPr>
                <w:bCs/>
                <w:kern w:val="0"/>
                <w:sz w:val="22"/>
                <w:szCs w:val="22"/>
              </w:rPr>
              <w:t>新药注册费</w:t>
            </w:r>
          </w:p>
        </w:tc>
        <w:tc>
          <w:tcPr>
            <w:tcW w:w="3119" w:type="dxa"/>
            <w:tcBorders>
              <w:top w:val="nil"/>
              <w:left w:val="nil"/>
              <w:bottom w:val="single" w:sz="4" w:space="0" w:color="auto"/>
              <w:right w:val="single" w:sz="4" w:space="0" w:color="auto"/>
            </w:tcBorders>
            <w:vAlign w:val="center"/>
          </w:tcPr>
          <w:p w:rsidR="00FD68F6" w:rsidRDefault="00FD68F6" w:rsidP="003A54AB">
            <w:pPr>
              <w:widowControl/>
              <w:spacing w:line="440" w:lineRule="exact"/>
              <w:jc w:val="center"/>
              <w:rPr>
                <w:bCs/>
                <w:kern w:val="0"/>
                <w:sz w:val="22"/>
                <w:szCs w:val="22"/>
              </w:rPr>
            </w:pPr>
            <w:r>
              <w:rPr>
                <w:bCs/>
                <w:kern w:val="0"/>
                <w:sz w:val="22"/>
                <w:szCs w:val="22"/>
              </w:rPr>
              <w:t>临床试验</w:t>
            </w:r>
          </w:p>
        </w:tc>
        <w:tc>
          <w:tcPr>
            <w:tcW w:w="1984" w:type="dxa"/>
            <w:tcBorders>
              <w:top w:val="nil"/>
              <w:left w:val="nil"/>
              <w:bottom w:val="single" w:sz="4" w:space="0" w:color="auto"/>
              <w:right w:val="single" w:sz="4" w:space="0" w:color="auto"/>
            </w:tcBorders>
            <w:vAlign w:val="center"/>
          </w:tcPr>
          <w:p w:rsidR="00FD68F6" w:rsidRDefault="00FD68F6" w:rsidP="003A54AB">
            <w:pPr>
              <w:widowControl/>
              <w:spacing w:line="440" w:lineRule="exact"/>
              <w:jc w:val="center"/>
              <w:rPr>
                <w:kern w:val="0"/>
                <w:sz w:val="22"/>
                <w:szCs w:val="22"/>
              </w:rPr>
            </w:pPr>
            <w:r>
              <w:rPr>
                <w:kern w:val="0"/>
                <w:sz w:val="22"/>
                <w:szCs w:val="22"/>
              </w:rPr>
              <w:t>19.20</w:t>
            </w:r>
          </w:p>
        </w:tc>
        <w:tc>
          <w:tcPr>
            <w:tcW w:w="1859" w:type="dxa"/>
            <w:tcBorders>
              <w:top w:val="nil"/>
              <w:left w:val="nil"/>
              <w:bottom w:val="single" w:sz="4" w:space="0" w:color="auto"/>
              <w:right w:val="single" w:sz="4" w:space="0" w:color="auto"/>
            </w:tcBorders>
            <w:vAlign w:val="center"/>
          </w:tcPr>
          <w:p w:rsidR="00FD68F6" w:rsidRDefault="00FD68F6" w:rsidP="003A54AB">
            <w:pPr>
              <w:widowControl/>
              <w:spacing w:line="400" w:lineRule="exact"/>
              <w:jc w:val="center"/>
              <w:rPr>
                <w:kern w:val="0"/>
                <w:sz w:val="22"/>
                <w:szCs w:val="22"/>
              </w:rPr>
            </w:pPr>
            <w:r>
              <w:rPr>
                <w:kern w:val="0"/>
                <w:sz w:val="22"/>
                <w:szCs w:val="22"/>
              </w:rPr>
              <w:t>37.60</w:t>
            </w:r>
          </w:p>
        </w:tc>
      </w:tr>
      <w:tr w:rsidR="00FD68F6" w:rsidTr="003A54AB">
        <w:trPr>
          <w:trHeight w:val="397"/>
          <w:jc w:val="center"/>
        </w:trPr>
        <w:tc>
          <w:tcPr>
            <w:tcW w:w="1919" w:type="dxa"/>
            <w:vMerge/>
            <w:tcBorders>
              <w:top w:val="nil"/>
              <w:left w:val="single" w:sz="4" w:space="0" w:color="auto"/>
              <w:bottom w:val="single" w:sz="4" w:space="0" w:color="000000"/>
              <w:right w:val="single" w:sz="4" w:space="0" w:color="auto"/>
            </w:tcBorders>
            <w:vAlign w:val="center"/>
          </w:tcPr>
          <w:p w:rsidR="00FD68F6" w:rsidRDefault="00FD68F6" w:rsidP="003A54AB">
            <w:pPr>
              <w:widowControl/>
              <w:spacing w:line="440" w:lineRule="exact"/>
              <w:jc w:val="center"/>
              <w:rPr>
                <w:bCs/>
                <w:kern w:val="0"/>
                <w:sz w:val="22"/>
                <w:szCs w:val="22"/>
              </w:rPr>
            </w:pPr>
          </w:p>
        </w:tc>
        <w:tc>
          <w:tcPr>
            <w:tcW w:w="3119" w:type="dxa"/>
            <w:tcBorders>
              <w:top w:val="nil"/>
              <w:left w:val="nil"/>
              <w:bottom w:val="nil"/>
              <w:right w:val="single" w:sz="4" w:space="0" w:color="auto"/>
            </w:tcBorders>
            <w:vAlign w:val="center"/>
          </w:tcPr>
          <w:p w:rsidR="00FD68F6" w:rsidRDefault="00FD68F6" w:rsidP="003A54AB">
            <w:pPr>
              <w:widowControl/>
              <w:spacing w:line="440" w:lineRule="exact"/>
              <w:jc w:val="center"/>
              <w:rPr>
                <w:bCs/>
                <w:kern w:val="0"/>
                <w:sz w:val="22"/>
                <w:szCs w:val="22"/>
              </w:rPr>
            </w:pPr>
            <w:r>
              <w:rPr>
                <w:bCs/>
                <w:kern w:val="0"/>
                <w:sz w:val="22"/>
                <w:szCs w:val="22"/>
              </w:rPr>
              <w:t>上市许可</w:t>
            </w:r>
          </w:p>
        </w:tc>
        <w:tc>
          <w:tcPr>
            <w:tcW w:w="1984" w:type="dxa"/>
            <w:tcBorders>
              <w:top w:val="nil"/>
              <w:left w:val="nil"/>
              <w:bottom w:val="single" w:sz="4" w:space="0" w:color="auto"/>
              <w:right w:val="single" w:sz="4" w:space="0" w:color="auto"/>
            </w:tcBorders>
            <w:vAlign w:val="center"/>
          </w:tcPr>
          <w:p w:rsidR="00FD68F6" w:rsidRDefault="00FD68F6" w:rsidP="003A54AB">
            <w:pPr>
              <w:widowControl/>
              <w:spacing w:line="440" w:lineRule="exact"/>
              <w:jc w:val="center"/>
              <w:rPr>
                <w:kern w:val="0"/>
                <w:sz w:val="22"/>
                <w:szCs w:val="22"/>
              </w:rPr>
            </w:pPr>
            <w:r>
              <w:rPr>
                <w:kern w:val="0"/>
                <w:sz w:val="22"/>
                <w:szCs w:val="22"/>
              </w:rPr>
              <w:t>43.20</w:t>
            </w:r>
          </w:p>
        </w:tc>
        <w:tc>
          <w:tcPr>
            <w:tcW w:w="1859" w:type="dxa"/>
            <w:tcBorders>
              <w:top w:val="nil"/>
              <w:left w:val="nil"/>
              <w:bottom w:val="nil"/>
              <w:right w:val="single" w:sz="4" w:space="0" w:color="auto"/>
            </w:tcBorders>
            <w:vAlign w:val="center"/>
          </w:tcPr>
          <w:p w:rsidR="00FD68F6" w:rsidRDefault="00FD68F6" w:rsidP="003A54AB">
            <w:pPr>
              <w:widowControl/>
              <w:spacing w:line="400" w:lineRule="exact"/>
              <w:jc w:val="center"/>
              <w:rPr>
                <w:kern w:val="0"/>
                <w:sz w:val="22"/>
                <w:szCs w:val="22"/>
              </w:rPr>
            </w:pPr>
            <w:r>
              <w:rPr>
                <w:kern w:val="0"/>
                <w:sz w:val="22"/>
                <w:szCs w:val="22"/>
              </w:rPr>
              <w:t>59.39</w:t>
            </w:r>
          </w:p>
        </w:tc>
      </w:tr>
      <w:tr w:rsidR="00FD68F6" w:rsidTr="003A54AB">
        <w:trPr>
          <w:trHeight w:val="397"/>
          <w:jc w:val="center"/>
        </w:trPr>
        <w:tc>
          <w:tcPr>
            <w:tcW w:w="1919" w:type="dxa"/>
            <w:vMerge w:val="restart"/>
            <w:tcBorders>
              <w:top w:val="nil"/>
              <w:left w:val="single" w:sz="4" w:space="0" w:color="auto"/>
              <w:bottom w:val="single" w:sz="4" w:space="0" w:color="auto"/>
              <w:right w:val="single" w:sz="4" w:space="0" w:color="auto"/>
            </w:tcBorders>
            <w:vAlign w:val="center"/>
          </w:tcPr>
          <w:p w:rsidR="00FD68F6" w:rsidRDefault="00FD68F6" w:rsidP="003A54AB">
            <w:pPr>
              <w:widowControl/>
              <w:spacing w:line="440" w:lineRule="exact"/>
              <w:jc w:val="center"/>
              <w:rPr>
                <w:bCs/>
                <w:kern w:val="0"/>
                <w:sz w:val="22"/>
                <w:szCs w:val="22"/>
              </w:rPr>
            </w:pPr>
            <w:r>
              <w:rPr>
                <w:bCs/>
                <w:kern w:val="0"/>
                <w:sz w:val="22"/>
                <w:szCs w:val="22"/>
              </w:rPr>
              <w:t>仿制</w:t>
            </w:r>
            <w:proofErr w:type="gramStart"/>
            <w:r>
              <w:rPr>
                <w:bCs/>
                <w:kern w:val="0"/>
                <w:sz w:val="22"/>
                <w:szCs w:val="22"/>
              </w:rPr>
              <w:t>药注册</w:t>
            </w:r>
            <w:proofErr w:type="gramEnd"/>
            <w:r>
              <w:rPr>
                <w:bCs/>
                <w:kern w:val="0"/>
                <w:sz w:val="22"/>
                <w:szCs w:val="22"/>
              </w:rPr>
              <w:t>费</w:t>
            </w:r>
          </w:p>
        </w:tc>
        <w:tc>
          <w:tcPr>
            <w:tcW w:w="3119" w:type="dxa"/>
            <w:tcBorders>
              <w:top w:val="single" w:sz="4" w:space="0" w:color="auto"/>
              <w:left w:val="nil"/>
              <w:bottom w:val="single" w:sz="4" w:space="0" w:color="auto"/>
              <w:right w:val="single" w:sz="4" w:space="0" w:color="auto"/>
            </w:tcBorders>
            <w:vAlign w:val="center"/>
          </w:tcPr>
          <w:p w:rsidR="00FD68F6" w:rsidRDefault="00FD68F6" w:rsidP="003A54AB">
            <w:pPr>
              <w:widowControl/>
              <w:spacing w:line="440" w:lineRule="exact"/>
              <w:jc w:val="center"/>
              <w:rPr>
                <w:bCs/>
                <w:kern w:val="0"/>
                <w:sz w:val="22"/>
                <w:szCs w:val="22"/>
              </w:rPr>
            </w:pPr>
            <w:r>
              <w:rPr>
                <w:bCs/>
                <w:kern w:val="0"/>
                <w:sz w:val="22"/>
                <w:szCs w:val="22"/>
              </w:rPr>
              <w:t>无需临床试验的上市许可</w:t>
            </w:r>
          </w:p>
        </w:tc>
        <w:tc>
          <w:tcPr>
            <w:tcW w:w="1984" w:type="dxa"/>
            <w:tcBorders>
              <w:top w:val="nil"/>
              <w:left w:val="nil"/>
              <w:bottom w:val="single" w:sz="4" w:space="0" w:color="auto"/>
              <w:right w:val="single" w:sz="4" w:space="0" w:color="auto"/>
            </w:tcBorders>
            <w:vAlign w:val="center"/>
          </w:tcPr>
          <w:p w:rsidR="00FD68F6" w:rsidRDefault="00FD68F6" w:rsidP="003A54AB">
            <w:pPr>
              <w:widowControl/>
              <w:spacing w:line="440" w:lineRule="exact"/>
              <w:jc w:val="center"/>
              <w:rPr>
                <w:kern w:val="0"/>
                <w:sz w:val="22"/>
                <w:szCs w:val="22"/>
              </w:rPr>
            </w:pPr>
            <w:r>
              <w:rPr>
                <w:kern w:val="0"/>
                <w:sz w:val="22"/>
                <w:szCs w:val="22"/>
              </w:rPr>
              <w:t>18.36</w:t>
            </w:r>
          </w:p>
        </w:tc>
        <w:tc>
          <w:tcPr>
            <w:tcW w:w="1859" w:type="dxa"/>
            <w:tcBorders>
              <w:top w:val="single" w:sz="4" w:space="0" w:color="auto"/>
              <w:left w:val="nil"/>
              <w:bottom w:val="single" w:sz="4" w:space="0" w:color="auto"/>
              <w:right w:val="single" w:sz="4" w:space="0" w:color="auto"/>
            </w:tcBorders>
            <w:vAlign w:val="center"/>
          </w:tcPr>
          <w:p w:rsidR="00FD68F6" w:rsidRDefault="00FD68F6" w:rsidP="003A54AB">
            <w:pPr>
              <w:widowControl/>
              <w:spacing w:line="400" w:lineRule="exact"/>
              <w:jc w:val="center"/>
              <w:rPr>
                <w:kern w:val="0"/>
                <w:sz w:val="22"/>
                <w:szCs w:val="22"/>
              </w:rPr>
            </w:pPr>
            <w:r>
              <w:rPr>
                <w:kern w:val="0"/>
                <w:sz w:val="22"/>
                <w:szCs w:val="22"/>
              </w:rPr>
              <w:t>36.76</w:t>
            </w:r>
          </w:p>
        </w:tc>
      </w:tr>
      <w:tr w:rsidR="00FD68F6" w:rsidTr="003A54AB">
        <w:trPr>
          <w:trHeight w:val="397"/>
          <w:jc w:val="center"/>
        </w:trPr>
        <w:tc>
          <w:tcPr>
            <w:tcW w:w="1919" w:type="dxa"/>
            <w:vMerge/>
            <w:tcBorders>
              <w:top w:val="nil"/>
              <w:left w:val="single" w:sz="4" w:space="0" w:color="auto"/>
              <w:bottom w:val="single" w:sz="4" w:space="0" w:color="auto"/>
              <w:right w:val="single" w:sz="4" w:space="0" w:color="auto"/>
            </w:tcBorders>
            <w:vAlign w:val="center"/>
          </w:tcPr>
          <w:p w:rsidR="00FD68F6" w:rsidRDefault="00FD68F6" w:rsidP="003A54AB">
            <w:pPr>
              <w:widowControl/>
              <w:spacing w:line="440" w:lineRule="exact"/>
              <w:jc w:val="center"/>
              <w:rPr>
                <w:bCs/>
                <w:kern w:val="0"/>
                <w:sz w:val="22"/>
                <w:szCs w:val="22"/>
              </w:rPr>
            </w:pPr>
          </w:p>
        </w:tc>
        <w:tc>
          <w:tcPr>
            <w:tcW w:w="3119" w:type="dxa"/>
            <w:tcBorders>
              <w:top w:val="nil"/>
              <w:left w:val="nil"/>
              <w:bottom w:val="single" w:sz="4" w:space="0" w:color="auto"/>
              <w:right w:val="single" w:sz="4" w:space="0" w:color="auto"/>
            </w:tcBorders>
            <w:vAlign w:val="center"/>
          </w:tcPr>
          <w:p w:rsidR="00FD68F6" w:rsidRDefault="00FD68F6" w:rsidP="003A54AB">
            <w:pPr>
              <w:widowControl/>
              <w:spacing w:line="440" w:lineRule="exact"/>
              <w:jc w:val="center"/>
              <w:rPr>
                <w:bCs/>
                <w:kern w:val="0"/>
                <w:sz w:val="22"/>
                <w:szCs w:val="22"/>
              </w:rPr>
            </w:pPr>
            <w:r>
              <w:rPr>
                <w:bCs/>
                <w:kern w:val="0"/>
                <w:sz w:val="22"/>
                <w:szCs w:val="22"/>
              </w:rPr>
              <w:t>需临床试验的上市许可</w:t>
            </w:r>
          </w:p>
        </w:tc>
        <w:tc>
          <w:tcPr>
            <w:tcW w:w="1984" w:type="dxa"/>
            <w:tcBorders>
              <w:top w:val="nil"/>
              <w:left w:val="nil"/>
              <w:bottom w:val="single" w:sz="4" w:space="0" w:color="auto"/>
              <w:right w:val="single" w:sz="4" w:space="0" w:color="auto"/>
            </w:tcBorders>
            <w:vAlign w:val="center"/>
          </w:tcPr>
          <w:p w:rsidR="00FD68F6" w:rsidRDefault="00FD68F6" w:rsidP="003A54AB">
            <w:pPr>
              <w:widowControl/>
              <w:spacing w:line="440" w:lineRule="exact"/>
              <w:jc w:val="center"/>
              <w:rPr>
                <w:kern w:val="0"/>
                <w:sz w:val="22"/>
                <w:szCs w:val="22"/>
              </w:rPr>
            </w:pPr>
            <w:r>
              <w:rPr>
                <w:kern w:val="0"/>
                <w:sz w:val="22"/>
                <w:szCs w:val="22"/>
              </w:rPr>
              <w:t>31.80</w:t>
            </w:r>
          </w:p>
        </w:tc>
        <w:tc>
          <w:tcPr>
            <w:tcW w:w="1859" w:type="dxa"/>
            <w:tcBorders>
              <w:top w:val="nil"/>
              <w:left w:val="nil"/>
              <w:bottom w:val="single" w:sz="4" w:space="0" w:color="auto"/>
              <w:right w:val="single" w:sz="4" w:space="0" w:color="auto"/>
            </w:tcBorders>
            <w:vAlign w:val="center"/>
          </w:tcPr>
          <w:p w:rsidR="00FD68F6" w:rsidRDefault="00FD68F6" w:rsidP="003A54AB">
            <w:pPr>
              <w:widowControl/>
              <w:spacing w:line="400" w:lineRule="exact"/>
              <w:jc w:val="center"/>
              <w:rPr>
                <w:kern w:val="0"/>
                <w:sz w:val="22"/>
                <w:szCs w:val="22"/>
              </w:rPr>
            </w:pPr>
            <w:r>
              <w:rPr>
                <w:kern w:val="0"/>
                <w:sz w:val="22"/>
                <w:szCs w:val="22"/>
              </w:rPr>
              <w:t>50.20</w:t>
            </w:r>
          </w:p>
        </w:tc>
      </w:tr>
      <w:tr w:rsidR="00FD68F6" w:rsidTr="003A54AB">
        <w:trPr>
          <w:trHeight w:val="397"/>
          <w:jc w:val="center"/>
        </w:trPr>
        <w:tc>
          <w:tcPr>
            <w:tcW w:w="1919" w:type="dxa"/>
            <w:vMerge w:val="restart"/>
            <w:tcBorders>
              <w:top w:val="nil"/>
              <w:left w:val="single" w:sz="4" w:space="0" w:color="auto"/>
              <w:bottom w:val="single" w:sz="4" w:space="0" w:color="auto"/>
              <w:right w:val="single" w:sz="4" w:space="0" w:color="auto"/>
            </w:tcBorders>
            <w:vAlign w:val="center"/>
          </w:tcPr>
          <w:p w:rsidR="00FD68F6" w:rsidRDefault="00FD68F6" w:rsidP="003A54AB">
            <w:pPr>
              <w:widowControl/>
              <w:spacing w:line="440" w:lineRule="exact"/>
              <w:jc w:val="center"/>
              <w:rPr>
                <w:bCs/>
                <w:kern w:val="0"/>
                <w:sz w:val="22"/>
                <w:szCs w:val="22"/>
              </w:rPr>
            </w:pPr>
            <w:r>
              <w:rPr>
                <w:bCs/>
                <w:kern w:val="0"/>
                <w:sz w:val="22"/>
                <w:szCs w:val="22"/>
              </w:rPr>
              <w:t>补充申请注册费</w:t>
            </w:r>
          </w:p>
        </w:tc>
        <w:tc>
          <w:tcPr>
            <w:tcW w:w="3119" w:type="dxa"/>
            <w:tcBorders>
              <w:top w:val="nil"/>
              <w:left w:val="nil"/>
              <w:bottom w:val="single" w:sz="4" w:space="0" w:color="auto"/>
              <w:right w:val="single" w:sz="4" w:space="0" w:color="auto"/>
            </w:tcBorders>
            <w:vAlign w:val="center"/>
          </w:tcPr>
          <w:p w:rsidR="00FD68F6" w:rsidRDefault="00FD68F6" w:rsidP="003A54AB">
            <w:pPr>
              <w:widowControl/>
              <w:spacing w:line="440" w:lineRule="exact"/>
              <w:jc w:val="center"/>
              <w:rPr>
                <w:bCs/>
                <w:kern w:val="0"/>
                <w:sz w:val="22"/>
                <w:szCs w:val="22"/>
              </w:rPr>
            </w:pPr>
            <w:r>
              <w:rPr>
                <w:bCs/>
                <w:kern w:val="0"/>
                <w:sz w:val="22"/>
                <w:szCs w:val="22"/>
              </w:rPr>
              <w:t>无需技术审评的</w:t>
            </w:r>
          </w:p>
        </w:tc>
        <w:tc>
          <w:tcPr>
            <w:tcW w:w="1984" w:type="dxa"/>
            <w:tcBorders>
              <w:top w:val="nil"/>
              <w:left w:val="nil"/>
              <w:bottom w:val="single" w:sz="4" w:space="0" w:color="auto"/>
              <w:right w:val="single" w:sz="4" w:space="0" w:color="auto"/>
            </w:tcBorders>
            <w:vAlign w:val="center"/>
          </w:tcPr>
          <w:p w:rsidR="00FD68F6" w:rsidRDefault="00FD68F6" w:rsidP="003A54AB">
            <w:pPr>
              <w:widowControl/>
              <w:spacing w:line="440" w:lineRule="exact"/>
              <w:jc w:val="center"/>
              <w:rPr>
                <w:kern w:val="0"/>
                <w:sz w:val="22"/>
                <w:szCs w:val="22"/>
              </w:rPr>
            </w:pPr>
            <w:r>
              <w:rPr>
                <w:kern w:val="0"/>
                <w:sz w:val="22"/>
                <w:szCs w:val="22"/>
              </w:rPr>
              <w:t>0.96</w:t>
            </w:r>
          </w:p>
        </w:tc>
        <w:tc>
          <w:tcPr>
            <w:tcW w:w="1859" w:type="dxa"/>
            <w:tcBorders>
              <w:top w:val="nil"/>
              <w:left w:val="nil"/>
              <w:bottom w:val="single" w:sz="4" w:space="0" w:color="auto"/>
              <w:right w:val="single" w:sz="4" w:space="0" w:color="auto"/>
            </w:tcBorders>
            <w:vAlign w:val="center"/>
          </w:tcPr>
          <w:p w:rsidR="00FD68F6" w:rsidRDefault="00FD68F6" w:rsidP="003A54AB">
            <w:pPr>
              <w:widowControl/>
              <w:spacing w:line="400" w:lineRule="exact"/>
              <w:jc w:val="center"/>
              <w:rPr>
                <w:kern w:val="0"/>
                <w:sz w:val="22"/>
                <w:szCs w:val="22"/>
              </w:rPr>
            </w:pPr>
            <w:r>
              <w:rPr>
                <w:kern w:val="0"/>
                <w:sz w:val="22"/>
                <w:szCs w:val="22"/>
              </w:rPr>
              <w:t>0.96</w:t>
            </w:r>
          </w:p>
        </w:tc>
      </w:tr>
      <w:tr w:rsidR="00FD68F6" w:rsidTr="003A54AB">
        <w:trPr>
          <w:trHeight w:val="397"/>
          <w:jc w:val="center"/>
        </w:trPr>
        <w:tc>
          <w:tcPr>
            <w:tcW w:w="1919" w:type="dxa"/>
            <w:vMerge/>
            <w:tcBorders>
              <w:top w:val="nil"/>
              <w:left w:val="single" w:sz="4" w:space="0" w:color="auto"/>
              <w:bottom w:val="single" w:sz="4" w:space="0" w:color="auto"/>
              <w:right w:val="single" w:sz="4" w:space="0" w:color="auto"/>
            </w:tcBorders>
            <w:vAlign w:val="center"/>
          </w:tcPr>
          <w:p w:rsidR="00FD68F6" w:rsidRDefault="00FD68F6" w:rsidP="003A54AB">
            <w:pPr>
              <w:widowControl/>
              <w:spacing w:line="440" w:lineRule="exact"/>
              <w:jc w:val="center"/>
              <w:rPr>
                <w:bCs/>
                <w:kern w:val="0"/>
                <w:sz w:val="22"/>
                <w:szCs w:val="22"/>
              </w:rPr>
            </w:pPr>
          </w:p>
        </w:tc>
        <w:tc>
          <w:tcPr>
            <w:tcW w:w="3119" w:type="dxa"/>
            <w:tcBorders>
              <w:top w:val="nil"/>
              <w:left w:val="nil"/>
              <w:bottom w:val="single" w:sz="4" w:space="0" w:color="auto"/>
              <w:right w:val="single" w:sz="4" w:space="0" w:color="auto"/>
            </w:tcBorders>
            <w:vAlign w:val="center"/>
          </w:tcPr>
          <w:p w:rsidR="00FD68F6" w:rsidRDefault="00FD68F6" w:rsidP="003A54AB">
            <w:pPr>
              <w:widowControl/>
              <w:spacing w:line="440" w:lineRule="exact"/>
              <w:jc w:val="center"/>
              <w:rPr>
                <w:bCs/>
                <w:kern w:val="0"/>
                <w:sz w:val="22"/>
                <w:szCs w:val="22"/>
              </w:rPr>
            </w:pPr>
            <w:r>
              <w:rPr>
                <w:bCs/>
                <w:kern w:val="0"/>
                <w:sz w:val="22"/>
                <w:szCs w:val="22"/>
              </w:rPr>
              <w:t>需技术审评的</w:t>
            </w:r>
          </w:p>
        </w:tc>
        <w:tc>
          <w:tcPr>
            <w:tcW w:w="1984" w:type="dxa"/>
            <w:tcBorders>
              <w:top w:val="nil"/>
              <w:left w:val="nil"/>
              <w:bottom w:val="single" w:sz="4" w:space="0" w:color="auto"/>
              <w:right w:val="single" w:sz="4" w:space="0" w:color="auto"/>
            </w:tcBorders>
            <w:vAlign w:val="center"/>
          </w:tcPr>
          <w:p w:rsidR="00FD68F6" w:rsidRDefault="00FD68F6" w:rsidP="003A54AB">
            <w:pPr>
              <w:widowControl/>
              <w:spacing w:line="440" w:lineRule="exact"/>
              <w:jc w:val="center"/>
              <w:rPr>
                <w:kern w:val="0"/>
                <w:sz w:val="22"/>
                <w:szCs w:val="22"/>
              </w:rPr>
            </w:pPr>
            <w:r>
              <w:rPr>
                <w:kern w:val="0"/>
                <w:sz w:val="22"/>
                <w:szCs w:val="22"/>
              </w:rPr>
              <w:t>9.96</w:t>
            </w:r>
          </w:p>
        </w:tc>
        <w:tc>
          <w:tcPr>
            <w:tcW w:w="1859" w:type="dxa"/>
            <w:tcBorders>
              <w:top w:val="nil"/>
              <w:left w:val="nil"/>
              <w:bottom w:val="single" w:sz="4" w:space="0" w:color="auto"/>
              <w:right w:val="single" w:sz="4" w:space="0" w:color="auto"/>
            </w:tcBorders>
            <w:vAlign w:val="center"/>
          </w:tcPr>
          <w:p w:rsidR="00FD68F6" w:rsidRDefault="00FD68F6" w:rsidP="003A54AB">
            <w:pPr>
              <w:widowControl/>
              <w:spacing w:line="400" w:lineRule="exact"/>
              <w:jc w:val="center"/>
              <w:rPr>
                <w:kern w:val="0"/>
                <w:sz w:val="22"/>
                <w:szCs w:val="22"/>
              </w:rPr>
            </w:pPr>
            <w:r>
              <w:rPr>
                <w:kern w:val="0"/>
                <w:sz w:val="22"/>
                <w:szCs w:val="22"/>
              </w:rPr>
              <w:t>28.36</w:t>
            </w:r>
          </w:p>
        </w:tc>
      </w:tr>
      <w:tr w:rsidR="00FD68F6" w:rsidTr="003A54AB">
        <w:trPr>
          <w:trHeight w:val="397"/>
          <w:jc w:val="center"/>
        </w:trPr>
        <w:tc>
          <w:tcPr>
            <w:tcW w:w="5038" w:type="dxa"/>
            <w:gridSpan w:val="2"/>
            <w:tcBorders>
              <w:top w:val="single" w:sz="4" w:space="0" w:color="auto"/>
              <w:left w:val="single" w:sz="4" w:space="0" w:color="auto"/>
              <w:bottom w:val="single" w:sz="4" w:space="0" w:color="auto"/>
              <w:right w:val="single" w:sz="4" w:space="0" w:color="auto"/>
            </w:tcBorders>
            <w:vAlign w:val="center"/>
          </w:tcPr>
          <w:p w:rsidR="00FD68F6" w:rsidRDefault="00FD68F6" w:rsidP="003A54AB">
            <w:pPr>
              <w:widowControl/>
              <w:spacing w:line="400" w:lineRule="exact"/>
              <w:jc w:val="center"/>
              <w:rPr>
                <w:bCs/>
                <w:kern w:val="0"/>
                <w:sz w:val="22"/>
                <w:szCs w:val="22"/>
              </w:rPr>
            </w:pPr>
            <w:r>
              <w:rPr>
                <w:bCs/>
                <w:kern w:val="0"/>
                <w:sz w:val="22"/>
                <w:szCs w:val="22"/>
              </w:rPr>
              <w:t>药品再注册费（五年一次）</w:t>
            </w:r>
          </w:p>
        </w:tc>
        <w:tc>
          <w:tcPr>
            <w:tcW w:w="1984" w:type="dxa"/>
            <w:tcBorders>
              <w:top w:val="single" w:sz="4" w:space="0" w:color="auto"/>
              <w:left w:val="single" w:sz="4" w:space="0" w:color="auto"/>
              <w:bottom w:val="single" w:sz="4" w:space="0" w:color="auto"/>
              <w:right w:val="single" w:sz="4" w:space="0" w:color="auto"/>
            </w:tcBorders>
            <w:vAlign w:val="center"/>
          </w:tcPr>
          <w:p w:rsidR="00FD68F6" w:rsidRDefault="00FD68F6" w:rsidP="003A54AB">
            <w:pPr>
              <w:widowControl/>
              <w:spacing w:line="400" w:lineRule="exact"/>
              <w:ind w:right="220"/>
              <w:jc w:val="center"/>
              <w:rPr>
                <w:color w:val="000000"/>
                <w:kern w:val="0"/>
                <w:sz w:val="22"/>
                <w:szCs w:val="22"/>
              </w:rPr>
            </w:pPr>
            <w:r>
              <w:rPr>
                <w:color w:val="000000"/>
                <w:kern w:val="0"/>
                <w:sz w:val="22"/>
                <w:szCs w:val="22"/>
              </w:rPr>
              <w:t>由省级价格、</w:t>
            </w:r>
          </w:p>
          <w:p w:rsidR="00FD68F6" w:rsidRDefault="00FD68F6" w:rsidP="003A54AB">
            <w:pPr>
              <w:widowControl/>
              <w:spacing w:line="400" w:lineRule="exact"/>
              <w:ind w:right="220"/>
              <w:jc w:val="center"/>
              <w:rPr>
                <w:color w:val="000000"/>
                <w:kern w:val="0"/>
                <w:sz w:val="22"/>
                <w:szCs w:val="22"/>
              </w:rPr>
            </w:pPr>
            <w:r>
              <w:rPr>
                <w:color w:val="000000"/>
                <w:kern w:val="0"/>
                <w:sz w:val="22"/>
                <w:szCs w:val="22"/>
              </w:rPr>
              <w:t>财政部门制定</w:t>
            </w:r>
          </w:p>
        </w:tc>
        <w:tc>
          <w:tcPr>
            <w:tcW w:w="1859" w:type="dxa"/>
            <w:tcBorders>
              <w:top w:val="nil"/>
              <w:left w:val="nil"/>
              <w:bottom w:val="single" w:sz="4" w:space="0" w:color="auto"/>
              <w:right w:val="single" w:sz="4" w:space="0" w:color="auto"/>
            </w:tcBorders>
            <w:vAlign w:val="center"/>
          </w:tcPr>
          <w:p w:rsidR="00FD68F6" w:rsidRDefault="00FD68F6" w:rsidP="003A54AB">
            <w:pPr>
              <w:widowControl/>
              <w:spacing w:line="400" w:lineRule="exact"/>
              <w:jc w:val="center"/>
              <w:rPr>
                <w:kern w:val="0"/>
                <w:sz w:val="22"/>
                <w:szCs w:val="22"/>
              </w:rPr>
            </w:pPr>
            <w:r>
              <w:rPr>
                <w:kern w:val="0"/>
                <w:sz w:val="22"/>
                <w:szCs w:val="22"/>
              </w:rPr>
              <w:t>22.72</w:t>
            </w:r>
          </w:p>
        </w:tc>
      </w:tr>
      <w:tr w:rsidR="00FD68F6" w:rsidTr="003A54AB">
        <w:trPr>
          <w:trHeight w:val="397"/>
          <w:jc w:val="center"/>
        </w:trPr>
        <w:tc>
          <w:tcPr>
            <w:tcW w:w="8881" w:type="dxa"/>
            <w:gridSpan w:val="4"/>
            <w:tcBorders>
              <w:top w:val="nil"/>
              <w:left w:val="nil"/>
              <w:bottom w:val="nil"/>
              <w:right w:val="nil"/>
            </w:tcBorders>
            <w:vAlign w:val="center"/>
          </w:tcPr>
          <w:p w:rsidR="00FD68F6" w:rsidRDefault="00FD68F6" w:rsidP="003A54AB">
            <w:pPr>
              <w:widowControl/>
              <w:spacing w:line="400" w:lineRule="exact"/>
              <w:rPr>
                <w:color w:val="000000"/>
                <w:kern w:val="0"/>
                <w:sz w:val="22"/>
                <w:szCs w:val="22"/>
              </w:rPr>
            </w:pPr>
            <w:r>
              <w:rPr>
                <w:color w:val="000000"/>
                <w:kern w:val="0"/>
                <w:sz w:val="22"/>
                <w:szCs w:val="22"/>
              </w:rPr>
              <w:t>注：</w:t>
            </w:r>
            <w:r>
              <w:rPr>
                <w:color w:val="000000"/>
                <w:kern w:val="0"/>
                <w:sz w:val="22"/>
                <w:szCs w:val="22"/>
              </w:rPr>
              <w:t>1.</w:t>
            </w:r>
            <w:r>
              <w:rPr>
                <w:color w:val="000000"/>
                <w:kern w:val="0"/>
                <w:sz w:val="22"/>
                <w:szCs w:val="22"/>
              </w:rPr>
              <w:t>药品注册收费按一个原料药或一个制剂为一个品种计收，如再增加一种规格，则按相应类别增收</w:t>
            </w:r>
            <w:r>
              <w:rPr>
                <w:color w:val="000000"/>
                <w:kern w:val="0"/>
                <w:sz w:val="22"/>
                <w:szCs w:val="22"/>
              </w:rPr>
              <w:t>20%</w:t>
            </w:r>
            <w:r>
              <w:rPr>
                <w:color w:val="000000"/>
                <w:kern w:val="0"/>
                <w:sz w:val="22"/>
                <w:szCs w:val="22"/>
              </w:rPr>
              <w:t>注册费。</w:t>
            </w:r>
            <w:r>
              <w:rPr>
                <w:color w:val="000000"/>
                <w:kern w:val="0"/>
                <w:sz w:val="22"/>
                <w:szCs w:val="22"/>
              </w:rPr>
              <w:t xml:space="preserve">  </w:t>
            </w:r>
            <w:r>
              <w:rPr>
                <w:color w:val="000000"/>
                <w:kern w:val="0"/>
                <w:sz w:val="22"/>
                <w:szCs w:val="22"/>
              </w:rPr>
              <w:br/>
              <w:t xml:space="preserve">    2.</w:t>
            </w:r>
            <w:r>
              <w:rPr>
                <w:color w:val="000000"/>
                <w:kern w:val="0"/>
                <w:sz w:val="22"/>
                <w:szCs w:val="22"/>
              </w:rPr>
              <w:t>《药品注册管理办法》中属于省级药品监督管理部门备案</w:t>
            </w:r>
            <w:r>
              <w:rPr>
                <w:color w:val="000000"/>
                <w:kern w:val="0"/>
                <w:sz w:val="22"/>
                <w:szCs w:val="22"/>
              </w:rPr>
              <w:t>/</w:t>
            </w:r>
            <w:r>
              <w:rPr>
                <w:color w:val="000000"/>
                <w:kern w:val="0"/>
                <w:sz w:val="22"/>
                <w:szCs w:val="22"/>
              </w:rPr>
              <w:t>报告类变更或国务院药品监督管理部门备案</w:t>
            </w:r>
            <w:r>
              <w:rPr>
                <w:color w:val="000000"/>
                <w:kern w:val="0"/>
                <w:sz w:val="22"/>
                <w:szCs w:val="22"/>
              </w:rPr>
              <w:t>/</w:t>
            </w:r>
            <w:r>
              <w:rPr>
                <w:color w:val="000000"/>
                <w:kern w:val="0"/>
                <w:sz w:val="22"/>
                <w:szCs w:val="22"/>
              </w:rPr>
              <w:t>报告类变更的申请事项，不收取注册费。</w:t>
            </w:r>
            <w:r>
              <w:rPr>
                <w:color w:val="000000"/>
                <w:kern w:val="0"/>
                <w:sz w:val="22"/>
                <w:szCs w:val="22"/>
              </w:rPr>
              <w:t xml:space="preserve"> </w:t>
            </w:r>
            <w:r>
              <w:rPr>
                <w:color w:val="000000"/>
                <w:kern w:val="0"/>
                <w:sz w:val="22"/>
                <w:szCs w:val="22"/>
              </w:rPr>
              <w:br/>
              <w:t xml:space="preserve">    3.</w:t>
            </w:r>
            <w:r>
              <w:rPr>
                <w:color w:val="000000"/>
                <w:kern w:val="0"/>
                <w:sz w:val="22"/>
                <w:szCs w:val="22"/>
              </w:rPr>
              <w:t>申请一次性进口药品（药材）的，按照一个药品（药材）收取药品注册费</w:t>
            </w:r>
            <w:r>
              <w:rPr>
                <w:color w:val="000000"/>
                <w:kern w:val="0"/>
                <w:sz w:val="22"/>
                <w:szCs w:val="22"/>
              </w:rPr>
              <w:t>0.20</w:t>
            </w:r>
            <w:r>
              <w:rPr>
                <w:color w:val="000000"/>
                <w:kern w:val="0"/>
                <w:sz w:val="22"/>
                <w:szCs w:val="22"/>
              </w:rPr>
              <w:t>万元。</w:t>
            </w:r>
            <w:r>
              <w:rPr>
                <w:color w:val="000000"/>
                <w:kern w:val="0"/>
                <w:sz w:val="22"/>
                <w:szCs w:val="22"/>
              </w:rPr>
              <w:br/>
              <w:t xml:space="preserve">    4.</w:t>
            </w:r>
            <w:r>
              <w:rPr>
                <w:color w:val="000000"/>
                <w:kern w:val="0"/>
                <w:sz w:val="22"/>
                <w:szCs w:val="22"/>
              </w:rPr>
              <w:t>境外生产的药品注册收费标准在境内相应注册收费标准基础上加收境内外检查交通费、住宿费和伙食费等差额。</w:t>
            </w:r>
            <w:r>
              <w:rPr>
                <w:color w:val="000000"/>
                <w:kern w:val="0"/>
                <w:sz w:val="22"/>
                <w:szCs w:val="22"/>
              </w:rPr>
              <w:br/>
              <w:t xml:space="preserve">    5.</w:t>
            </w:r>
            <w:r>
              <w:rPr>
                <w:color w:val="000000"/>
                <w:kern w:val="0"/>
                <w:sz w:val="22"/>
                <w:szCs w:val="22"/>
              </w:rPr>
              <w:t>港、澳、台药品注册收费标准按境外生产的药品注册收费标准执行。</w:t>
            </w:r>
          </w:p>
          <w:p w:rsidR="00FD68F6" w:rsidRDefault="00FD68F6" w:rsidP="003A54AB">
            <w:pPr>
              <w:widowControl/>
              <w:spacing w:line="400" w:lineRule="exact"/>
              <w:rPr>
                <w:color w:val="000000"/>
                <w:kern w:val="0"/>
                <w:sz w:val="20"/>
                <w:szCs w:val="20"/>
              </w:rPr>
            </w:pPr>
            <w:r>
              <w:rPr>
                <w:color w:val="000000"/>
                <w:kern w:val="0"/>
                <w:sz w:val="22"/>
                <w:szCs w:val="22"/>
              </w:rPr>
              <w:t xml:space="preserve">    6.</w:t>
            </w:r>
            <w:r>
              <w:rPr>
                <w:color w:val="000000"/>
                <w:kern w:val="0"/>
                <w:sz w:val="22"/>
                <w:szCs w:val="22"/>
              </w:rPr>
              <w:t>药品注册加急费收费标准另行制定。</w:t>
            </w:r>
          </w:p>
        </w:tc>
      </w:tr>
    </w:tbl>
    <w:p w:rsidR="004C53D4" w:rsidRPr="00FD68F6" w:rsidRDefault="004C53D4"/>
    <w:sectPr w:rsidR="004C53D4" w:rsidRPr="00FD68F6" w:rsidSect="004C53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9B7" w:rsidRDefault="00BC79B7" w:rsidP="00FD68F6">
      <w:r>
        <w:separator/>
      </w:r>
    </w:p>
  </w:endnote>
  <w:endnote w:type="continuationSeparator" w:id="0">
    <w:p w:rsidR="00BC79B7" w:rsidRDefault="00BC79B7" w:rsidP="00FD68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9B7" w:rsidRDefault="00BC79B7" w:rsidP="00FD68F6">
      <w:r>
        <w:separator/>
      </w:r>
    </w:p>
  </w:footnote>
  <w:footnote w:type="continuationSeparator" w:id="0">
    <w:p w:rsidR="00BC79B7" w:rsidRDefault="00BC79B7" w:rsidP="00FD68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68F6"/>
    <w:rsid w:val="004C53D4"/>
    <w:rsid w:val="00BC79B7"/>
    <w:rsid w:val="00FD68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8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68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D68F6"/>
    <w:rPr>
      <w:sz w:val="18"/>
      <w:szCs w:val="18"/>
    </w:rPr>
  </w:style>
  <w:style w:type="paragraph" w:styleId="a4">
    <w:name w:val="footer"/>
    <w:basedOn w:val="a"/>
    <w:link w:val="Char0"/>
    <w:uiPriority w:val="99"/>
    <w:semiHidden/>
    <w:unhideWhenUsed/>
    <w:rsid w:val="00FD68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D68F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Company>Microsoft</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enovo</dc:creator>
  <cp:keywords/>
  <dc:description/>
  <cp:lastModifiedBy>enovo</cp:lastModifiedBy>
  <cp:revision>2</cp:revision>
  <dcterms:created xsi:type="dcterms:W3CDTF">2020-06-30T13:09:00Z</dcterms:created>
  <dcterms:modified xsi:type="dcterms:W3CDTF">2020-06-30T13:09:00Z</dcterms:modified>
</cp:coreProperties>
</file>