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2E9" w:rsidRDefault="00F40597" w:rsidP="005A617D">
      <w:pPr>
        <w:spacing w:line="320" w:lineRule="exact"/>
        <w:ind w:firstLineChars="1300" w:firstLine="3640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2014年第</w:t>
      </w:r>
      <w:r w:rsidR="00F74E9F">
        <w:rPr>
          <w:rFonts w:ascii="黑体" w:eastAsia="黑体" w:hAnsi="黑体" w:hint="eastAsia"/>
          <w:sz w:val="28"/>
        </w:rPr>
        <w:t>2</w:t>
      </w:r>
      <w:r w:rsidR="00D8798F">
        <w:rPr>
          <w:rFonts w:ascii="黑体" w:eastAsia="黑体" w:hAnsi="黑体" w:hint="eastAsia"/>
          <w:sz w:val="28"/>
        </w:rPr>
        <w:t>期质量公告合格产品数据</w:t>
      </w:r>
    </w:p>
    <w:tbl>
      <w:tblPr>
        <w:tblStyle w:val="a7"/>
        <w:tblpPr w:leftFromText="180" w:rightFromText="180" w:horzAnchor="margin" w:tblpXSpec="center" w:tblpY="615"/>
        <w:tblW w:w="14566" w:type="dxa"/>
        <w:tblLayout w:type="fixed"/>
        <w:tblLook w:val="04A0"/>
      </w:tblPr>
      <w:tblGrid>
        <w:gridCol w:w="675"/>
        <w:gridCol w:w="2268"/>
        <w:gridCol w:w="1985"/>
        <w:gridCol w:w="2551"/>
        <w:gridCol w:w="2267"/>
        <w:gridCol w:w="1850"/>
        <w:gridCol w:w="851"/>
        <w:gridCol w:w="2119"/>
      </w:tblGrid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D7500D">
              <w:rPr>
                <w:rFonts w:asciiTheme="minorEastAsia" w:hAnsiTheme="minorEastAsia" w:hint="eastAsia"/>
                <w:b/>
                <w:szCs w:val="21"/>
              </w:rPr>
              <w:t>序号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D7500D">
              <w:rPr>
                <w:rFonts w:asciiTheme="minorEastAsia" w:hAnsiTheme="minorEastAsia" w:hint="eastAsia"/>
                <w:b/>
                <w:szCs w:val="21"/>
              </w:rPr>
              <w:t>标示产品名称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D7500D">
              <w:rPr>
                <w:rFonts w:asciiTheme="minorEastAsia" w:hAnsiTheme="minorEastAsia" w:hint="eastAsia"/>
                <w:b/>
                <w:szCs w:val="21"/>
              </w:rPr>
              <w:t>被抽查单位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D7500D">
              <w:rPr>
                <w:rFonts w:asciiTheme="minorEastAsia" w:hAnsiTheme="minorEastAsia" w:hint="eastAsia"/>
                <w:b/>
                <w:szCs w:val="21"/>
              </w:rPr>
              <w:t>标示生产企业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D7500D">
              <w:rPr>
                <w:rFonts w:asciiTheme="minorEastAsia" w:hAnsiTheme="minorEastAsia" w:hint="eastAsia"/>
                <w:b/>
                <w:szCs w:val="21"/>
              </w:rPr>
              <w:t>规格型号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D7500D">
              <w:rPr>
                <w:rFonts w:asciiTheme="minorEastAsia" w:hAnsiTheme="minorEastAsia" w:hint="eastAsia"/>
                <w:b/>
                <w:szCs w:val="21"/>
              </w:rPr>
              <w:t>生产日期</w:t>
            </w:r>
            <w:r w:rsidRPr="00D7500D">
              <w:rPr>
                <w:rFonts w:asciiTheme="minorEastAsia" w:hAnsiTheme="minorEastAsia"/>
                <w:b/>
                <w:szCs w:val="21"/>
              </w:rPr>
              <w:t>/</w:t>
            </w:r>
            <w:r w:rsidRPr="00D7500D">
              <w:rPr>
                <w:rFonts w:asciiTheme="minorEastAsia" w:hAnsiTheme="minorEastAsia" w:hint="eastAsia"/>
                <w:b/>
                <w:szCs w:val="21"/>
              </w:rPr>
              <w:t>批号        /出厂编号</w:t>
            </w:r>
          </w:p>
        </w:tc>
        <w:tc>
          <w:tcPr>
            <w:tcW w:w="851" w:type="dxa"/>
            <w:hideMark/>
          </w:tcPr>
          <w:p w:rsidR="00EE12E9" w:rsidRDefault="00EE12E9" w:rsidP="00EE12E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D7500D">
              <w:rPr>
                <w:rFonts w:asciiTheme="minorEastAsia" w:hAnsiTheme="minorEastAsia" w:hint="eastAsia"/>
                <w:b/>
                <w:szCs w:val="21"/>
              </w:rPr>
              <w:t>综合</w:t>
            </w:r>
          </w:p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D7500D">
              <w:rPr>
                <w:rFonts w:asciiTheme="minorEastAsia" w:hAnsiTheme="minorEastAsia" w:hint="eastAsia"/>
                <w:b/>
                <w:szCs w:val="21"/>
              </w:rPr>
              <w:t>判定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D7500D">
              <w:rPr>
                <w:rFonts w:asciiTheme="minorEastAsia" w:hAnsiTheme="minorEastAsia" w:hint="eastAsia"/>
                <w:b/>
                <w:szCs w:val="21"/>
              </w:rPr>
              <w:t>检验单位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电解质分析仪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深圳市越华科技发展有限公司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深圳市越华科技发展有限公司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MI-921T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生产日期：2013-11；批号MI-921T-1311002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电解质分析仪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深圳市凯特生物医疗电子科技有限公司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深圳市凯特生物医疗电子科技有限公司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XI-921FT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生产日期：2013年10月14日；批号：1310003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活化部分凝血活酶时间（鞣花酸）测定试剂盒（凝固法）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潍坊三维生物工程集团有限公司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潍坊三维生物工程集团有限公司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10×2mL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130930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潍坊市妇幼保健院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10×2mL/瓶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547174A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青岛市海慈医疗集团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DIAGNOSTICA STAGO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12×5mL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PTT A：110603；CaCl</w:t>
            </w:r>
            <w:r w:rsidRPr="00D7500D">
              <w:rPr>
                <w:rFonts w:asciiTheme="minorEastAsia" w:hAnsiTheme="minorEastAsia" w:hint="eastAsia"/>
                <w:szCs w:val="21"/>
                <w:vertAlign w:val="subscript"/>
              </w:rPr>
              <w:t>2</w:t>
            </w:r>
            <w:r w:rsidRPr="00D7500D">
              <w:rPr>
                <w:rFonts w:asciiTheme="minorEastAsia" w:hAnsiTheme="minorEastAsia" w:hint="eastAsia"/>
                <w:szCs w:val="21"/>
              </w:rPr>
              <w:t xml:space="preserve">：108524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活化部分凝血活酶时间测定试剂盒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北京澳博泰康生物技术有限责任公司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天津美德太平洋科技有限公司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10×1mL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021310A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活化部分凝血活酶时间（APTT）测定试剂盒（鞣花酸）（凝固法）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泰安市中心医院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上海太阳生物技术有限公司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APTT试剂：10×10mL 0.025mol/L CaCl</w:t>
            </w:r>
            <w:r w:rsidRPr="00D7500D">
              <w:rPr>
                <w:rFonts w:asciiTheme="minorEastAsia" w:hAnsiTheme="minorEastAsia" w:hint="eastAsia"/>
                <w:szCs w:val="21"/>
                <w:vertAlign w:val="subscript"/>
              </w:rPr>
              <w:t>2</w:t>
            </w:r>
            <w:r w:rsidRPr="00D7500D">
              <w:rPr>
                <w:rFonts w:asciiTheme="minorEastAsia" w:hAnsiTheme="minorEastAsia" w:hint="eastAsia"/>
                <w:szCs w:val="21"/>
              </w:rPr>
              <w:t xml:space="preserve">:1×101mL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生产日期：20130615；批号：2019143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上海中医药大学附属岳阳中西医结合医院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10×10mL/瓶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547175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北京世帝科学仪器有限责任公司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北京世帝科学仪器有限责任公司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液体 5×5mL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STY50201-45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活化部分凝血活酶时间（APTT）测定试剂盒（凝固法）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北京倍肯恒业科技发展有限责任公司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北京倍肯恒业科技发展有限责任公司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R1: 5ml×10；R2:5mL　×10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APYD3K01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武汉塞力斯生物技术有限公司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武汉塞力斯生物技术有限公司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10×4mL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3A30805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活化部分凝血酶时间（鞣花酸）测定试剂盒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桂林优利特医疗电子有限公司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桂林优利特医疗电子有限公司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APTT-LS试剂：2.0mL×10；氯化钙试剂：25mL×1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63136028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武汉中太生物技术有限公司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武汉中太生物技术有限公司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APTT试剂：12×1mL；氯化钙溶液：3×5mL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A130803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武汉中太生物技术有限公司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武汉中太生物技术有限公司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APTT试剂：5×2mL；氯化钙溶液：3×6.5mL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A130706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北京联合执信医疗科技有限公司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10×2mL/瓶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547176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APTT活化部分凝血活酶时间测定试剂盒（凝固法）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北京赛科希德科技发展有限公司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北京赛科希德科技发展有限公司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APTT激活剂 6×4mL ；CaCl</w:t>
            </w:r>
            <w:r w:rsidRPr="00D7500D">
              <w:rPr>
                <w:rFonts w:asciiTheme="minorEastAsia" w:hAnsiTheme="minorEastAsia" w:hint="eastAsia"/>
                <w:szCs w:val="21"/>
                <w:vertAlign w:val="subscript"/>
              </w:rPr>
              <w:t>2</w:t>
            </w:r>
            <w:r w:rsidRPr="00D7500D">
              <w:rPr>
                <w:rFonts w:asciiTheme="minorEastAsia" w:hAnsiTheme="minorEastAsia" w:hint="eastAsia"/>
                <w:szCs w:val="21"/>
              </w:rPr>
              <w:t xml:space="preserve"> 6×4mL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生产日期：2013-09-02；批号：D2B076-1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北京众驰伟业科技发展有限公司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北京众驰伟业科技发展有限公司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2mL×6附氯化钙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生产日期：2013-08-12；批号：201308-30206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18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赛奥生物科技（青岛）有限公司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奥赛生物科技（青岛）有限公司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10×2mL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131101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济南康力商贸有限公司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10×10mL/瓶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547175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活化部分凝血活酶时间测定试剂盒(凝固法)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胶州市人民医院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10×2mL/瓶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547181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活化的部分凝血活酶时间测定试剂盒(凝固法)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潍坊市人民医院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Instrumentation Laboratory Co.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N1121997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上海市中西医结合医院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10瓶×10mL/瓶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547177A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上海市长宁区中心医院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10×10mL/瓶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547166A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活化部分凝血活酶时间（APTT）测定试剂盒（鞣花酸）（凝固法）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济南市第五人民医院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上海太阳生物技术有限公司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APTT试剂：10×4.0mL  0.025mol/L CaCl</w:t>
            </w:r>
            <w:r w:rsidRPr="00D7500D">
              <w:rPr>
                <w:rFonts w:asciiTheme="minorEastAsia" w:hAnsiTheme="minorEastAsia" w:hint="eastAsia"/>
                <w:szCs w:val="21"/>
                <w:vertAlign w:val="subscript"/>
              </w:rPr>
              <w:t>2</w:t>
            </w:r>
            <w:r w:rsidRPr="00D7500D">
              <w:rPr>
                <w:rFonts w:asciiTheme="minorEastAsia" w:hAnsiTheme="minorEastAsia" w:hint="eastAsia"/>
                <w:szCs w:val="21"/>
              </w:rPr>
              <w:t xml:space="preserve">:1×51mL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生产日期：20130910；批号：2011149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活化部分凝血活酶时间（APTT）测定试剂盒（鞣花酸）（凝固法）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泰安市金泰龙医疗器械电子有限公司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上海太阳生物技术有限公司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10×1.5mL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生产日期：20130814；批号：112145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26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纤维蛋白原则测定试剂（凝固法）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济南康力商贸有限公司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538069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纤维蛋白原（FIB）测定试剂盒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青岛市海慈医疗集团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北京倍肯恒业科技发展有限责任公司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试剂：2mL×5；缓冲液 135mL×1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FIFE3A01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纤维蛋白原（FIB）含量测定试剂盒（凝固法）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泰安市金泰龙医疗器械电子有限公司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上海太阳生物技术有限公司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5×2.5mL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生产日期：20130515；批号：132051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纤维蛋白原含量测定试剂盒（凝固法）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北京澳博泰康生物技术有限责任公司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天津美德太平洋科技有限公司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5×1mL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041304A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纤维蛋白原（FIB）含量测定试剂盒（冻干型）（凝固法）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泰安惠通医疗设备有限公司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上海太阳生物技术有限公司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FIB凝血酶：6×2.0mL FIB缓冲液：2×51mL FIB定值血浆：1×1.0mL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生产日期：20130613；批号：20310521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纤维蛋白原（FIB）含量测定试剂盒（液体型）（凝固法）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济南市历下区第三人民医院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上海太阳生物技术有限公司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5×2.0mL/盒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生产日期：20131010；批号：Y1301251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纤维蛋白原含量测定试剂盒（Clauss法）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北京世帝科学仪器有限责任公司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北京世帝科学仪器有限责任公司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液体 5×5mL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STY50401-49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纤维蛋白原（FIB）测定试剂盒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北京倍肯恒业科技发展有限责任公司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北京倍肯恒业科技发展有限责任公司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试剂：2mL×5；缓冲液 135mL×1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FIFE2K01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纤维蛋白原测定试剂盒（clauss改进法）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赛奥生物科技（青岛）有限公司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赛奥生物科技（青岛）有限公司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10×2mL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130901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纤维蛋白原测定试剂（凝固法）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青岛众力诺生物科技有限公司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10×1mL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538057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36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纤维蛋白原（Clauss法）测定试剂盒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桂林优利特医疗电子有限公司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桂林优利特医疗电子有限公司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FIB凝血酶：2.5mL×10 FIB缓冲液：100mL×1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63136026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纤维蛋白原测定试剂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武汉塞力斯生物技术有限公司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武汉塞力斯生物技术有限公司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10×2mL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1F30902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纤维蛋白原含量测定试剂盒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武汉中太生物技术有限公司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武汉中太生物技术有限公司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凝血酶试剂：8×2mL；咪唑缓冲液：1×100mL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A120515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纤维蛋白原含量测定试剂盒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武汉中太生物技术有限公司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武汉中太生物技术有限公司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凝血酶试剂：12×1mL；咪唑缓冲液：1×60mL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A130806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40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纤维蛋白原测定试剂（凝固法）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北京联合执信医疗科技有限公司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10×1mL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538057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41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FIB纤维蛋白原含量测定试剂盒（凝固法）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北京赛科希德科技发展有限公司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北京赛科希德科技发展有限公司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凝血酶 6×4mL 咪唑缓冲液 1×50mL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生产日期：2013-10-08；批号：D3C048-1 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42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纤维蛋白原（FIB）含量测定试剂盒（凝固法）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山东中医药大学第二附属医院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上海太阳生物技术有限公司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6×2mL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生产日期：20130504；批号：Y20311131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43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纤维蛋白原含量测定试剂盒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北京众驰伟业科技发展有限公司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北京众驰伟业科技发展有限公司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2mL×6附缓冲液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生产日期：2013-08-12；批号：201308-30406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44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纤维蛋白原测定试剂(凝固法)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潍坊市中医院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德国 Siemens Healthcare Diagnostics Products GmbH 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538068A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45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纤维蛋白原测定试剂（凝固法）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上海市长宁区中心医院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538068A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46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纤维蛋白原含量测定试剂盒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潍坊市人民医院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武汉中太生物技术有限公司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凝血酶试剂：5mL 咪唑缓冲液：20mL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C130203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47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纤维蛋白原测定试剂盒（Clauss改进法）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潍坊三维生物工程集团有限公司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潍坊三维生物工程集团有限公司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10×2mL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130905 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48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纤维蛋白原（FIB）含量测定试剂盒（凝固法）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泰安市中心医院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上海太阳生物技术有限公司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10×5.0mL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生产日期：20130221；批号：2036043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49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纤维蛋白原测定试剂（凝固法）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上海市第一人民医院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德国 Siemens Healthcare Diagnostics Products GmbH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10×5mL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538042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北京市医疗器械检验所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医用X射线辐射防护玻璃板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上海鞍兰射线防护器械有限公司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上海鞍兰射线防护器械有限公司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VI型：200mm*200mm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20131108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防护铅玻璃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重庆信远射线防护设备有限公司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重庆信远射线防护设备有限公司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200×195×18±2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201311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防护玻璃板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焦作市长信防辐射技术开发有限公司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焦作市长信防辐射技术开发有限公司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SC型防护玻璃板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20131009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防辐射铅玻璃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天津市源昌光学玻璃制品厂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天津市源昌光学玻璃制品厂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15cm×15cm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生产日期：2013年11月12日；批号：19-24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医用射线防护玻璃板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龙口市双鹰医疗器械有限公司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龙口市双鹰医疗器械有限公司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200*150*9mm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批号：2013-10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防辐射光学铅玻璃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昆山高铅玻璃厂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昆山高铅玻璃厂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ZF2 1200×800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批号：南20130513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医用X射线辐射防护玻璃板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太仓市惠康射线防护器材有限公司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太仓市惠康射线防护器材有限公司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SC型(600×400)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批号：0811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57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ZF2铅玻璃200×200×14.4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上海嘉定精星光学玻璃厂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上海嘉定精星光学玻璃厂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——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20130708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ZF2防辐射铅玻璃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太仓市星球光学玻璃制品厂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太仓市星球光学玻璃制品厂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300×400×16mm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生产日期：2013.10；批号：03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59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医用射线防护玻璃板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长岛县屿珠光学材料有限责任公司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长岛县屿珠光材料有限责任公司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SC型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批号：13-246-3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60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医用X射线防护屏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龙口市康华医疗器械有限公司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龙口市康华医疗器械有限公司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规格：1800×900，型号：单联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生产日期：2013.11.5；批号：20131101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61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医用X射线防护屏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龙口市三益医疗器械有限责任公司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龙口市三益医疗器械有限责任公司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1800×900mm（单联）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生产日期：2013.11.11；批号：2013-1112-4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62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医用X射线防护屏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龙口市现代医疗器械有限责任公司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龙口市现代医疗器械有限责任公司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1800×900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生产日期：2013年9月13；批号：201309131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63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医用X射线防护屏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成都普健医用设备制造有限公司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成都普健医用设备制造有限公司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CPY/FHP-I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生产日期：2013.7；批号：13069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64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医用诊断X射线辐射防护器具装置及用具（防护屏）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龙口市双鹰医疗器械有限公司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龙口市双鹰医疗器械有限公司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1800×900mm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生产日期：2013.10.11；批号：PG01-2013-10-01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65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华仁HR系列医用X射线移动式防护屏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北京市华仁益康科技发展有限公司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北京市华仁益康科技发展有限公司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HRSS100/120(240×240)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生产日期：2013.11.13;批号：1311150304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66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医用X射线防护装置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太原金红日辐射防护器材厂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太原金红日辐射防护器材厂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900mmX1800mm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生产日期：2013.11.5；批号：02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67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医用X射线防护眼镜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苏州市苏东医用防护设备厂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苏州市苏东医用防护设备厂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通用平光型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20130810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68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医用X射线防护眼镜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龙口市康华医疗器械有限公司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龙口市康华医疗器械有限公司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XF-25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生产日期：2013.10.8;批号：20131001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69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医用X射线防护眼镜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龙口市三益医疗器械有限责任公司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龙口市三益医疗器械有限责任公司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通用型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生产日期：2013.10.20；批号：2013-10-20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医用射线防护眼镜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龙口市双鹰医疗器械有限公司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龙口市双鹰医疗器械有限公司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mm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2013.11.1；批号：2013-11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X射线防护围脖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苏州市美康医用防护设备厂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苏州市美康医用防护设备厂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40×8cm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20131101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医用X射线防护系列制品（防护巾）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龙口市双鹰医疗器械有限公司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龙口市双鹰医疗器械有限公司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400×400mm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生产日期：2013.10.30；批号：pb-2013-07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医用X射线防护用品（性腺防护用品）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北京科利达医疗设备发展有限公司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北京科利达医疗设备发展有限公司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NK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生产日期：2013.11.11；批号：010131120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辽宁省医疗器械检验检测院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金属直型接骨板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苏州欣荣博尔特医疗器械有限公司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苏州欣荣博尔特医疗器械有限公司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ZSQ02 12孔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13102011A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创生医疗器械（中国）有限公司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创生医疗器械（中国）有限公司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腓骨远端外侧接骨板Ⅰ 4孔右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131000268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76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金属直型接骨板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苏州市康力骨科器械有限公司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苏州市康力骨科器械有限公司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ZBQ04 9孔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13101927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金属直型接骨板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苏州市康力骨科器械有限公司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苏州市康力骨科器械有限公司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ZBQ04 6孔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13101923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解剖型金属接骨板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苏州优贝特医疗器械有限公司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苏州优贝特医疗器械有限公司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YSQ17 4孔R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1303128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解剖型金属接骨板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苏州优贝特医疗器械有限公司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苏州优贝特医疗器械有限公司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YSQ45 5孔R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1305371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锁定接骨板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北京理贝尔生物工程研究所有限公司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北京理贝尔生物工程研究所有限公司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SDJP028-胫骨远端外侧Ⅱ型 6孔左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LOT：313042101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创生医疗器械（中国）有限公司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创生医疗器械（中国）有限公司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跟骨接骨板Ⅰ </w:t>
            </w:r>
            <w:r w:rsidRPr="00D7500D">
              <w:rPr>
                <w:rFonts w:asciiTheme="minorEastAsia" w:hAnsiTheme="minorEastAsia" w:hint="eastAsia"/>
                <w:szCs w:val="21"/>
              </w:rPr>
              <w:br/>
              <w:t xml:space="preserve">矩型L=60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130600472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金属解剖型接骨板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常州市武进金兴达医疗器械有限公司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常州市武进金兴达医疗器械有限公司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YSQ03 4孔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1211169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解剖型金属接骨板系统-解剖型金属接骨板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北京贝思达生物技术有限公司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北京贝思达生物技术有限公司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AZX-YJQ ABYJSQ423 7x12x122x12.8x3.0左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13033009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锁定金属接骨板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常州奥斯迈医疗器械有限公司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常州奥斯迈医疗器械有限公司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锁骨钩接骨板Ⅴ</w:t>
            </w:r>
            <w:r w:rsidRPr="00D7500D">
              <w:rPr>
                <w:rFonts w:asciiTheme="minorEastAsia" w:hAnsiTheme="minorEastAsia" w:hint="eastAsia"/>
                <w:szCs w:val="21"/>
              </w:rPr>
              <w:br/>
              <w:t xml:space="preserve">4孔、左、直螺纹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131015396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加压和保护性接骨板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苏州苏南捷迈得医疗器械有限公司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苏州苏南捷迈得医疗器械有限公司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ZSQ10 10孔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G1305066S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解剖型金属接骨板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江苏荷普医疗器械有限公司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江苏荷普医疗器械有限公司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YSQ80 7孔右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201310138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直型金属接骨板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江苏荷普医疗器械有限公司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江苏荷普医疗器械有限公司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ZSQ16 10孔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201310105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锁定金属接骨板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苏州苏南捷迈得医疗器械有限公司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苏州苏南捷迈得医疗器械有限公司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ZJBL01（宽型）10孔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G1301170A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89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金属直型接骨板 限制接触骨板A 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天津正天医疗器械有限公司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天津正天医疗器械有限公司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ZSQ06 7孔×134mm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1.3E+09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90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钛质接骨板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江苏双羊医疗器械有限公司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江苏双羊医疗器械有限公司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重建型 5孔直形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1310018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91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金属接骨板 肱骨远端外侧钢板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天津市威曼生物材料有限公司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天津市威曼生物材料有限公司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YSZQ28 103×9孔 右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ACU010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92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金属接骨板 肱骨远端外侧钢板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天津市威曼生物材料有限公司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天津市威曼生物材料有限公司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YSZQ28 151*13孔 左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ACR796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93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金属直型接骨板 股骨有限接触接骨板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天津市金兴达实业有限公司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天津市金兴达实业有限公司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ZSQ06 8孔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AJD1311141310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94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鹅头钉接骨板系统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常州市康辉医疗器械有限公司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常州市康辉医疗器械有限公司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DHS I 135° 5.0×5孔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LOT:11107660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95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骨盆接骨板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江苏金鹿集团医疗器械有限公司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江苏金鹿集团医疗器械有限公司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YSQ68 6孔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1301116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96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金属接骨板-加压和保护性板-1/3管形接骨板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常州迪恩医疗器械有限公司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常州迪恩医疗器械有限公司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ZSQ01，6孔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1308251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97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金属解剖型接骨板-尺骨鹰嘴接骨板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常州迪恩医疗器械有限公司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常州迪恩医疗器械有限公司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YSQ28,8孔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1308175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98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上肢加压钢板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江苏艾迪尔医疗科技股份有限公司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江苏艾迪尔医疗科技股份有限公司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ZSQ02 12孔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A-13040730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99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胫骨加压钢板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江苏艾迪尔医疗科技股份有限公司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江苏艾迪尔医疗科技股份有限公司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ZXQ02 12孔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A-13040634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解剖型金属接骨板 接骨板III型（短）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常州健力邦德医疗器械有限公司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常州健力邦德医疗器械有限公司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YSQ27 4孔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LOT:13041002001～13041002012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101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解剖型金属接骨板 胫骨远端外侧接骨板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常州健力邦德医疗器械有限公司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常州健力邦德医疗器械有限公司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YSQ20 11孔右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LOT:12021004001～120210040012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金属直型接骨板-胫骨加压钢板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苏州海欧斯医疗器械有限公司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苏州海欧斯医疗器械有限公司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ZSQ03 7孔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LOT:14800001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金属接骨板 肱骨远端外侧钢板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天津市威曼生物材料有限公司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天津市威曼生物材料有限公司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YSZQ28 187*16孔 右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ACS601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金属接骨板(加压和保护性接骨板)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嘉思特华剑医疗器材(天津)有限公司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嘉思特华剑医疗器材(天津)有限公司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ZSQ04 3.5×12×8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批号：1309107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金属接骨板-加压或保护型钢板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天津市人立骨科器械有限公司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天津市人立骨科器械有限公司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ZSQ 07  10×173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10007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金属接骨板-加压或保护型钢板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天津市人立骨科器械有限公司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天津市人立骨科器械有限公司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ZSQ 07  8×141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10016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金属接骨板（解剖型）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浙江广慈医疗器械有限公司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浙江广慈医疗器械有限公司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YSQ106 3孔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130710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直型金属接骨板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浙江广慈医疗器械有限公司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浙江广慈医疗器械有限公司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ZSQ12 16孔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130826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109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金属直型接骨板 胫骨有限接触接骨板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天津市金兴达实业有限公司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天津市金兴达实业有限公司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ZSQ06 8孔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AJD1311141320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110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金属锁定接骨板系统-干骺端加压锁定板-2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常州鼎健医疗器械有限公司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常州鼎健医疗器械有限公司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DC12Z01 5孔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LOT:1209366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111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金属锁定接骨板系统-胫骨远端外侧加压锁定板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常州鼎健医疗器械有限公司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常州鼎健医疗器械有限公司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DC12Z03 7孔左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LOT:1209060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112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解剖形接骨板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北京理贝尔生物工程研究所有限公司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北京理贝尔生物工程研究所有限公司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YJP76-T形  6孔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LOT:312418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113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锁定接骨板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北京理贝尔生物工程研究所有限公司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北京理贝尔生物工程研究所有限公司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SDJP031-胫骨远端内侧Ⅲ型  6孔左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LOT：313245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114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直型接骨板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北京理贝尔生物工程研究所有限公司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北京理贝尔生物工程研究所有限公司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ZB28-3.5重建Ⅰ型 8孔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LOT:313038205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115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角度型接骨板系统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北京理贝尔生物工程研究所有限公司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北京理贝尔生物工程研究所有限公司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动力髋接骨板Ⅰ型DHS130º 8孔LC-DCP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LOT:313125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116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胫骨限制接触型接骨板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常州华森医疗器械有限公司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常州华森医疗器械有限公司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ZSQ04 10孔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1302082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117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重建接骨板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常州华森医疗器械有限公司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常州华森医疗器械有限公司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ZSQ06 6孔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1309046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118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金属直型接骨板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苏州吉美瑞医疗器械有限公司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苏州吉美瑞医疗器械有限公司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ZSQ03 8孔(阔型 股骨用)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1104110214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119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金属直型接骨板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苏州吉美瑞医疗器械有限公司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苏州吉美瑞医疗器械有限公司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ZSQ02 7孔（窄型 胫骨用）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1101050507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金属直型接骨板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常州亨杰医疗器械有限公司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常州亨杰医疗器械有限公司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 10-I重建型接骨板（直型）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120568001～1205068012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金属直型接骨板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常州亨杰医疗器械有限公司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常州亨杰医疗器械有限公司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ZSQ10-I 重建型接骨板（直型）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1301024021～1301024032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直型钛质接骨板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北京市富乐科技开发有限公司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北京市富乐科技开发有限公司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FZP02 10孔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1305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金属解剖型接骨板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常州市武进金兴达医疗器械有限公司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常州市武进金兴达医疗器械有限公司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YSQ16 8孔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1209012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加压及保护型金属接骨板 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常州市南翔医疗器械有限公司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常州市南翔医疗器械有限公司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ZSQ05 9孔 2.5mm尺桡骨干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SNX120111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金属接骨板（加压和保护性接骨板）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常州市康辉医疗器械有限公司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常州市康辉医疗器械有限公司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ZSQ12 3×8孔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11078020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126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肩锁钩接骨板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江苏金鹿集团医疗器械有限公司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江苏金鹿集团医疗器械有限公司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YSQ64 右4孔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1310131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锁定金属接骨板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常州奥斯迈医疗器械有限公司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常州奥斯迈医疗器械有限公司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肱骨LC-LCP 接骨板 9孔、直螺纹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131115158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骨接合植入物 金属接骨板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苏州欣荣博尔特医疗器械有限公司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苏州欣荣博尔特医疗器械有限公司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ZSQ06 6孔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12042591S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金属解剖型接骨板 髁骨板（股骨远端）A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天津正天医疗器械有限公司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天津正天医疗器械有限公司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JPKQ07右11孔×194mm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1.21E+09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天津市医疗器械质量监督检中心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半导体激光治疗仪（商品名：三高治疗仪）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正安（北京）医疗设备有限公司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正安（北京）医疗设备有限公司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SAS-XN I B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7172515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中国食品药品检定研究院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TR-900系列多参数监护仪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徐州天荣医疗通讯设备有限公司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徐州天荣医疗通讯设备有限公司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TR-900K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B0510080613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中国食品药品检定研究院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多参数床边监护仪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徐州市科诺医学仪器设备有限公司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徐州市科诺医学仪器设备有限公司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KN-601D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1306523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中国食品药品检定研究院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病人监护仪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太空医疗仪器（苏州）有限公司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太空医疗仪器（苏州）有限公司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élance 5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3300-300209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中国食品药品检定研究院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多参数床旁监护仪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北京福田电子医疗仪器有限公司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北京福田电子医疗仪器有限公司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DS-7101LT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17050051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中国食品药品检定研究院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北京麦邦光电仪器有限公司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北京麦邦光电仪器有限公司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MB526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MR311205041T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中国食品药品检定研究院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F系列多参数监护仪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徐州天飞电子设备有限公司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徐州天飞电子设备有限公司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F-100B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01131073501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中国食品药品检定研究院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徐州市永康电子科技有限公司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徐州市永康电子科技有限公司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YK-8000C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80003131003738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中国食品药品检定研究院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Dash2500监护仪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通用电气医疗系统(中国)有限公司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通用电气医疗系统(中国)有限公司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Dash2500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SCG13457285WA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中国食品药品检定研究院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lastRenderedPageBreak/>
              <w:t>139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深圳市奥生科技有限公司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深圳市奥生科技有限公司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OSEN8000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1310032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深圳市中微泽电子有限公司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深圳市中微泽电子有限公司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F15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FF022919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深圳市爱德康科技有限公司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深圳市爱德康科技有限公司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DK-8000S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1310S0004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深圳市美伦医用仪器有限公司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深圳市美伦医用仪器有限公司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ML1500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2013091500080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深圳市深迈医疗设备有限公司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深圳市深迈医疗设备有限公司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MP-910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Li2013111025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便携式多参数监护仪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深圳迈瑞生物医疗电子股份有限公司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深圳迈瑞生物医疗电子股份有限公司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MEC-1000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AQ-38195412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广东宝莱特医用科技股份有限公司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广东宝莱特医用科技股份有限公司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M9500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M014E004639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深圳市埃顿实业有限公司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深圳市埃顿实业有限公司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EM9000P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1213L13001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深圳邦健生物医疗设备股份有限公司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深圳邦健生物医疗设备股份有限公司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iM 12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3.41E+09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深圳市理邦精密仪器股份有限公司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深圳市理邦精密仪器股份有限公司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iM8B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301215-M13B03530013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149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深圳市新诺精密电子仪器有限公司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深圳市新诺精密电子仪器有限公司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SNP9000M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13SP01126M021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150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病人多参数监护仪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深圳市科曼医疗设备有限公司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深圳市科曼医疗设备有限公司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STAR8000D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D7131101034L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151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高频电刀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南京子高医疗设备有限公司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南京子高医疗设备有限公司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ZG-300A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13019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152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高频电刀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常州市迪诺医疗科技有限公司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常州市迪诺医疗科技有限公司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GD308-A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1130125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153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高频电刀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常州市延陵电子设备有限公司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常州市延陵电子设备有限公司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POWER-420X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13X381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154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高频电刀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北京英杰华科技有限公司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北京英杰华科技有限公司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GE-350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3500388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155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高频电刀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北京康威电子技术有限公司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北京康威电子技术有限公司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CV-2000AI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20131102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156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高频电刀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北京东方神健医疗器械有限公司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北京东方神健医疗器械有限公司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DD-2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13052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157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SY-2400C高频电刀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南京三赢科技有限责任公司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南京三赢科技有限责任公司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SY-2400C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120302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158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高频电刀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北京美邦时代科技有限公司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北京美邦时代科技有限公司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美邦8000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11HGC001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159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高频电刀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北京贝林电子有限公司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北京贝林电子有限公司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DGD-300B-2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BE12688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  <w:tr w:rsidR="00EE12E9" w:rsidRPr="00D7500D" w:rsidTr="00EE12E9">
        <w:trPr>
          <w:cantSplit/>
          <w:trHeight w:val="20"/>
        </w:trPr>
        <w:tc>
          <w:tcPr>
            <w:tcW w:w="675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160</w:t>
            </w:r>
          </w:p>
        </w:tc>
        <w:tc>
          <w:tcPr>
            <w:tcW w:w="2268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S900C型高频电刀　</w:t>
            </w:r>
          </w:p>
        </w:tc>
        <w:tc>
          <w:tcPr>
            <w:tcW w:w="1985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苏州康迪电子有限公司</w:t>
            </w:r>
          </w:p>
        </w:tc>
        <w:tc>
          <w:tcPr>
            <w:tcW w:w="2551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苏州康迪电子有限公司</w:t>
            </w:r>
          </w:p>
        </w:tc>
        <w:tc>
          <w:tcPr>
            <w:tcW w:w="2267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S900C　</w:t>
            </w:r>
          </w:p>
        </w:tc>
        <w:tc>
          <w:tcPr>
            <w:tcW w:w="1850" w:type="dxa"/>
            <w:hideMark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 xml:space="preserve">13635　</w:t>
            </w:r>
          </w:p>
        </w:tc>
        <w:tc>
          <w:tcPr>
            <w:tcW w:w="851" w:type="dxa"/>
            <w:hideMark/>
          </w:tcPr>
          <w:p w:rsidR="00EE12E9" w:rsidRPr="00D7500D" w:rsidRDefault="00EE12E9" w:rsidP="00EE12E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符合标准规定</w:t>
            </w:r>
          </w:p>
        </w:tc>
        <w:tc>
          <w:tcPr>
            <w:tcW w:w="2119" w:type="dxa"/>
          </w:tcPr>
          <w:p w:rsidR="00EE12E9" w:rsidRPr="00D7500D" w:rsidRDefault="00EE12E9" w:rsidP="00EE12E9">
            <w:pPr>
              <w:rPr>
                <w:rFonts w:asciiTheme="minorEastAsia" w:hAnsiTheme="minorEastAsia"/>
                <w:szCs w:val="21"/>
              </w:rPr>
            </w:pPr>
            <w:r w:rsidRPr="00D7500D">
              <w:rPr>
                <w:rFonts w:asciiTheme="minorEastAsia" w:hAnsiTheme="minorEastAsia" w:hint="eastAsia"/>
                <w:szCs w:val="21"/>
              </w:rPr>
              <w:t>解放军总后勤部卫生部药品仪器检验所</w:t>
            </w:r>
          </w:p>
        </w:tc>
      </w:tr>
    </w:tbl>
    <w:p w:rsidR="00EE12E9" w:rsidRPr="00EE12E9" w:rsidRDefault="00EE12E9" w:rsidP="00DF5033">
      <w:pPr>
        <w:spacing w:line="320" w:lineRule="exact"/>
        <w:jc w:val="center"/>
        <w:rPr>
          <w:rFonts w:ascii="黑体" w:eastAsia="黑体" w:hAnsi="黑体"/>
          <w:sz w:val="28"/>
        </w:rPr>
      </w:pPr>
    </w:p>
    <w:p w:rsidR="00EE12E9" w:rsidRDefault="00EE12E9" w:rsidP="00DF5033">
      <w:pPr>
        <w:spacing w:line="320" w:lineRule="exact"/>
        <w:jc w:val="center"/>
        <w:rPr>
          <w:rFonts w:ascii="黑体" w:eastAsia="黑体" w:hAnsi="黑体"/>
          <w:sz w:val="28"/>
        </w:rPr>
      </w:pPr>
    </w:p>
    <w:p w:rsidR="00EE12E9" w:rsidRDefault="00EE12E9" w:rsidP="00DF5033">
      <w:pPr>
        <w:spacing w:line="320" w:lineRule="exact"/>
        <w:jc w:val="center"/>
        <w:rPr>
          <w:rFonts w:ascii="黑体" w:eastAsia="黑体" w:hAnsi="黑体"/>
          <w:sz w:val="28"/>
        </w:rPr>
      </w:pPr>
    </w:p>
    <w:p w:rsidR="00EE12E9" w:rsidRDefault="00EE12E9" w:rsidP="00DF5033">
      <w:pPr>
        <w:spacing w:line="320" w:lineRule="exact"/>
        <w:jc w:val="center"/>
        <w:rPr>
          <w:rFonts w:ascii="黑体" w:eastAsia="黑体" w:hAnsi="黑体"/>
          <w:sz w:val="28"/>
        </w:rPr>
      </w:pPr>
    </w:p>
    <w:p w:rsidR="00EE12E9" w:rsidRDefault="00EE12E9" w:rsidP="00DF5033">
      <w:pPr>
        <w:spacing w:line="320" w:lineRule="exact"/>
        <w:jc w:val="center"/>
        <w:rPr>
          <w:rFonts w:ascii="黑体" w:eastAsia="黑体" w:hAnsi="黑体"/>
          <w:sz w:val="28"/>
        </w:rPr>
      </w:pPr>
    </w:p>
    <w:p w:rsidR="00EE12E9" w:rsidRDefault="00EE12E9" w:rsidP="00DF5033">
      <w:pPr>
        <w:spacing w:line="320" w:lineRule="exact"/>
        <w:jc w:val="center"/>
        <w:rPr>
          <w:rFonts w:ascii="黑体" w:eastAsia="黑体" w:hAnsi="黑体"/>
          <w:sz w:val="28"/>
        </w:rPr>
      </w:pPr>
    </w:p>
    <w:p w:rsidR="00EE12E9" w:rsidRDefault="00EE12E9" w:rsidP="00DF5033">
      <w:pPr>
        <w:spacing w:line="320" w:lineRule="exact"/>
        <w:jc w:val="center"/>
        <w:rPr>
          <w:rFonts w:ascii="黑体" w:eastAsia="黑体" w:hAnsi="黑体"/>
          <w:sz w:val="28"/>
        </w:rPr>
      </w:pPr>
    </w:p>
    <w:sectPr w:rsidR="00EE12E9" w:rsidSect="00DF503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00F4" w:rsidRDefault="00A000F4" w:rsidP="00DF5033">
      <w:r>
        <w:separator/>
      </w:r>
    </w:p>
  </w:endnote>
  <w:endnote w:type="continuationSeparator" w:id="1">
    <w:p w:rsidR="00A000F4" w:rsidRDefault="00A000F4" w:rsidP="00DF50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00F4" w:rsidRDefault="00A000F4" w:rsidP="00DF5033">
      <w:r>
        <w:separator/>
      </w:r>
    </w:p>
  </w:footnote>
  <w:footnote w:type="continuationSeparator" w:id="1">
    <w:p w:rsidR="00A000F4" w:rsidRDefault="00A000F4" w:rsidP="00DF50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5033"/>
    <w:rsid w:val="00122693"/>
    <w:rsid w:val="001732A0"/>
    <w:rsid w:val="00233B9B"/>
    <w:rsid w:val="002F6D04"/>
    <w:rsid w:val="003A0E14"/>
    <w:rsid w:val="0048693F"/>
    <w:rsid w:val="005A617D"/>
    <w:rsid w:val="00661CCE"/>
    <w:rsid w:val="007E4976"/>
    <w:rsid w:val="00811398"/>
    <w:rsid w:val="00976B0B"/>
    <w:rsid w:val="009A09CB"/>
    <w:rsid w:val="009E7B63"/>
    <w:rsid w:val="00A000F4"/>
    <w:rsid w:val="00A156D1"/>
    <w:rsid w:val="00AC0A20"/>
    <w:rsid w:val="00AE492B"/>
    <w:rsid w:val="00B13F86"/>
    <w:rsid w:val="00BF76EB"/>
    <w:rsid w:val="00D57D2A"/>
    <w:rsid w:val="00D7500D"/>
    <w:rsid w:val="00D8798F"/>
    <w:rsid w:val="00D9038F"/>
    <w:rsid w:val="00DF3ECC"/>
    <w:rsid w:val="00DF5033"/>
    <w:rsid w:val="00E30BFA"/>
    <w:rsid w:val="00E732D4"/>
    <w:rsid w:val="00EA3F61"/>
    <w:rsid w:val="00EE12E9"/>
    <w:rsid w:val="00F40597"/>
    <w:rsid w:val="00F74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2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50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F50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50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F5033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DF503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F5033"/>
    <w:rPr>
      <w:color w:val="800080"/>
      <w:u w:val="single"/>
    </w:rPr>
  </w:style>
  <w:style w:type="paragraph" w:customStyle="1" w:styleId="font5">
    <w:name w:val="font5"/>
    <w:basedOn w:val="a"/>
    <w:rsid w:val="00DF50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DF5033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font7">
    <w:name w:val="font7"/>
    <w:basedOn w:val="a"/>
    <w:rsid w:val="00DF5033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8">
    <w:name w:val="font8"/>
    <w:basedOn w:val="a"/>
    <w:rsid w:val="00DF5033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font9">
    <w:name w:val="font9"/>
    <w:basedOn w:val="a"/>
    <w:rsid w:val="00DF50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56">
    <w:name w:val="xl156"/>
    <w:basedOn w:val="a"/>
    <w:rsid w:val="00DF5033"/>
    <w:pPr>
      <w:widowControl/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57">
    <w:name w:val="xl157"/>
    <w:basedOn w:val="a"/>
    <w:rsid w:val="00DF5033"/>
    <w:pPr>
      <w:widowControl/>
      <w:pBdr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58">
    <w:name w:val="xl158"/>
    <w:basedOn w:val="a"/>
    <w:rsid w:val="00DF503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59">
    <w:name w:val="xl159"/>
    <w:basedOn w:val="a"/>
    <w:rsid w:val="00DF5033"/>
    <w:pPr>
      <w:widowControl/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60">
    <w:name w:val="xl160"/>
    <w:basedOn w:val="a"/>
    <w:rsid w:val="00DF5033"/>
    <w:pPr>
      <w:widowControl/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61">
    <w:name w:val="xl161"/>
    <w:basedOn w:val="a"/>
    <w:rsid w:val="00DF5033"/>
    <w:pPr>
      <w:widowControl/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62">
    <w:name w:val="xl162"/>
    <w:basedOn w:val="a"/>
    <w:rsid w:val="00DF5033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63">
    <w:name w:val="xl163"/>
    <w:basedOn w:val="a"/>
    <w:rsid w:val="00DF5033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64">
    <w:name w:val="xl164"/>
    <w:basedOn w:val="a"/>
    <w:rsid w:val="00DF5033"/>
    <w:pPr>
      <w:widowControl/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65">
    <w:name w:val="xl165"/>
    <w:basedOn w:val="a"/>
    <w:rsid w:val="00DF5033"/>
    <w:pPr>
      <w:widowControl/>
      <w:pBdr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66">
    <w:name w:val="xl166"/>
    <w:basedOn w:val="a"/>
    <w:rsid w:val="00DF50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167">
    <w:name w:val="xl167"/>
    <w:basedOn w:val="a"/>
    <w:rsid w:val="00DF503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rsid w:val="00DF503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15</Pages>
  <Words>2331</Words>
  <Characters>13293</Characters>
  <Application>Microsoft Office Word</Application>
  <DocSecurity>0</DocSecurity>
  <Lines>110</Lines>
  <Paragraphs>31</Paragraphs>
  <ScaleCrop>false</ScaleCrop>
  <Company>Lenovo</Company>
  <LinksUpToDate>false</LinksUpToDate>
  <CharactersWithSpaces>15593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founder</cp:lastModifiedBy>
  <cp:revision>19</cp:revision>
  <dcterms:created xsi:type="dcterms:W3CDTF">2014-06-10T04:48:00Z</dcterms:created>
  <dcterms:modified xsi:type="dcterms:W3CDTF">2014-08-08T06:35:00Z</dcterms:modified>
</cp:coreProperties>
</file>