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4A7" w:rsidRPr="00617E34" w:rsidRDefault="001764A7" w:rsidP="001764A7">
      <w:pPr>
        <w:tabs>
          <w:tab w:val="left" w:pos="7513"/>
          <w:tab w:val="left" w:pos="7655"/>
        </w:tabs>
        <w:overflowPunct w:val="0"/>
        <w:rPr>
          <w:rFonts w:ascii="黑体" w:eastAsia="黑体" w:hAnsi="黑体"/>
          <w:sz w:val="32"/>
          <w:szCs w:val="32"/>
        </w:rPr>
      </w:pPr>
      <w:r w:rsidRPr="00617E34">
        <w:rPr>
          <w:rFonts w:ascii="黑体" w:eastAsia="黑体" w:hAnsi="黑体"/>
          <w:sz w:val="32"/>
          <w:szCs w:val="32"/>
        </w:rPr>
        <w:t>附件2</w:t>
      </w:r>
    </w:p>
    <w:p w:rsidR="001764A7" w:rsidRPr="00D70A80" w:rsidRDefault="001764A7" w:rsidP="001764A7">
      <w:pPr>
        <w:tabs>
          <w:tab w:val="left" w:pos="7513"/>
          <w:tab w:val="left" w:pos="7655"/>
        </w:tabs>
        <w:overflowPunct w:val="0"/>
        <w:spacing w:line="560" w:lineRule="exact"/>
        <w:jc w:val="center"/>
        <w:rPr>
          <w:rFonts w:eastAsia="黑体"/>
          <w:sz w:val="32"/>
          <w:szCs w:val="32"/>
        </w:rPr>
      </w:pPr>
    </w:p>
    <w:p w:rsidR="001764A7" w:rsidRPr="00D70A80" w:rsidRDefault="001764A7" w:rsidP="001764A7">
      <w:pPr>
        <w:tabs>
          <w:tab w:val="left" w:pos="7513"/>
          <w:tab w:val="left" w:pos="7655"/>
        </w:tabs>
        <w:overflowPunct w:val="0"/>
        <w:spacing w:line="560" w:lineRule="exact"/>
        <w:jc w:val="center"/>
        <w:rPr>
          <w:rFonts w:eastAsia="方正小标宋简体"/>
          <w:sz w:val="44"/>
          <w:szCs w:val="44"/>
        </w:rPr>
      </w:pPr>
      <w:r w:rsidRPr="00D70A80">
        <w:rPr>
          <w:rFonts w:eastAsia="方正小标宋简体"/>
          <w:sz w:val="44"/>
          <w:szCs w:val="44"/>
        </w:rPr>
        <w:t>不符合规定项目的小知识</w:t>
      </w:r>
    </w:p>
    <w:p w:rsidR="001764A7" w:rsidRPr="00D70A80" w:rsidRDefault="001764A7" w:rsidP="001764A7">
      <w:pPr>
        <w:tabs>
          <w:tab w:val="left" w:pos="7513"/>
          <w:tab w:val="left" w:pos="7655"/>
        </w:tabs>
        <w:overflowPunct w:val="0"/>
        <w:spacing w:line="560" w:lineRule="exact"/>
        <w:jc w:val="center"/>
        <w:rPr>
          <w:rFonts w:eastAsia="方正小标宋简体"/>
          <w:sz w:val="44"/>
          <w:szCs w:val="44"/>
        </w:rPr>
      </w:pPr>
    </w:p>
    <w:p w:rsidR="001764A7" w:rsidRPr="00D70A80" w:rsidRDefault="001764A7" w:rsidP="001764A7">
      <w:pPr>
        <w:spacing w:line="560" w:lineRule="exact"/>
        <w:ind w:firstLineChars="200" w:firstLine="640"/>
        <w:rPr>
          <w:rFonts w:eastAsia="仿宋_GB2312"/>
          <w:sz w:val="32"/>
          <w:szCs w:val="32"/>
        </w:rPr>
      </w:pPr>
      <w:r w:rsidRPr="00D70A80">
        <w:rPr>
          <w:rFonts w:eastAsia="仿宋_GB2312"/>
          <w:sz w:val="32"/>
          <w:szCs w:val="32"/>
        </w:rPr>
        <w:t>一、药品标准中的性状</w:t>
      </w:r>
      <w:r w:rsidRPr="00D70A80">
        <w:rPr>
          <w:rFonts w:eastAsia="仿宋_GB2312"/>
          <w:color w:val="000000"/>
          <w:sz w:val="32"/>
          <w:szCs w:val="32"/>
        </w:rPr>
        <w:t>项</w:t>
      </w:r>
      <w:r w:rsidRPr="00D70A80">
        <w:rPr>
          <w:rFonts w:eastAsia="仿宋_GB2312"/>
          <w:sz w:val="32"/>
          <w:szCs w:val="32"/>
        </w:rPr>
        <w:t>记载药品的外观、臭、味、溶解度以及物理常数等，在一定程度上反映药品的质量特性。性状不符合规定可能与投料质量及工艺、储运环境等因素有关，往往直接影响药品质量。</w:t>
      </w:r>
    </w:p>
    <w:p w:rsidR="001764A7" w:rsidRPr="00D70A80" w:rsidRDefault="001764A7" w:rsidP="001764A7">
      <w:pPr>
        <w:spacing w:line="560" w:lineRule="exact"/>
        <w:ind w:firstLineChars="200" w:firstLine="640"/>
        <w:rPr>
          <w:rFonts w:eastAsia="仿宋_GB2312"/>
          <w:sz w:val="32"/>
          <w:szCs w:val="32"/>
        </w:rPr>
      </w:pPr>
      <w:r w:rsidRPr="00D70A80">
        <w:rPr>
          <w:rFonts w:eastAsia="仿宋_GB2312"/>
          <w:sz w:val="32"/>
          <w:szCs w:val="32"/>
        </w:rPr>
        <w:t>二、药品标准中的鉴别项系根据反映该药品某些物理、化学或生物学等特性所进行的药物鉴别试验，不完全代表对该药品化学结构的确证。鉴别项下根据不同药品的特性包括经验鉴别、显微鉴别和理化鉴别。显微鉴别中横切面、表面观及粉末鉴别，均指经过一定方法制备后在显微镜下观察的特征。理化鉴别包括物理、化学、光谱、色谱等鉴别方法。鉴别项目的在于鉴定和研究</w:t>
      </w:r>
      <w:r>
        <w:rPr>
          <w:rFonts w:eastAsia="仿宋_GB2312" w:hint="eastAsia"/>
          <w:sz w:val="32"/>
          <w:szCs w:val="32"/>
        </w:rPr>
        <w:t>药品</w:t>
      </w:r>
      <w:r w:rsidRPr="00D70A80">
        <w:rPr>
          <w:rFonts w:eastAsia="仿宋_GB2312"/>
          <w:sz w:val="32"/>
          <w:szCs w:val="32"/>
        </w:rPr>
        <w:t>的真实性、安全性和有效性。</w:t>
      </w:r>
    </w:p>
    <w:p w:rsidR="001764A7" w:rsidRPr="00D70A80" w:rsidRDefault="001764A7" w:rsidP="001764A7">
      <w:pPr>
        <w:spacing w:line="560" w:lineRule="exact"/>
        <w:ind w:firstLineChars="200" w:firstLine="640"/>
        <w:rPr>
          <w:rFonts w:eastAsia="仿宋_GB2312"/>
          <w:sz w:val="32"/>
          <w:szCs w:val="32"/>
        </w:rPr>
      </w:pPr>
      <w:r w:rsidRPr="00D70A80">
        <w:rPr>
          <w:rFonts w:eastAsia="仿宋_GB2312"/>
          <w:sz w:val="32"/>
          <w:szCs w:val="32"/>
        </w:rPr>
        <w:t>三、药品标准中的检查项包括反映药品的安全性与有效性的试验方法和限度、均一性与纯度等制备工艺要求等内容；对于规定中的各种杂质检查项目，系指该药品在按既定工艺进行生产和正常贮藏过程中可能含有或产生并需要控制的杂质（如残留溶剂、有关物质等）；改变生产工艺时需另考虑增修订有关项目。检查项下根据不同药品的特性有二氧化硫残留量等分项目。</w:t>
      </w:r>
    </w:p>
    <w:p w:rsidR="001764A7" w:rsidRPr="00D70A80" w:rsidRDefault="001764A7" w:rsidP="001764A7">
      <w:pPr>
        <w:spacing w:line="560" w:lineRule="exact"/>
        <w:ind w:firstLineChars="200" w:firstLine="640"/>
        <w:rPr>
          <w:rFonts w:eastAsia="仿宋_GB2312"/>
          <w:sz w:val="32"/>
          <w:szCs w:val="32"/>
        </w:rPr>
      </w:pPr>
      <w:r w:rsidRPr="00D70A80">
        <w:rPr>
          <w:rFonts w:eastAsia="仿宋_GB2312"/>
          <w:sz w:val="32"/>
          <w:szCs w:val="32"/>
        </w:rPr>
        <w:t>二氧化硫残留量系指中药材及饮片中残留的亚硫酸盐类物质的总量，以二氧化硫计。中药材中之所以含二氧化硫，是因为</w:t>
      </w:r>
      <w:r w:rsidRPr="00D70A80">
        <w:rPr>
          <w:rFonts w:eastAsia="仿宋_GB2312"/>
          <w:sz w:val="32"/>
          <w:szCs w:val="32"/>
        </w:rPr>
        <w:lastRenderedPageBreak/>
        <w:t>淀粉和糖含量高的中药材容易起</w:t>
      </w:r>
      <w:r w:rsidRPr="00D70A80">
        <w:rPr>
          <w:rFonts w:eastAsia="仿宋_GB2312"/>
          <w:color w:val="000000"/>
          <w:sz w:val="32"/>
          <w:szCs w:val="32"/>
        </w:rPr>
        <w:t>虫</w:t>
      </w:r>
      <w:r w:rsidRPr="00D70A80">
        <w:rPr>
          <w:rFonts w:eastAsia="仿宋_GB2312"/>
          <w:sz w:val="32"/>
          <w:szCs w:val="32"/>
        </w:rPr>
        <w:t>，而含硫的化学物质能起到防虫、杀虫的作用。商家</w:t>
      </w:r>
      <w:r w:rsidRPr="00D70A80">
        <w:rPr>
          <w:rFonts w:eastAsia="仿宋_GB2312"/>
          <w:color w:val="000000"/>
          <w:sz w:val="32"/>
          <w:szCs w:val="32"/>
        </w:rPr>
        <w:t>用硫磺</w:t>
      </w:r>
      <w:r w:rsidRPr="00D70A80">
        <w:rPr>
          <w:rFonts w:eastAsia="仿宋_GB2312"/>
          <w:sz w:val="32"/>
          <w:szCs w:val="32"/>
        </w:rPr>
        <w:t>熏制中药材，正是这个目的。枸杞、当归、天麻、山药、白芍、菊花等都是易被使用二氧化硫的中药材。过度硫熏对很多中药材质量有不利影响。二氧化硫摄入过多也可能损害胃肠、肝脏等器官的健康，严重时还会导致腹泻、呕吐等症状。</w:t>
      </w:r>
    </w:p>
    <w:p w:rsidR="001764A7" w:rsidRPr="00D70A80" w:rsidRDefault="001764A7" w:rsidP="001764A7">
      <w:pPr>
        <w:spacing w:line="560" w:lineRule="exact"/>
        <w:ind w:firstLineChars="200" w:firstLine="640"/>
        <w:rPr>
          <w:rFonts w:eastAsia="仿宋_GB2312"/>
          <w:sz w:val="32"/>
          <w:szCs w:val="32"/>
        </w:rPr>
      </w:pPr>
      <w:r w:rsidRPr="00D70A80">
        <w:rPr>
          <w:rFonts w:eastAsia="仿宋_GB2312"/>
          <w:sz w:val="32"/>
          <w:szCs w:val="32"/>
        </w:rPr>
        <w:t>四、药品标准中的含量测定项系指用规定的试验方法测定原料及制剂中有效成分的含量，一般可采用化学、仪器或生物测定方法。含量测定与药物的疗效相关。含量测定不符合规定与投料量、投料质量及工艺等有关。</w:t>
      </w: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Default="001764A7" w:rsidP="001764A7">
      <w:pPr>
        <w:rPr>
          <w:rFonts w:eastAsia="仿宋_GB2312"/>
          <w:sz w:val="32"/>
          <w:szCs w:val="32"/>
        </w:rPr>
      </w:pPr>
    </w:p>
    <w:p w:rsidR="001764A7" w:rsidRPr="00D70A80" w:rsidRDefault="001764A7" w:rsidP="001764A7">
      <w:pPr>
        <w:spacing w:line="240" w:lineRule="exact"/>
        <w:rPr>
          <w:rFonts w:eastAsia="仿宋_GB2312"/>
          <w:sz w:val="18"/>
          <w:szCs w:val="18"/>
        </w:rPr>
      </w:pPr>
    </w:p>
    <w:p w:rsidR="001E6103" w:rsidRPr="001764A7" w:rsidRDefault="001E6103" w:rsidP="00664CF4">
      <w:pPr>
        <w:ind w:firstLineChars="200" w:firstLine="420"/>
      </w:pPr>
      <w:bookmarkStart w:id="0" w:name="_GoBack"/>
      <w:bookmarkEnd w:id="0"/>
    </w:p>
    <w:sectPr w:rsidR="001E6103" w:rsidRPr="001764A7" w:rsidSect="00486992">
      <w:footerReference w:type="default" r:id="rId6"/>
      <w:footerReference w:type="first" r:id="rId7"/>
      <w:pgSz w:w="11906" w:h="16838" w:code="9"/>
      <w:pgMar w:top="1928" w:right="1531" w:bottom="1814" w:left="1531" w:header="851" w:footer="124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C69" w:rsidRDefault="00CE2C69" w:rsidP="001764A7">
      <w:r>
        <w:separator/>
      </w:r>
    </w:p>
  </w:endnote>
  <w:endnote w:type="continuationSeparator" w:id="1">
    <w:p w:rsidR="00CE2C69" w:rsidRDefault="00CE2C69" w:rsidP="001764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BC" w:rsidRPr="00617E34" w:rsidRDefault="001764A7" w:rsidP="00617E34">
    <w:pPr>
      <w:pStyle w:val="a4"/>
      <w:wordWrap w:val="0"/>
      <w:jc w:val="right"/>
      <w:rPr>
        <w:sz w:val="28"/>
        <w:szCs w:val="28"/>
      </w:rPr>
    </w:pPr>
    <w:r w:rsidRPr="00617E34">
      <w:rPr>
        <w:rFonts w:hint="eastAsia"/>
        <w:sz w:val="28"/>
        <w:szCs w:val="28"/>
      </w:rPr>
      <w:t>—</w:t>
    </w:r>
    <w:r w:rsidR="00C76468" w:rsidRPr="00617E34">
      <w:rPr>
        <w:sz w:val="28"/>
        <w:szCs w:val="28"/>
      </w:rPr>
      <w:fldChar w:fldCharType="begin"/>
    </w:r>
    <w:r w:rsidRPr="00617E34">
      <w:rPr>
        <w:sz w:val="28"/>
        <w:szCs w:val="28"/>
      </w:rPr>
      <w:instrText>PAGE   \* MERGEFORMAT</w:instrText>
    </w:r>
    <w:r w:rsidR="00C76468" w:rsidRPr="00617E34">
      <w:rPr>
        <w:sz w:val="28"/>
        <w:szCs w:val="28"/>
      </w:rPr>
      <w:fldChar w:fldCharType="separate"/>
    </w:r>
    <w:r w:rsidR="00664CF4" w:rsidRPr="00664CF4">
      <w:rPr>
        <w:noProof/>
        <w:sz w:val="28"/>
        <w:szCs w:val="28"/>
        <w:lang w:val="zh-CN"/>
      </w:rPr>
      <w:t>2</w:t>
    </w:r>
    <w:r w:rsidR="00C76468" w:rsidRPr="00617E34">
      <w:rPr>
        <w:sz w:val="28"/>
        <w:szCs w:val="28"/>
      </w:rPr>
      <w:fldChar w:fldCharType="end"/>
    </w:r>
    <w:r w:rsidRPr="00617E34">
      <w:rPr>
        <w:rFonts w:hint="eastAsia"/>
        <w:sz w:val="28"/>
        <w:szCs w:val="28"/>
      </w:rPr>
      <w:t>—</w:t>
    </w:r>
    <w:r w:rsidRPr="00617E34">
      <w:rPr>
        <w:rFonts w:hint="eastAsia"/>
        <w:color w:val="FFFFFF"/>
        <w:sz w:val="28"/>
        <w:szCs w:val="28"/>
      </w:rPr>
      <w:t>—</w:t>
    </w:r>
  </w:p>
  <w:p w:rsidR="006622FD" w:rsidRPr="00A24E9C" w:rsidRDefault="00CE2C69" w:rsidP="00A24E9C">
    <w:pPr>
      <w:pStyle w:val="a4"/>
      <w:wordWrap w:val="0"/>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5BC" w:rsidRPr="00617E34" w:rsidRDefault="001764A7">
    <w:pPr>
      <w:pStyle w:val="a4"/>
      <w:rPr>
        <w:sz w:val="28"/>
        <w:szCs w:val="28"/>
      </w:rPr>
    </w:pPr>
    <w:r w:rsidRPr="00617E34">
      <w:rPr>
        <w:rFonts w:hint="eastAsia"/>
        <w:color w:val="FFFFFF"/>
        <w:sz w:val="28"/>
        <w:szCs w:val="28"/>
      </w:rPr>
      <w:t>—</w:t>
    </w:r>
    <w:r w:rsidRPr="00617E34">
      <w:rPr>
        <w:rFonts w:hint="eastAsia"/>
        <w:sz w:val="28"/>
        <w:szCs w:val="28"/>
      </w:rPr>
      <w:t>—</w:t>
    </w:r>
    <w:r w:rsidR="00C76468" w:rsidRPr="00617E34">
      <w:rPr>
        <w:sz w:val="28"/>
        <w:szCs w:val="28"/>
      </w:rPr>
      <w:fldChar w:fldCharType="begin"/>
    </w:r>
    <w:r w:rsidRPr="00617E34">
      <w:rPr>
        <w:sz w:val="28"/>
        <w:szCs w:val="28"/>
      </w:rPr>
      <w:instrText>PAGE   \* MERGEFORMAT</w:instrText>
    </w:r>
    <w:r w:rsidR="00C76468" w:rsidRPr="00617E34">
      <w:rPr>
        <w:sz w:val="28"/>
        <w:szCs w:val="28"/>
      </w:rPr>
      <w:fldChar w:fldCharType="separate"/>
    </w:r>
    <w:r w:rsidRPr="00D749BB">
      <w:rPr>
        <w:noProof/>
        <w:sz w:val="28"/>
        <w:szCs w:val="28"/>
        <w:lang w:val="zh-CN"/>
      </w:rPr>
      <w:t>5</w:t>
    </w:r>
    <w:r w:rsidR="00C76468" w:rsidRPr="00617E34">
      <w:rPr>
        <w:sz w:val="28"/>
        <w:szCs w:val="28"/>
      </w:rPr>
      <w:fldChar w:fldCharType="end"/>
    </w:r>
    <w:r w:rsidRPr="00E519C5">
      <w:rPr>
        <w:rFonts w:hint="eastAsia"/>
        <w:sz w:val="28"/>
        <w:szCs w:val="28"/>
      </w:rPr>
      <w:t>—</w:t>
    </w:r>
  </w:p>
  <w:p w:rsidR="006622FD" w:rsidRDefault="00CE2C69">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C69" w:rsidRDefault="00CE2C69" w:rsidP="001764A7">
      <w:r>
        <w:separator/>
      </w:r>
    </w:p>
  </w:footnote>
  <w:footnote w:type="continuationSeparator" w:id="1">
    <w:p w:rsidR="00CE2C69" w:rsidRDefault="00CE2C69" w:rsidP="001764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14587"/>
    <w:rsid w:val="001764A7"/>
    <w:rsid w:val="001E6103"/>
    <w:rsid w:val="00414587"/>
    <w:rsid w:val="00664CF4"/>
    <w:rsid w:val="00C76468"/>
    <w:rsid w:val="00CE2C6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4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64A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764A7"/>
    <w:rPr>
      <w:sz w:val="18"/>
      <w:szCs w:val="18"/>
    </w:rPr>
  </w:style>
  <w:style w:type="paragraph" w:styleId="a4">
    <w:name w:val="footer"/>
    <w:basedOn w:val="a"/>
    <w:link w:val="Char0"/>
    <w:uiPriority w:val="99"/>
    <w:unhideWhenUsed/>
    <w:rsid w:val="001764A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764A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4A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764A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764A7"/>
    <w:rPr>
      <w:sz w:val="18"/>
      <w:szCs w:val="18"/>
    </w:rPr>
  </w:style>
  <w:style w:type="paragraph" w:styleId="a4">
    <w:name w:val="footer"/>
    <w:basedOn w:val="a"/>
    <w:link w:val="Char0"/>
    <w:uiPriority w:val="99"/>
    <w:unhideWhenUsed/>
    <w:rsid w:val="001764A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764A7"/>
    <w:rPr>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113</Words>
  <Characters>650</Characters>
  <Application>Microsoft Office Word</Application>
  <DocSecurity>0</DocSecurity>
  <Lines>5</Lines>
  <Paragraphs>1</Paragraphs>
  <ScaleCrop>false</ScaleCrop>
  <Company>CFDA</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王兴龙</dc:creator>
  <cp:keywords/>
  <dc:description/>
  <cp:lastModifiedBy>wxl</cp:lastModifiedBy>
  <cp:revision>3</cp:revision>
  <dcterms:created xsi:type="dcterms:W3CDTF">2018-07-27T10:44:00Z</dcterms:created>
  <dcterms:modified xsi:type="dcterms:W3CDTF">2018-07-27T12:15:00Z</dcterms:modified>
</cp:coreProperties>
</file>