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558" w:rsidRDefault="00D64558" w:rsidP="00D64558">
      <w:pPr>
        <w:rPr>
          <w:rFonts w:ascii="黑体" w:eastAsia="黑体" w:hAnsi="华文仿宋" w:hint="eastAsia"/>
          <w:sz w:val="32"/>
          <w:szCs w:val="32"/>
        </w:rPr>
      </w:pPr>
      <w:r>
        <w:rPr>
          <w:rFonts w:ascii="黑体" w:eastAsia="黑体" w:hAnsi="华文仿宋" w:hint="eastAsia"/>
          <w:sz w:val="32"/>
          <w:szCs w:val="32"/>
        </w:rPr>
        <w:t>附件1</w:t>
      </w:r>
    </w:p>
    <w:p w:rsidR="00D64558" w:rsidRDefault="00D64558" w:rsidP="00D64558">
      <w:pPr>
        <w:jc w:val="center"/>
        <w:rPr>
          <w:rFonts w:ascii="黑体" w:eastAsia="黑体" w:hAnsi="华文仿宋"/>
          <w:sz w:val="32"/>
          <w:szCs w:val="32"/>
        </w:rPr>
      </w:pPr>
    </w:p>
    <w:p w:rsidR="00D64558" w:rsidRPr="0017227C" w:rsidRDefault="00D64558" w:rsidP="00D64558">
      <w:pPr>
        <w:overflowPunct w:val="0"/>
        <w:spacing w:line="560" w:lineRule="exact"/>
        <w:jc w:val="center"/>
        <w:rPr>
          <w:rFonts w:eastAsia="方正小标宋简体" w:hint="eastAsia"/>
          <w:sz w:val="44"/>
          <w:szCs w:val="44"/>
        </w:rPr>
      </w:pPr>
      <w:r w:rsidRPr="0017227C">
        <w:rPr>
          <w:rFonts w:eastAsia="方正小标宋简体" w:hint="eastAsia"/>
          <w:sz w:val="44"/>
          <w:szCs w:val="44"/>
        </w:rPr>
        <w:t>妇科千金片等口服制剂处方药</w:t>
      </w:r>
      <w:r w:rsidRPr="0017227C">
        <w:rPr>
          <w:rFonts w:eastAsia="方正小标宋简体"/>
          <w:sz w:val="44"/>
          <w:szCs w:val="44"/>
        </w:rPr>
        <w:t>说明书</w:t>
      </w:r>
    </w:p>
    <w:p w:rsidR="00D64558" w:rsidRPr="0017227C" w:rsidRDefault="00D64558" w:rsidP="00D64558">
      <w:pPr>
        <w:overflowPunct w:val="0"/>
        <w:spacing w:line="560" w:lineRule="exact"/>
        <w:jc w:val="center"/>
        <w:rPr>
          <w:rFonts w:eastAsia="方正小标宋简体"/>
          <w:w w:val="90"/>
          <w:sz w:val="36"/>
          <w:szCs w:val="36"/>
        </w:rPr>
      </w:pPr>
      <w:r w:rsidRPr="0017227C">
        <w:rPr>
          <w:rFonts w:eastAsia="方正小标宋简体"/>
          <w:sz w:val="44"/>
          <w:szCs w:val="44"/>
        </w:rPr>
        <w:t>修订要求</w:t>
      </w:r>
    </w:p>
    <w:p w:rsidR="00D64558" w:rsidRPr="0017227C" w:rsidRDefault="00D64558" w:rsidP="00D64558">
      <w:pPr>
        <w:overflowPunct w:val="0"/>
        <w:spacing w:line="560" w:lineRule="exact"/>
        <w:jc w:val="center"/>
        <w:rPr>
          <w:rFonts w:eastAsia="黑体"/>
          <w:color w:val="000000"/>
          <w:sz w:val="32"/>
          <w:szCs w:val="32"/>
        </w:rPr>
      </w:pPr>
    </w:p>
    <w:p w:rsidR="00D64558" w:rsidRPr="0017227C" w:rsidRDefault="00D64558" w:rsidP="00D64558">
      <w:pPr>
        <w:overflowPunct w:val="0"/>
        <w:spacing w:line="560" w:lineRule="exact"/>
        <w:ind w:firstLineChars="200" w:firstLine="640"/>
        <w:rPr>
          <w:rFonts w:eastAsia="黑体"/>
          <w:sz w:val="32"/>
          <w:szCs w:val="32"/>
        </w:rPr>
      </w:pPr>
      <w:r w:rsidRPr="0017227C">
        <w:rPr>
          <w:rFonts w:eastAsia="黑体" w:hint="eastAsia"/>
          <w:sz w:val="32"/>
          <w:szCs w:val="32"/>
        </w:rPr>
        <w:t>一</w:t>
      </w:r>
      <w:r w:rsidRPr="0017227C">
        <w:rPr>
          <w:rFonts w:eastAsia="黑体"/>
          <w:sz w:val="32"/>
          <w:szCs w:val="32"/>
        </w:rPr>
        <w:t>、【不良反应】项应</w:t>
      </w:r>
      <w:r w:rsidRPr="0017227C">
        <w:rPr>
          <w:rFonts w:eastAsia="黑体" w:hint="eastAsia"/>
          <w:sz w:val="32"/>
          <w:szCs w:val="32"/>
        </w:rPr>
        <w:t>增加</w:t>
      </w:r>
      <w:r w:rsidRPr="0017227C">
        <w:rPr>
          <w:rFonts w:eastAsia="黑体"/>
          <w:sz w:val="32"/>
          <w:szCs w:val="32"/>
        </w:rPr>
        <w:t>：</w:t>
      </w:r>
    </w:p>
    <w:p w:rsidR="00D64558" w:rsidRPr="0017227C" w:rsidRDefault="00D64558" w:rsidP="00D64558">
      <w:pPr>
        <w:overflowPunct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17227C">
        <w:rPr>
          <w:rFonts w:eastAsia="仿宋_GB2312" w:hint="eastAsia"/>
          <w:sz w:val="32"/>
          <w:szCs w:val="32"/>
        </w:rPr>
        <w:t>上市后不良反应监测数据显示本品可见以下不良反应：</w:t>
      </w:r>
    </w:p>
    <w:p w:rsidR="00D64558" w:rsidRPr="0017227C" w:rsidRDefault="00D64558" w:rsidP="00D64558">
      <w:pPr>
        <w:overflowPunct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17227C">
        <w:rPr>
          <w:rFonts w:eastAsia="仿宋_GB2312" w:hint="eastAsia"/>
          <w:sz w:val="32"/>
          <w:szCs w:val="32"/>
        </w:rPr>
        <w:t>消化系统：恶心、呕吐、腹痛、腹泻、腹胀、厌食、口干、便秘、嗳气等。</w:t>
      </w:r>
    </w:p>
    <w:p w:rsidR="00D64558" w:rsidRPr="0017227C" w:rsidRDefault="00D64558" w:rsidP="00D64558">
      <w:pPr>
        <w:overflowPunct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17227C">
        <w:rPr>
          <w:rFonts w:eastAsia="仿宋_GB2312" w:hint="eastAsia"/>
          <w:sz w:val="32"/>
          <w:szCs w:val="32"/>
        </w:rPr>
        <w:t>皮肤：皮疹、瘙痒等。</w:t>
      </w:r>
    </w:p>
    <w:p w:rsidR="00D64558" w:rsidRPr="0017227C" w:rsidRDefault="00D64558" w:rsidP="00D64558">
      <w:pPr>
        <w:overflowPunct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17227C">
        <w:rPr>
          <w:rFonts w:eastAsia="仿宋_GB2312" w:hint="eastAsia"/>
          <w:sz w:val="32"/>
          <w:szCs w:val="32"/>
        </w:rPr>
        <w:t>神经系统：头晕、头痛、眩晕等。</w:t>
      </w:r>
    </w:p>
    <w:p w:rsidR="00D64558" w:rsidRPr="0017227C" w:rsidRDefault="00D64558" w:rsidP="00D64558">
      <w:pPr>
        <w:overflowPunct w:val="0"/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17227C">
        <w:rPr>
          <w:rFonts w:eastAsia="仿宋_GB2312" w:hint="eastAsia"/>
          <w:sz w:val="32"/>
          <w:szCs w:val="32"/>
        </w:rPr>
        <w:t>其他：胸痛、失眠、嗜睡、过敏或过敏样反应、心悸、潮红、呼吸困难、水肿等。</w:t>
      </w:r>
    </w:p>
    <w:p w:rsidR="00D64558" w:rsidRPr="0017227C" w:rsidRDefault="00D64558" w:rsidP="00D64558">
      <w:pPr>
        <w:overflowPunct w:val="0"/>
        <w:spacing w:line="560" w:lineRule="exact"/>
        <w:ind w:firstLineChars="200" w:firstLine="640"/>
        <w:rPr>
          <w:rFonts w:eastAsia="黑体"/>
          <w:sz w:val="32"/>
          <w:szCs w:val="32"/>
        </w:rPr>
      </w:pPr>
      <w:r w:rsidRPr="0017227C">
        <w:rPr>
          <w:rFonts w:eastAsia="黑体" w:hint="eastAsia"/>
          <w:sz w:val="32"/>
          <w:szCs w:val="32"/>
        </w:rPr>
        <w:t>二</w:t>
      </w:r>
      <w:r w:rsidRPr="0017227C">
        <w:rPr>
          <w:rFonts w:eastAsia="黑体"/>
          <w:sz w:val="32"/>
          <w:szCs w:val="32"/>
        </w:rPr>
        <w:t>、【禁忌】项应增加：</w:t>
      </w:r>
    </w:p>
    <w:p w:rsidR="00D64558" w:rsidRPr="0017227C" w:rsidRDefault="00D64558" w:rsidP="00D64558">
      <w:pPr>
        <w:overflowPunct w:val="0"/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17227C">
        <w:rPr>
          <w:rFonts w:eastAsia="仿宋_GB2312" w:hint="eastAsia"/>
          <w:sz w:val="32"/>
          <w:szCs w:val="32"/>
        </w:rPr>
        <w:t>1.</w:t>
      </w:r>
      <w:r w:rsidRPr="0017227C">
        <w:rPr>
          <w:rFonts w:eastAsia="仿宋_GB2312" w:hint="eastAsia"/>
          <w:sz w:val="32"/>
          <w:szCs w:val="32"/>
        </w:rPr>
        <w:t>孕妇禁用。</w:t>
      </w:r>
    </w:p>
    <w:p w:rsidR="00D64558" w:rsidRPr="0017227C" w:rsidRDefault="00D64558" w:rsidP="00D64558">
      <w:pPr>
        <w:overflowPunct w:val="0"/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17227C">
        <w:rPr>
          <w:rFonts w:eastAsia="仿宋_GB2312" w:hint="eastAsia"/>
          <w:sz w:val="32"/>
          <w:szCs w:val="32"/>
        </w:rPr>
        <w:t>2.</w:t>
      </w:r>
      <w:r w:rsidRPr="0017227C">
        <w:rPr>
          <w:rFonts w:eastAsia="仿宋_GB2312" w:hint="eastAsia"/>
          <w:sz w:val="32"/>
          <w:szCs w:val="32"/>
        </w:rPr>
        <w:t>对本品及所含成份过敏者禁用。</w:t>
      </w:r>
    </w:p>
    <w:p w:rsidR="00D64558" w:rsidRPr="0017227C" w:rsidRDefault="00D64558" w:rsidP="00D64558">
      <w:pPr>
        <w:overflowPunct w:val="0"/>
        <w:spacing w:line="560" w:lineRule="exact"/>
        <w:ind w:firstLineChars="200" w:firstLine="640"/>
        <w:rPr>
          <w:rFonts w:eastAsia="黑体"/>
          <w:sz w:val="32"/>
          <w:szCs w:val="32"/>
        </w:rPr>
      </w:pPr>
      <w:r w:rsidRPr="0017227C">
        <w:rPr>
          <w:rFonts w:eastAsia="黑体" w:hint="eastAsia"/>
          <w:sz w:val="32"/>
          <w:szCs w:val="32"/>
        </w:rPr>
        <w:t>三</w:t>
      </w:r>
      <w:r w:rsidRPr="0017227C">
        <w:rPr>
          <w:rFonts w:eastAsia="黑体"/>
          <w:sz w:val="32"/>
          <w:szCs w:val="32"/>
        </w:rPr>
        <w:t>、【注意事项】项应增加：</w:t>
      </w:r>
    </w:p>
    <w:p w:rsidR="00D64558" w:rsidRPr="0017227C" w:rsidRDefault="00D64558" w:rsidP="00D64558">
      <w:pPr>
        <w:overflowPunct w:val="0"/>
        <w:spacing w:line="620" w:lineRule="exact"/>
        <w:ind w:firstLineChars="200" w:firstLine="640"/>
        <w:rPr>
          <w:rFonts w:eastAsia="仿宋_GB2312"/>
          <w:sz w:val="32"/>
          <w:szCs w:val="32"/>
        </w:rPr>
      </w:pPr>
      <w:r w:rsidRPr="0017227C">
        <w:rPr>
          <w:rFonts w:eastAsia="仿宋_GB2312" w:hint="eastAsia"/>
          <w:sz w:val="32"/>
          <w:szCs w:val="32"/>
        </w:rPr>
        <w:t>1.</w:t>
      </w:r>
      <w:r w:rsidRPr="0017227C">
        <w:rPr>
          <w:rFonts w:eastAsia="仿宋_GB2312" w:hint="eastAsia"/>
          <w:sz w:val="32"/>
          <w:szCs w:val="32"/>
        </w:rPr>
        <w:t>本品建议饭后服用。</w:t>
      </w:r>
    </w:p>
    <w:p w:rsidR="00D64558" w:rsidRPr="0017227C" w:rsidRDefault="00D64558" w:rsidP="00D64558">
      <w:pPr>
        <w:overflowPunct w:val="0"/>
        <w:spacing w:line="620" w:lineRule="exact"/>
        <w:ind w:firstLineChars="200" w:firstLine="640"/>
        <w:rPr>
          <w:rFonts w:eastAsia="仿宋_GB2312"/>
          <w:sz w:val="32"/>
          <w:szCs w:val="32"/>
        </w:rPr>
      </w:pPr>
      <w:r w:rsidRPr="0017227C">
        <w:rPr>
          <w:rFonts w:eastAsia="仿宋_GB2312" w:hint="eastAsia"/>
          <w:sz w:val="32"/>
          <w:szCs w:val="32"/>
        </w:rPr>
        <w:t>2.</w:t>
      </w:r>
      <w:r w:rsidRPr="0017227C">
        <w:rPr>
          <w:rFonts w:eastAsia="仿宋_GB2312" w:hint="eastAsia"/>
          <w:sz w:val="32"/>
          <w:szCs w:val="32"/>
        </w:rPr>
        <w:t>当使用本品出现不良反应时，应停药并及时就医。</w:t>
      </w:r>
    </w:p>
    <w:p w:rsidR="004B018B" w:rsidRPr="00D64558" w:rsidRDefault="004B018B"/>
    <w:sectPr w:rsidR="004B018B" w:rsidRPr="00D64558" w:rsidSect="004B01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64558"/>
    <w:rsid w:val="004B018B"/>
    <w:rsid w:val="00D64558"/>
    <w:rsid w:val="00D765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55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haier</dc:creator>
  <cp:lastModifiedBy>haier</cp:lastModifiedBy>
  <cp:revision>1</cp:revision>
  <dcterms:created xsi:type="dcterms:W3CDTF">2019-12-12T09:35:00Z</dcterms:created>
  <dcterms:modified xsi:type="dcterms:W3CDTF">2019-12-12T09:36:00Z</dcterms:modified>
</cp:coreProperties>
</file>