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A2D" w:rsidRPr="002D4D11" w:rsidRDefault="005227A7" w:rsidP="002D4D11">
      <w:pPr>
        <w:spacing w:line="600" w:lineRule="exact"/>
        <w:jc w:val="center"/>
        <w:rPr>
          <w:rFonts w:eastAsia="方正小标宋简体"/>
          <w:sz w:val="44"/>
          <w:szCs w:val="44"/>
        </w:rPr>
      </w:pPr>
      <w:r w:rsidRPr="002D4D11">
        <w:rPr>
          <w:rFonts w:eastAsia="方正小标宋简体" w:hint="eastAsia"/>
          <w:sz w:val="44"/>
          <w:szCs w:val="44"/>
        </w:rPr>
        <w:t>医疗器械生产质量管理规范</w:t>
      </w:r>
    </w:p>
    <w:p w:rsidR="00D837E4" w:rsidRPr="002D4D11" w:rsidRDefault="00BA3AB0" w:rsidP="002D4D11">
      <w:pPr>
        <w:spacing w:line="600" w:lineRule="exact"/>
        <w:jc w:val="center"/>
        <w:rPr>
          <w:rFonts w:eastAsia="方正小标宋简体"/>
          <w:sz w:val="44"/>
          <w:szCs w:val="44"/>
        </w:rPr>
      </w:pPr>
      <w:r w:rsidRPr="002D4D11">
        <w:rPr>
          <w:rFonts w:eastAsia="方正小标宋简体" w:hint="eastAsia"/>
          <w:sz w:val="44"/>
          <w:szCs w:val="44"/>
        </w:rPr>
        <w:t>体外诊断试剂</w:t>
      </w:r>
      <w:r w:rsidR="00613A2D" w:rsidRPr="002D4D11">
        <w:rPr>
          <w:rFonts w:eastAsia="方正小标宋简体" w:hint="eastAsia"/>
          <w:sz w:val="44"/>
          <w:szCs w:val="44"/>
        </w:rPr>
        <w:t>现场</w:t>
      </w:r>
      <w:r w:rsidR="00580046" w:rsidRPr="002D4D11">
        <w:rPr>
          <w:rFonts w:eastAsia="方正小标宋简体" w:hint="eastAsia"/>
          <w:sz w:val="44"/>
          <w:szCs w:val="44"/>
        </w:rPr>
        <w:t>检查指导原则</w:t>
      </w:r>
    </w:p>
    <w:p w:rsidR="00D837E4" w:rsidRPr="005651A0" w:rsidRDefault="00D837E4" w:rsidP="00D837E4">
      <w:pPr>
        <w:spacing w:line="560" w:lineRule="exact"/>
        <w:jc w:val="center"/>
        <w:rPr>
          <w:rFonts w:ascii="仿宋_GB2312" w:eastAsia="仿宋_GB2312"/>
          <w:color w:val="000000"/>
          <w:sz w:val="32"/>
          <w:szCs w:val="32"/>
        </w:rPr>
      </w:pPr>
      <w:r w:rsidRPr="005651A0">
        <w:rPr>
          <w:rFonts w:ascii="仿宋_GB2312" w:eastAsia="仿宋_GB2312" w:hint="eastAsia"/>
          <w:color w:val="000000"/>
          <w:sz w:val="32"/>
          <w:szCs w:val="32"/>
        </w:rPr>
        <w:t>（征求意见稿）</w:t>
      </w:r>
    </w:p>
    <w:p w:rsidR="008F5033" w:rsidRPr="005651A0" w:rsidRDefault="008F5033" w:rsidP="00D648CE">
      <w:pPr>
        <w:widowControl/>
        <w:ind w:firstLineChars="200" w:firstLine="640"/>
        <w:jc w:val="left"/>
        <w:rPr>
          <w:rFonts w:ascii="仿宋_GB2312" w:eastAsia="仿宋_GB2312"/>
          <w:color w:val="000000"/>
          <w:sz w:val="32"/>
          <w:szCs w:val="32"/>
        </w:rPr>
      </w:pPr>
      <w:r w:rsidRPr="005651A0">
        <w:rPr>
          <w:rFonts w:ascii="仿宋_GB2312" w:eastAsia="仿宋_GB2312" w:hint="eastAsia"/>
          <w:color w:val="000000"/>
          <w:sz w:val="32"/>
          <w:szCs w:val="32"/>
        </w:rPr>
        <w:t>为了规范和指导对体外诊断试剂生产企业生产质量管理规范的现场检查工作，依据《医疗器械生产质量管理规范》及《医疗器械生产质量管理规范附录体外诊断试剂》，制定本指导原则。本指导原则</w:t>
      </w:r>
      <w:r w:rsidR="00D648CE">
        <w:rPr>
          <w:rFonts w:ascii="仿宋_GB2312" w:eastAsia="仿宋_GB2312" w:hint="eastAsia"/>
          <w:color w:val="000000"/>
          <w:sz w:val="32"/>
          <w:szCs w:val="32"/>
        </w:rPr>
        <w:t>用于指导</w:t>
      </w:r>
      <w:r w:rsidRPr="005651A0">
        <w:rPr>
          <w:rFonts w:ascii="仿宋_GB2312" w:eastAsia="仿宋_GB2312" w:hint="eastAsia"/>
          <w:color w:val="000000"/>
          <w:sz w:val="32"/>
          <w:szCs w:val="32"/>
        </w:rPr>
        <w:t>监管部门</w:t>
      </w:r>
      <w:r w:rsidR="00D648CE">
        <w:rPr>
          <w:rFonts w:ascii="仿宋_GB2312" w:eastAsia="仿宋_GB2312" w:hint="eastAsia"/>
          <w:color w:val="000000"/>
          <w:sz w:val="32"/>
          <w:szCs w:val="32"/>
        </w:rPr>
        <w:t>对体外诊断试剂生产企业</w:t>
      </w:r>
      <w:r w:rsidRPr="005651A0">
        <w:rPr>
          <w:rFonts w:ascii="仿宋_GB2312" w:eastAsia="仿宋_GB2312" w:hint="eastAsia"/>
          <w:color w:val="000000"/>
          <w:sz w:val="32"/>
          <w:szCs w:val="32"/>
        </w:rPr>
        <w:t>实施《医疗器械生产质量管理规范》及《医疗器械生产质量管理规范附录体外诊断试剂》</w:t>
      </w:r>
      <w:r w:rsidR="00D648CE">
        <w:rPr>
          <w:rFonts w:ascii="仿宋_GB2312" w:eastAsia="仿宋_GB2312" w:hint="eastAsia"/>
          <w:color w:val="000000"/>
          <w:sz w:val="32"/>
          <w:szCs w:val="32"/>
        </w:rPr>
        <w:t>的</w:t>
      </w:r>
      <w:r w:rsidRPr="005651A0">
        <w:rPr>
          <w:rFonts w:ascii="仿宋_GB2312" w:eastAsia="仿宋_GB2312" w:hint="eastAsia"/>
          <w:color w:val="000000"/>
          <w:sz w:val="32"/>
          <w:szCs w:val="32"/>
        </w:rPr>
        <w:t>现场检查和对检查结果</w:t>
      </w:r>
      <w:r w:rsidR="00D648CE" w:rsidRPr="005651A0">
        <w:rPr>
          <w:rFonts w:ascii="仿宋_GB2312" w:eastAsia="仿宋_GB2312" w:hint="eastAsia"/>
          <w:color w:val="000000"/>
          <w:sz w:val="32"/>
          <w:szCs w:val="32"/>
        </w:rPr>
        <w:t>的</w:t>
      </w:r>
      <w:r w:rsidRPr="005651A0">
        <w:rPr>
          <w:rFonts w:ascii="仿宋_GB2312" w:eastAsia="仿宋_GB2312" w:hint="eastAsia"/>
          <w:color w:val="000000"/>
          <w:sz w:val="32"/>
          <w:szCs w:val="32"/>
        </w:rPr>
        <w:t>评估，适用于体外诊断试剂注册现场核查、生产许可</w:t>
      </w:r>
      <w:r w:rsidR="00C04321" w:rsidRPr="005651A0">
        <w:rPr>
          <w:rFonts w:ascii="仿宋_GB2312" w:eastAsia="仿宋_GB2312" w:hint="eastAsia"/>
          <w:color w:val="000000"/>
          <w:sz w:val="32"/>
          <w:szCs w:val="32"/>
        </w:rPr>
        <w:t>（含延续或变更）</w:t>
      </w:r>
      <w:r w:rsidRPr="005651A0">
        <w:rPr>
          <w:rFonts w:ascii="仿宋_GB2312" w:eastAsia="仿宋_GB2312" w:hint="eastAsia"/>
          <w:color w:val="000000"/>
          <w:sz w:val="32"/>
          <w:szCs w:val="32"/>
        </w:rPr>
        <w:t>现场检查</w:t>
      </w:r>
      <w:r w:rsidR="00D648CE">
        <w:rPr>
          <w:rFonts w:ascii="仿宋_GB2312" w:eastAsia="仿宋_GB2312" w:hint="eastAsia"/>
          <w:color w:val="000000"/>
          <w:sz w:val="32"/>
          <w:szCs w:val="32"/>
        </w:rPr>
        <w:t>，</w:t>
      </w:r>
      <w:r w:rsidRPr="005651A0">
        <w:rPr>
          <w:rFonts w:ascii="仿宋_GB2312" w:eastAsia="仿宋_GB2312" w:hint="eastAsia"/>
          <w:color w:val="000000"/>
          <w:sz w:val="32"/>
          <w:szCs w:val="32"/>
        </w:rPr>
        <w:t>以及根据工作需要对体外诊断试剂生产企业开展的各类监督</w:t>
      </w:r>
      <w:r w:rsidRPr="005651A0">
        <w:rPr>
          <w:rFonts w:ascii="仿宋_GB2312" w:eastAsia="仿宋_GB2312"/>
          <w:color w:val="000000"/>
          <w:sz w:val="32"/>
          <w:szCs w:val="32"/>
        </w:rPr>
        <w:t>检查</w:t>
      </w:r>
      <w:r w:rsidRPr="005651A0">
        <w:rPr>
          <w:rFonts w:ascii="仿宋_GB2312" w:eastAsia="仿宋_GB2312" w:hint="eastAsia"/>
          <w:color w:val="000000"/>
          <w:sz w:val="32"/>
          <w:szCs w:val="32"/>
        </w:rPr>
        <w:t>。</w:t>
      </w:r>
    </w:p>
    <w:p w:rsidR="00613A2D" w:rsidRPr="00C0512A" w:rsidRDefault="00C04321" w:rsidP="00C04321">
      <w:pPr>
        <w:widowControl/>
        <w:ind w:firstLineChars="200" w:firstLine="640"/>
        <w:jc w:val="left"/>
        <w:rPr>
          <w:rFonts w:ascii="仿宋_GB2312" w:eastAsia="仿宋_GB2312" w:hAnsi="ˎ̥" w:cs="宋体" w:hint="eastAsia"/>
          <w:color w:val="000000"/>
          <w:kern w:val="0"/>
          <w:sz w:val="24"/>
        </w:rPr>
      </w:pPr>
      <w:r w:rsidRPr="00C04321">
        <w:rPr>
          <w:rFonts w:ascii="仿宋_GB2312" w:eastAsia="仿宋_GB2312" w:hint="eastAsia"/>
          <w:color w:val="000000"/>
          <w:sz w:val="32"/>
          <w:szCs w:val="32"/>
        </w:rPr>
        <w:t>在医疗器械注册现场核查、生产许可（含变更）现场检查中发现企业存在不符合项目且不能当场完成整改的，对其申请不予批准，企业应全部符合规范及相关附录要求后，再对其申请予以批准；在生产许可延续现场检查中发现企业存在不符合项目的，应当通知企业限期整改，整改后仍不符合要求的，不予延续。在各类监督检查中，发现关键项目不符合要求的，或虽然仅有一般项目不符合要求，但可能对产品质量产生直接影响的，应当要求企业停产整改；仅发现一般项目不符合要求，且不对产品质量产生直接影响的，应当要求企业限期整改。</w:t>
      </w:r>
      <w:r w:rsidR="00613A2D" w:rsidRPr="00C0512A">
        <w:rPr>
          <w:rFonts w:ascii="仿宋_GB2312" w:eastAsia="仿宋_GB2312" w:hAnsi="ˎ̥" w:cs="宋体" w:hint="eastAsia"/>
          <w:color w:val="000000"/>
          <w:kern w:val="0"/>
          <w:sz w:val="24"/>
        </w:rPr>
        <w:br w:type="page"/>
      </w:r>
    </w:p>
    <w:p w:rsidR="00613A2D" w:rsidRPr="00A915E3" w:rsidRDefault="00613A2D" w:rsidP="00613A2D">
      <w:pPr>
        <w:spacing w:line="560" w:lineRule="exact"/>
        <w:jc w:val="left"/>
        <w:rPr>
          <w:rFonts w:ascii="仿宋_GB2312" w:eastAsia="仿宋_GB2312" w:hAnsi="ˎ̥" w:cs="宋体" w:hint="eastAsia"/>
          <w:color w:val="000000"/>
          <w:kern w:val="0"/>
          <w:sz w:val="32"/>
          <w:szCs w:val="32"/>
        </w:rPr>
      </w:pPr>
      <w:r w:rsidRPr="00A915E3">
        <w:rPr>
          <w:rFonts w:ascii="仿宋_GB2312" w:eastAsia="仿宋_GB2312" w:hAnsi="ˎ̥" w:cs="宋体" w:hint="eastAsia"/>
          <w:color w:val="000000"/>
          <w:kern w:val="0"/>
          <w:sz w:val="32"/>
          <w:szCs w:val="32"/>
        </w:rPr>
        <w:lastRenderedPageBreak/>
        <w:t xml:space="preserve">              </w:t>
      </w:r>
    </w:p>
    <w:p w:rsidR="00C5111A" w:rsidRPr="00A915E3" w:rsidRDefault="00C5111A" w:rsidP="00613A2D">
      <w:pPr>
        <w:spacing w:line="560" w:lineRule="exact"/>
        <w:ind w:firstLine="720"/>
        <w:jc w:val="center"/>
        <w:rPr>
          <w:rFonts w:ascii="仿宋_GB2312" w:eastAsia="仿宋_GB2312" w:hAnsi="ˎ̥" w:cs="宋体" w:hint="eastAsia"/>
          <w:color w:val="000000"/>
          <w:kern w:val="0"/>
          <w:sz w:val="32"/>
          <w:szCs w:val="32"/>
        </w:rPr>
      </w:pPr>
      <w:r w:rsidRPr="00D648CE">
        <w:rPr>
          <w:rFonts w:eastAsia="方正小标宋简体" w:hint="eastAsia"/>
          <w:sz w:val="36"/>
          <w:szCs w:val="36"/>
        </w:rPr>
        <w:t>检查项目</w:t>
      </w:r>
    </w:p>
    <w:tbl>
      <w:tblPr>
        <w:tblW w:w="58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456"/>
        <w:gridCol w:w="1221"/>
        <w:gridCol w:w="8280"/>
      </w:tblGrid>
      <w:tr w:rsidR="00A915E3" w:rsidRPr="00A915E3" w:rsidTr="00A915E3">
        <w:trPr>
          <w:trHeight w:val="20"/>
          <w:tblHeader/>
          <w:jc w:val="center"/>
        </w:trPr>
        <w:tc>
          <w:tcPr>
            <w:tcW w:w="229" w:type="pct"/>
            <w:vAlign w:val="center"/>
          </w:tcPr>
          <w:p w:rsidR="00A915E3" w:rsidRPr="00A915E3" w:rsidRDefault="00A915E3" w:rsidP="00A915E3">
            <w:pPr>
              <w:spacing w:line="360" w:lineRule="auto"/>
              <w:jc w:val="left"/>
              <w:rPr>
                <w:rFonts w:ascii="仿宋_GB2312" w:eastAsia="仿宋_GB2312"/>
                <w:b/>
                <w:bCs/>
                <w:color w:val="000000"/>
                <w:szCs w:val="21"/>
              </w:rPr>
            </w:pPr>
            <w:r w:rsidRPr="00A915E3">
              <w:rPr>
                <w:rFonts w:ascii="仿宋_GB2312" w:eastAsia="仿宋_GB2312" w:hint="eastAsia"/>
                <w:b/>
                <w:bCs/>
                <w:color w:val="000000"/>
                <w:szCs w:val="21"/>
              </w:rPr>
              <w:t>章节</w:t>
            </w:r>
          </w:p>
        </w:tc>
        <w:tc>
          <w:tcPr>
            <w:tcW w:w="613" w:type="pct"/>
            <w:shd w:val="clear" w:color="auto" w:fill="auto"/>
            <w:tcMar>
              <w:left w:w="57" w:type="dxa"/>
              <w:right w:w="57" w:type="dxa"/>
            </w:tcMar>
            <w:vAlign w:val="center"/>
          </w:tcPr>
          <w:p w:rsidR="00A915E3" w:rsidRPr="00A915E3" w:rsidRDefault="00A915E3" w:rsidP="00A915E3">
            <w:pPr>
              <w:spacing w:line="360" w:lineRule="auto"/>
              <w:jc w:val="center"/>
              <w:rPr>
                <w:rFonts w:ascii="仿宋_GB2312" w:eastAsia="仿宋_GB2312"/>
                <w:b/>
                <w:bCs/>
                <w:color w:val="000000"/>
                <w:szCs w:val="21"/>
              </w:rPr>
            </w:pPr>
            <w:r w:rsidRPr="00A915E3">
              <w:rPr>
                <w:rFonts w:ascii="仿宋_GB2312" w:eastAsia="仿宋_GB2312" w:hint="eastAsia"/>
                <w:b/>
                <w:bCs/>
                <w:color w:val="000000"/>
                <w:szCs w:val="21"/>
              </w:rPr>
              <w:t>条款</w:t>
            </w:r>
          </w:p>
        </w:tc>
        <w:tc>
          <w:tcPr>
            <w:tcW w:w="4158" w:type="pct"/>
            <w:shd w:val="clear" w:color="auto" w:fill="auto"/>
            <w:tcMar>
              <w:left w:w="57" w:type="dxa"/>
              <w:right w:w="57" w:type="dxa"/>
            </w:tcMar>
            <w:vAlign w:val="center"/>
          </w:tcPr>
          <w:p w:rsidR="00A915E3" w:rsidRPr="00A915E3" w:rsidRDefault="00A915E3" w:rsidP="00A915E3">
            <w:pPr>
              <w:spacing w:line="360" w:lineRule="auto"/>
              <w:jc w:val="center"/>
              <w:rPr>
                <w:rFonts w:ascii="仿宋_GB2312" w:eastAsia="仿宋_GB2312"/>
                <w:b/>
                <w:bCs/>
                <w:color w:val="000000"/>
                <w:szCs w:val="21"/>
              </w:rPr>
            </w:pPr>
            <w:r w:rsidRPr="00A915E3">
              <w:rPr>
                <w:rFonts w:ascii="仿宋_GB2312" w:eastAsia="仿宋_GB2312" w:hint="eastAsia"/>
                <w:b/>
                <w:bCs/>
                <w:color w:val="000000"/>
                <w:szCs w:val="21"/>
              </w:rPr>
              <w:t>内</w:t>
            </w:r>
            <w:r w:rsidR="001C485A">
              <w:rPr>
                <w:rFonts w:ascii="仿宋_GB2312" w:eastAsia="仿宋_GB2312" w:hint="eastAsia"/>
                <w:b/>
                <w:bCs/>
                <w:color w:val="000000"/>
                <w:szCs w:val="21"/>
              </w:rPr>
              <w:t xml:space="preserve">   </w:t>
            </w:r>
            <w:r w:rsidRPr="00A915E3">
              <w:rPr>
                <w:rFonts w:ascii="仿宋_GB2312" w:eastAsia="仿宋_GB2312" w:hint="eastAsia"/>
                <w:b/>
                <w:bCs/>
                <w:color w:val="000000"/>
                <w:szCs w:val="21"/>
              </w:rPr>
              <w:t>容</w:t>
            </w:r>
          </w:p>
        </w:tc>
      </w:tr>
      <w:tr w:rsidR="00A915E3" w:rsidRPr="00A915E3" w:rsidTr="00A915E3">
        <w:trPr>
          <w:trHeight w:val="397"/>
          <w:jc w:val="center"/>
        </w:trPr>
        <w:tc>
          <w:tcPr>
            <w:tcW w:w="229" w:type="pct"/>
            <w:vMerge w:val="restart"/>
            <w:shd w:val="clear" w:color="auto" w:fill="auto"/>
            <w:vAlign w:val="center"/>
          </w:tcPr>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机</w:t>
            </w:r>
          </w:p>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构</w:t>
            </w:r>
          </w:p>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和</w:t>
            </w:r>
          </w:p>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人</w:t>
            </w:r>
          </w:p>
          <w:p w:rsidR="00A915E3" w:rsidRPr="00A915E3" w:rsidRDefault="00A915E3" w:rsidP="00A915E3">
            <w:pPr>
              <w:spacing w:line="360" w:lineRule="auto"/>
              <w:jc w:val="left"/>
              <w:rPr>
                <w:rFonts w:ascii="仿宋_GB2312" w:eastAsia="仿宋_GB2312"/>
                <w:color w:val="000000"/>
                <w:szCs w:val="21"/>
              </w:rPr>
            </w:pPr>
            <w:r w:rsidRPr="00A915E3">
              <w:rPr>
                <w:rFonts w:ascii="仿宋_GB2312" w:eastAsia="仿宋_GB2312" w:hint="eastAsia"/>
                <w:b/>
                <w:color w:val="000000"/>
                <w:szCs w:val="21"/>
              </w:rPr>
              <w:t>员</w:t>
            </w: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应当建立与医疗器械生产相适应的管理机构，具备组织机构图。</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查看提供的质量手册，是否包括企业的组织机构图，是否明确各部门的相互关系。</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A915E3">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1.</w:t>
            </w:r>
            <w:r w:rsidRPr="00A915E3">
              <w:rPr>
                <w:rFonts w:ascii="仿宋_GB2312" w:eastAsia="仿宋_GB2312" w:hint="eastAsia"/>
                <w:color w:val="000000"/>
                <w:szCs w:val="21"/>
              </w:rPr>
              <w:t>1.2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应当明确各部门的职责和权限，明确质量管理职能。</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i/>
                <w:color w:val="0070C0"/>
                <w:szCs w:val="21"/>
              </w:rPr>
              <w:t>查看企业的质量手册，程序文件是否对各部门的职责权限做出了规定；质量管理部门应当能独立行使职能, 查看质量管理部门的授权文件，是否明确规定对产品质量的相关事宜负有最终决策的权利。</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生产管理部门和质量管理部门负责人不得互相兼任。</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i/>
                <w:color w:val="0070C0"/>
                <w:szCs w:val="21"/>
              </w:rPr>
              <w:t>查看公司的任职文件或授权文件并对照相关生产、检验等履行职责的记录，核实是否与授权一致。</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2.1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企业负责人应当是医疗器械产品质量的主要责任人。</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2.2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企业负责人应当组织制定质量方针和质量目标。</w:t>
            </w:r>
          </w:p>
          <w:p w:rsidR="00A915E3" w:rsidRPr="00A915E3" w:rsidRDefault="00A915E3" w:rsidP="00A915E3">
            <w:pPr>
              <w:jc w:val="left"/>
              <w:rPr>
                <w:rFonts w:ascii="仿宋_GB2312" w:eastAsia="仿宋_GB2312"/>
                <w:b/>
                <w:color w:val="000000"/>
                <w:szCs w:val="21"/>
              </w:rPr>
            </w:pPr>
            <w:r w:rsidRPr="00A915E3">
              <w:rPr>
                <w:rFonts w:ascii="仿宋_GB2312" w:eastAsia="仿宋_GB2312" w:hint="eastAsia"/>
                <w:b/>
                <w:i/>
                <w:color w:val="0070C0"/>
                <w:szCs w:val="21"/>
              </w:rPr>
              <w:t>查看质量方针和质量目标的制定程序、批准人员。</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2.3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企业负责人应当确保质量管理体系有效运行所需的人力资源、基础设施和工作环境。</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2.4</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企业负责人应当组织实施管理评审，定期对质量管理体系运行情况进行评估，并持续改进。</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查看管理评审文件和记录，核实企业负责人是否组织实施管理评审。</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A915E3">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1.</w:t>
            </w:r>
            <w:r w:rsidRPr="00A915E3">
              <w:rPr>
                <w:rFonts w:ascii="仿宋_GB2312" w:eastAsia="仿宋_GB2312" w:hint="eastAsia"/>
                <w:color w:val="000000"/>
                <w:szCs w:val="21"/>
              </w:rPr>
              <w:t>2.5</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企业负责人应当确保企业按照法律、法规和规章的要求组织生产。</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3.1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企业负责人应当在管理层中确定一名管理者代表。</w:t>
            </w:r>
          </w:p>
          <w:p w:rsidR="00A915E3" w:rsidRPr="00A915E3" w:rsidRDefault="00A915E3" w:rsidP="00A915E3">
            <w:pPr>
              <w:jc w:val="left"/>
              <w:rPr>
                <w:rFonts w:ascii="仿宋_GB2312" w:eastAsia="仿宋_GB2312"/>
                <w:b/>
                <w:color w:val="000000"/>
                <w:szCs w:val="21"/>
              </w:rPr>
            </w:pPr>
            <w:r w:rsidRPr="00A915E3">
              <w:rPr>
                <w:rFonts w:ascii="仿宋_GB2312" w:eastAsia="仿宋_GB2312" w:hint="eastAsia"/>
                <w:b/>
                <w:i/>
                <w:color w:val="0070C0"/>
                <w:szCs w:val="21"/>
              </w:rPr>
              <w:t xml:space="preserve">查看管理者代表的任命文件。 </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3.2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管理者代表应当负责建立、实施并保持质量管理体系，报告质量管理体系的运行情况和改进需求，提高员工满足法规、规章和顾客要求的意识。</w:t>
            </w:r>
          </w:p>
          <w:p w:rsidR="00A915E3" w:rsidRPr="00A915E3" w:rsidRDefault="00A915E3" w:rsidP="00A915E3">
            <w:pPr>
              <w:jc w:val="left"/>
              <w:rPr>
                <w:rFonts w:ascii="仿宋_GB2312" w:eastAsia="仿宋_GB2312"/>
                <w:b/>
                <w:color w:val="000000"/>
                <w:szCs w:val="21"/>
              </w:rPr>
            </w:pPr>
            <w:r w:rsidRPr="00A915E3">
              <w:rPr>
                <w:rFonts w:ascii="仿宋_GB2312" w:eastAsia="仿宋_GB2312" w:hint="eastAsia"/>
                <w:b/>
                <w:i/>
                <w:color w:val="0070C0"/>
                <w:szCs w:val="21"/>
              </w:rPr>
              <w:t>查看是否对上述职责做出明确规定。</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4.1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技术、生产、质量管理部门负责人应当熟悉医疗器械法律法规，具有质量管理的实践经验，应当有能力对生产管理和质量管理中实际问题做出正确判断和处理。</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查看相关部门负责人的任职资格要求，是否对专业知识、工作技能、工作经历做出了规定；查看考核评价记录</w:t>
            </w:r>
            <w:r w:rsidRPr="00A915E3">
              <w:rPr>
                <w:rFonts w:ascii="仿宋_GB2312" w:eastAsia="仿宋_GB2312" w:hint="eastAsia"/>
                <w:b/>
                <w:color w:val="000000"/>
                <w:szCs w:val="21"/>
              </w:rPr>
              <w:t>，</w:t>
            </w:r>
            <w:r w:rsidRPr="00A915E3">
              <w:rPr>
                <w:rFonts w:ascii="仿宋_GB2312" w:eastAsia="仿宋_GB2312" w:hint="eastAsia"/>
                <w:b/>
                <w:i/>
                <w:color w:val="0070C0"/>
                <w:szCs w:val="21"/>
              </w:rPr>
              <w:t>现场询问，确定是否符合要求。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5.1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应当配备与生产产品相适应的专业技术人员、管理人员和操作人员。</w:t>
            </w:r>
          </w:p>
          <w:p w:rsidR="00A915E3" w:rsidRPr="00A915E3" w:rsidRDefault="00A915E3" w:rsidP="00A915E3">
            <w:pPr>
              <w:jc w:val="left"/>
              <w:rPr>
                <w:rFonts w:ascii="仿宋_GB2312" w:eastAsia="仿宋_GB2312"/>
                <w:b/>
                <w:color w:val="000000"/>
                <w:szCs w:val="21"/>
              </w:rPr>
            </w:pPr>
            <w:r w:rsidRPr="00A915E3">
              <w:rPr>
                <w:rFonts w:ascii="仿宋_GB2312" w:eastAsia="仿宋_GB2312" w:hint="eastAsia"/>
                <w:b/>
                <w:i/>
                <w:color w:val="0070C0"/>
                <w:szCs w:val="21"/>
              </w:rPr>
              <w:t>查看相关人员的资格要求。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A915E3">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1.</w:t>
            </w:r>
            <w:r w:rsidRPr="00A915E3">
              <w:rPr>
                <w:rFonts w:ascii="仿宋_GB2312" w:eastAsia="仿宋_GB2312" w:hint="eastAsia"/>
                <w:color w:val="000000"/>
                <w:szCs w:val="21"/>
              </w:rPr>
              <w:t>5.2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应当具有相应的质量检验机构或专职检验人员。</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查看组织机构图、部门职责要求、岗位人员任命等文件确认是否符合要求。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A915E3">
            <w:pPr>
              <w:jc w:val="center"/>
              <w:rPr>
                <w:rFonts w:ascii="仿宋_GB2312" w:eastAsia="仿宋_GB2312"/>
                <w:i/>
                <w:iCs/>
                <w:color w:val="0070C0"/>
                <w:szCs w:val="21"/>
                <w:u w:val="double"/>
              </w:rPr>
            </w:pPr>
            <w:r w:rsidRPr="00A915E3">
              <w:rPr>
                <w:rFonts w:ascii="仿宋_GB2312" w:eastAsia="仿宋_GB2312" w:hint="eastAsia"/>
                <w:color w:val="000000"/>
                <w:szCs w:val="21"/>
              </w:rPr>
              <w:t>*</w:t>
            </w:r>
            <w:r w:rsidR="007A6575">
              <w:rPr>
                <w:rFonts w:ascii="仿宋_GB2312" w:eastAsia="仿宋_GB2312" w:hint="eastAsia"/>
                <w:color w:val="000000"/>
                <w:szCs w:val="21"/>
              </w:rPr>
              <w:t>1.</w:t>
            </w:r>
            <w:r w:rsidRPr="00A915E3">
              <w:rPr>
                <w:rFonts w:ascii="仿宋_GB2312" w:eastAsia="仿宋_GB2312" w:hint="eastAsia"/>
                <w:color w:val="000000"/>
                <w:szCs w:val="21"/>
              </w:rPr>
              <w:t>6.1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从事影响产品质量工作的人员，应当经过与其岗位要求相适应的培训，具有相关的理论知识和实际操作技能。</w:t>
            </w:r>
          </w:p>
          <w:p w:rsidR="00A915E3" w:rsidRPr="00A915E3" w:rsidRDefault="00A915E3" w:rsidP="00A915E3">
            <w:pPr>
              <w:jc w:val="left"/>
              <w:rPr>
                <w:rFonts w:ascii="仿宋_GB2312" w:eastAsia="仿宋_GB2312"/>
                <w:b/>
                <w:color w:val="000000"/>
                <w:szCs w:val="21"/>
              </w:rPr>
            </w:pPr>
            <w:r w:rsidRPr="00A915E3">
              <w:rPr>
                <w:rFonts w:ascii="仿宋_GB2312" w:eastAsia="仿宋_GB2312" w:hint="eastAsia"/>
                <w:b/>
                <w:i/>
                <w:iCs/>
                <w:color w:val="0070C0"/>
                <w:szCs w:val="21"/>
              </w:rPr>
              <w:lastRenderedPageBreak/>
              <w:t>应当确定影响医疗器械质量的岗位，规定这些岗位人员所必须具备的专业知识水平（包括学历要求）、工作技能、工作经验。查看培训内容、培训记录和考核记录，是否符合要求。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7.1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体外诊断试剂生产、技术和质量管理人员应当具有医学、检验学、生物学、免疫学或药学等与所生产产品相关的专业知识，并具有相应的实践经验，以确保具备在生产、质量管理中履行职责的能力。</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查看企业对相关岗位任职要求、学历证书或培训等材料，是否符合要求。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tcBorders>
              <w:bottom w:val="single" w:sz="4" w:space="0" w:color="008000"/>
            </w:tcBorders>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8.1</w:t>
            </w:r>
          </w:p>
        </w:tc>
        <w:tc>
          <w:tcPr>
            <w:tcW w:w="4158" w:type="pct"/>
            <w:tcBorders>
              <w:bottom w:val="single" w:sz="4" w:space="0" w:color="008000"/>
            </w:tcBorders>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凡在洁净室（区）工作的人员应当定期进行卫生和微生物学基础知识、洁净作业等方面培训。</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查看培训计划和记录,是否对在洁净室（区）工作的人员定期进行了卫生和微生物学基础知识、洁净技术等方面的培训。</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tcBorders>
              <w:top w:val="single" w:sz="4" w:space="0" w:color="008000"/>
            </w:tcBorders>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8.2</w:t>
            </w:r>
          </w:p>
        </w:tc>
        <w:tc>
          <w:tcPr>
            <w:tcW w:w="4158" w:type="pct"/>
            <w:tcBorders>
              <w:top w:val="single" w:sz="4" w:space="0" w:color="008000"/>
            </w:tcBorders>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临时进入洁净室（区）的人员，应当对其进行指导和监督。</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查看是否制定了相关措施，对临时进入洁净室的人员 (包括外来人员)进出洁净区的指导和监督做出了规定。</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9.1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从事体外诊断试剂生产的全体人员，包括清洁、维修等人员均应当根据其产品和所从事的生产操作进行专业和安全防护培训。</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查看培训计划和记录,是否对从事体外诊断试剂生产的全体人员，包括清洁、维修等人员根据其产品和所从事的生产操作进行了专业和安全防护培训。</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企业从事高生物活性、高毒性、强传染性、强致敏性等有特殊要求产品的生产和质量检验人员应当具备相关岗位操作资格或接受相关专业技术培训和防护知识培训，合格后方可上岗。</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tcBorders>
              <w:bottom w:val="single" w:sz="4" w:space="0" w:color="008000"/>
            </w:tcBorders>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10.1</w:t>
            </w:r>
          </w:p>
        </w:tc>
        <w:tc>
          <w:tcPr>
            <w:tcW w:w="4158" w:type="pct"/>
            <w:tcBorders>
              <w:bottom w:val="single" w:sz="4" w:space="0" w:color="008000"/>
            </w:tcBorders>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应当建立对人员的清洁要求，制定洁净室（区）工作人员卫生守则。</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查看工作人员卫生守则,是否对人员清洁、进出程序、洁净服的穿戴做出规定。</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tcBorders>
              <w:top w:val="single" w:sz="4" w:space="0" w:color="008000"/>
              <w:bottom w:val="single" w:sz="4" w:space="0" w:color="008000"/>
            </w:tcBorders>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10.2</w:t>
            </w:r>
          </w:p>
        </w:tc>
        <w:tc>
          <w:tcPr>
            <w:tcW w:w="4158" w:type="pct"/>
            <w:tcBorders>
              <w:top w:val="single" w:sz="4" w:space="0" w:color="008000"/>
              <w:bottom w:val="single" w:sz="4" w:space="0" w:color="008000"/>
            </w:tcBorders>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人员进入洁净室（区）应当按照程序进行净化，并穿戴工作帽、口罩、</w:t>
            </w:r>
            <w:r w:rsidR="00C96CFC" w:rsidRPr="00A915E3">
              <w:rPr>
                <w:rFonts w:ascii="仿宋_GB2312" w:eastAsia="仿宋_GB2312" w:hint="eastAsia"/>
                <w:color w:val="000000"/>
                <w:szCs w:val="21"/>
              </w:rPr>
              <w:t>洁净工作服、</w:t>
            </w:r>
            <w:r w:rsidRPr="00A915E3">
              <w:rPr>
                <w:rFonts w:ascii="仿宋_GB2312" w:eastAsia="仿宋_GB2312" w:hint="eastAsia"/>
                <w:color w:val="000000"/>
                <w:szCs w:val="21"/>
              </w:rPr>
              <w:t>工作鞋。</w:t>
            </w:r>
          </w:p>
          <w:p w:rsidR="00A915E3" w:rsidRPr="00A915E3" w:rsidRDefault="00A915E3" w:rsidP="000A43E4">
            <w:pPr>
              <w:jc w:val="left"/>
              <w:rPr>
                <w:rFonts w:ascii="仿宋_GB2312" w:eastAsia="仿宋_GB2312"/>
                <w:color w:val="000000"/>
                <w:szCs w:val="21"/>
              </w:rPr>
            </w:pPr>
            <w:r w:rsidRPr="00A915E3">
              <w:rPr>
                <w:rFonts w:ascii="仿宋_GB2312" w:eastAsia="仿宋_GB2312" w:hint="eastAsia"/>
                <w:b/>
                <w:i/>
                <w:color w:val="0070C0"/>
                <w:szCs w:val="21"/>
              </w:rPr>
              <w:t>现场观察人员进入洁净室（区）是否按照程序进行净化，并按规定正确穿戴工作帽、口罩、</w:t>
            </w:r>
            <w:r w:rsidR="000A43E4" w:rsidRPr="00A915E3">
              <w:rPr>
                <w:rFonts w:ascii="仿宋_GB2312" w:eastAsia="仿宋_GB2312" w:hint="eastAsia"/>
                <w:b/>
                <w:i/>
                <w:color w:val="0070C0"/>
                <w:szCs w:val="21"/>
              </w:rPr>
              <w:t>洁净工作服、</w:t>
            </w:r>
            <w:r w:rsidRPr="00A915E3">
              <w:rPr>
                <w:rFonts w:ascii="仿宋_GB2312" w:eastAsia="仿宋_GB2312" w:hint="eastAsia"/>
                <w:b/>
                <w:i/>
                <w:color w:val="0070C0"/>
                <w:szCs w:val="21"/>
              </w:rPr>
              <w:t>工作鞋。</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tcBorders>
              <w:top w:val="single" w:sz="4" w:space="0" w:color="008000"/>
            </w:tcBorders>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10.3</w:t>
            </w:r>
          </w:p>
        </w:tc>
        <w:tc>
          <w:tcPr>
            <w:tcW w:w="4158" w:type="pct"/>
            <w:tcBorders>
              <w:top w:val="single" w:sz="4" w:space="0" w:color="008000"/>
            </w:tcBorders>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裸手接触产品的操作人员每隔一定时间应当对手再次进行消毒。裸手消毒剂的种类应当定期更换。</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查看消毒剂配制或领用记录，是否按要求定期更换裸手消毒剂的种类。</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tcBorders>
              <w:bottom w:val="single" w:sz="4" w:space="0" w:color="008000"/>
            </w:tcBorders>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11.1</w:t>
            </w:r>
          </w:p>
        </w:tc>
        <w:tc>
          <w:tcPr>
            <w:tcW w:w="4158" w:type="pct"/>
            <w:tcBorders>
              <w:bottom w:val="single" w:sz="4" w:space="0" w:color="008000"/>
            </w:tcBorders>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应当制定人员健康要求，建立人员健康档案。</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查看人员健康要求的文件，是否对人员健康要求做出规定，并建立人员健康档案。</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tcBorders>
              <w:top w:val="single" w:sz="4" w:space="0" w:color="008000"/>
            </w:tcBorders>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11.2</w:t>
            </w:r>
          </w:p>
        </w:tc>
        <w:tc>
          <w:tcPr>
            <w:tcW w:w="4158" w:type="pct"/>
            <w:tcBorders>
              <w:top w:val="single" w:sz="4" w:space="0" w:color="008000"/>
            </w:tcBorders>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直接接触物料和产品的操作人员每年至少体检一次。患有传染性和感染性疾病的人员不得从事直接接触产品的工作。</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查看洁净间直接接触物料和产品的人员的体检报告或健康证明,是否按规定时间进行体检，患有传染性和感染性疾病的人员未从事直接接触产品的工作。</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12.1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应当明确人员服装要求，制定洁净和无菌工作服的管理规定。工作服及其质量应当与生产</w:t>
            </w:r>
            <w:r w:rsidRPr="00A915E3">
              <w:rPr>
                <w:rFonts w:ascii="仿宋_GB2312" w:eastAsia="仿宋_GB2312" w:hint="eastAsia"/>
                <w:color w:val="000000"/>
                <w:szCs w:val="21"/>
              </w:rPr>
              <w:lastRenderedPageBreak/>
              <w:t>操作的要求及操作区的洁净度级别相适应，其式样和穿着方式应当能够满足保护产品和人员的要求。无菌工作服应当能够包盖全部头发、胡须及脚部，并能阻留人体脱落物。</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查看洁净和无菌工作服的管理规定;现场观察服装的符合性及人员穿戴的符合性</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1.</w:t>
            </w:r>
            <w:r w:rsidR="00A915E3" w:rsidRPr="00A915E3">
              <w:rPr>
                <w:rFonts w:ascii="仿宋_GB2312" w:eastAsia="仿宋_GB2312" w:hint="eastAsia"/>
                <w:color w:val="000000"/>
                <w:szCs w:val="21"/>
              </w:rPr>
              <w:t>12.2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color w:val="000000"/>
                <w:szCs w:val="21"/>
              </w:rPr>
              <w:t>洁净工作服和无菌工作服不得脱落纤维和颗粒性物质。</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查看洁净工作服和无菌工作服是否选择质地光滑、不产生静电、不脱落纤维和颗粒性物质的材料制作。</w:t>
            </w:r>
          </w:p>
        </w:tc>
      </w:tr>
      <w:tr w:rsidR="00A915E3" w:rsidRPr="00A915E3" w:rsidTr="00A915E3">
        <w:trPr>
          <w:trHeight w:val="397"/>
          <w:jc w:val="center"/>
        </w:trPr>
        <w:tc>
          <w:tcPr>
            <w:tcW w:w="229" w:type="pct"/>
            <w:vMerge w:val="restart"/>
            <w:shd w:val="clear" w:color="auto" w:fill="auto"/>
            <w:vAlign w:val="center"/>
          </w:tcPr>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厂房与设施</w:t>
            </w:r>
          </w:p>
          <w:p w:rsidR="00A915E3" w:rsidRPr="00A915E3" w:rsidRDefault="00A915E3" w:rsidP="00A915E3">
            <w:pPr>
              <w:spacing w:line="360" w:lineRule="auto"/>
              <w:jc w:val="left"/>
              <w:rPr>
                <w:rFonts w:ascii="仿宋_GB2312" w:eastAsia="仿宋_GB2312"/>
                <w:b/>
                <w:bCs/>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厂房与设施应当符合产品的生产要求。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b/>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生产、行政和辅助区的总体布局应当合理，不得互相妨碍。</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2.2</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厂房与设施应当根据所生产产品的特性、工艺流程及相应的洁净级别要求进行合理设计、布局和使用。</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生产环境应当整洁、符合产品质量需要及相关技术标准的要求。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w:t>
            </w:r>
            <w:r w:rsidR="00A915E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产品有特殊要求的，应当确保厂房的外部环境不能对产品质量产生影响，必要时应当进行验证。</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2.3</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厂房应当确保生产和贮存产品质量以及相关设备性能不会直接或间接地受到影响。</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2.3</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厂房应当有适当的照明、温度、湿度和通风控制条件。</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2.4</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厂房与设施的设计和安装应当根据产品特性采取必要措施，有效防止昆虫或其它动物进入。</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现场查看是否配备了相关设施。</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2.4</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对厂房与设施的维护和维修不应影响产品质量。</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2.5</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生产区应当有足够空间，并与产品生产规模、品种相适应。</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2.6</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仓储区应当能够满足原材料、包装材料、中间品、产品等贮存条件和要求。</w:t>
            </w:r>
          </w:p>
          <w:p w:rsidR="00A915E3" w:rsidRPr="00A915E3" w:rsidRDefault="00A915E3" w:rsidP="00A915E3">
            <w:pPr>
              <w:jc w:val="left"/>
              <w:rPr>
                <w:rFonts w:ascii="仿宋_GB2312" w:eastAsia="仿宋_GB2312"/>
                <w:b/>
                <w:i/>
                <w:iCs/>
                <w:color w:val="0070C0"/>
                <w:szCs w:val="21"/>
                <w:u w:val="double"/>
              </w:rPr>
            </w:pPr>
            <w:r w:rsidRPr="00A915E3">
              <w:rPr>
                <w:rFonts w:ascii="仿宋_GB2312" w:eastAsia="仿宋_GB2312" w:hint="eastAsia"/>
                <w:b/>
                <w:i/>
                <w:iCs/>
                <w:color w:val="0070C0"/>
                <w:szCs w:val="21"/>
              </w:rPr>
              <w:t>现场查看仓储条件是否</w:t>
            </w:r>
            <w:r w:rsidRPr="00A915E3">
              <w:rPr>
                <w:rFonts w:ascii="仿宋_GB2312" w:eastAsia="仿宋_GB2312" w:hint="eastAsia"/>
                <w:b/>
                <w:i/>
                <w:color w:val="0070C0"/>
                <w:szCs w:val="21"/>
              </w:rPr>
              <w:t>保持清洁，照明通风良好，</w:t>
            </w:r>
            <w:r w:rsidRPr="00A915E3">
              <w:rPr>
                <w:rFonts w:ascii="仿宋_GB2312" w:eastAsia="仿宋_GB2312" w:hint="eastAsia"/>
                <w:b/>
                <w:i/>
                <w:iCs/>
                <w:color w:val="0070C0"/>
                <w:szCs w:val="21"/>
              </w:rPr>
              <w:t>满足产品储存的要求。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2.6</w:t>
            </w:r>
            <w:r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仓储区应当按照待验、合格、不合格、退货或召回等进行有序、分区存放各类材料和产品，便于检查和监控。</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现场查看是否设置了相关区域并进行了标识，对各类物料是否按规定区域存放，</w:t>
            </w:r>
            <w:r w:rsidRPr="00A915E3">
              <w:rPr>
                <w:rFonts w:ascii="仿宋_GB2312" w:eastAsia="仿宋_GB2312" w:hint="eastAsia"/>
                <w:b/>
                <w:i/>
                <w:color w:val="0070C0"/>
                <w:szCs w:val="21"/>
              </w:rPr>
              <w:t>应当有各类物品的贮存记录。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2.7</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应当配备与产品生产规模、品种、检验要求相适应的检验场所和设施。</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对照产品生产工艺的要求和产品检验要求和检验方法，核实企业是否具备相关检测条件。</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2.8</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应当有整洁的生产环境。厂区的地面、路面周围环境及运输等不应对产品的生产造成污染。厂区应当远离有污染的空气和水等污染源的区域。</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现场查看生产环境，应当整洁、无积水和杂草。厂区的地面、路面周围环境及运输等不应对产品的生产造成污染。检查地面、道路平整情况及减少露土、扬尘的措施和厂区的绿化，以及垃圾、闲置物品等的存放情况。</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2.8</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行政区、生活区和辅助区的总体布局合理，不得对生产区有不良影响。</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2.9</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生产厂房应当设置防尘、防止昆虫和其他动物进入的设施。洁净室（区）的门、窗及安全门应当密闭，洁净室（区）的门应当向洁净度高的方向开启。</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2.10</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应当根据体外诊断试剂的生产过程控制，确定在相应级别的洁净室（区）内进行生产的过程，避免生产中的污染。</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查看相关文件，是否明确了生产过程的洁净度级别；现场查看是否在相应级别洁净室（区）内进行生产，是否能避免生产中的污染。</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2.10</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空气洁净级别不同的洁净室（区）之间的静压差应当大于5帕，洁净室（区）与室外大气的静压差应大于10帕，并应当有指示压差的装置。</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现场查看是否配备了指示压差的装置，空气洁净级别不同的洁净室（区）之间以及洁净室（区）与室外大气的静压差是否符合要求。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2.10</w:t>
            </w:r>
            <w:r w:rsidR="00A915E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相同级别洁净室间的压差梯度应当合理。</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查看相关文件，是否明确相同级别洁净室间的压差梯度，现场查看是否符合要求。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2.11.1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酶联免疫吸附试验试剂、免疫荧光试剂、免疫发光试剂、聚合酶链反应（PCR）试剂、金标试剂、干化学法试剂、细胞培养基、校准品与质控品、酶类、抗原、抗体和其他活性类组分的配制及分装等产品的配液、包被、分装、点膜、干燥、切割、贴膜以及内包装等，生产区域应当不低于100,000级洁净度级别。</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2.12.1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阴性或阳性血清、质粒或血液制品等的处理操作，生产区域应当不低于10，000级洁净度级别，并应当与相邻区域保持相对负压。</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2.13.1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无菌物料等分装处理操作，操作区域应当符合局部100级洁净度级别。</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2.14.1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 xml:space="preserve">  普通类化学试剂的生产应当在清洁环境中进行。</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2.15.1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 xml:space="preserve">  洁净室（区）空气洁净度级别应当符合下表规定:</w:t>
            </w:r>
          </w:p>
          <w:p w:rsidR="00A915E3" w:rsidRPr="00A915E3" w:rsidRDefault="00A915E3" w:rsidP="00A915E3">
            <w:pPr>
              <w:jc w:val="center"/>
              <w:rPr>
                <w:rFonts w:ascii="仿宋_GB2312" w:eastAsia="仿宋_GB2312"/>
                <w:color w:val="000000"/>
                <w:szCs w:val="21"/>
              </w:rPr>
            </w:pPr>
            <w:r w:rsidRPr="00A915E3">
              <w:rPr>
                <w:rFonts w:ascii="仿宋_GB2312" w:eastAsia="仿宋_GB2312" w:hint="eastAsia"/>
                <w:color w:val="000000"/>
                <w:szCs w:val="21"/>
              </w:rPr>
              <w:t>洁净室（区）空气洁净度级别表</w:t>
            </w:r>
          </w:p>
          <w:tbl>
            <w:tblPr>
              <w:tblW w:w="7289" w:type="dxa"/>
              <w:jc w:val="center"/>
              <w:tblInd w:w="41" w:type="dxa"/>
              <w:tblCellMar>
                <w:left w:w="0" w:type="dxa"/>
                <w:right w:w="0" w:type="dxa"/>
              </w:tblCellMar>
              <w:tblLook w:val="00A0" w:firstRow="1" w:lastRow="0" w:firstColumn="1" w:lastColumn="0" w:noHBand="0" w:noVBand="0"/>
            </w:tblPr>
            <w:tblGrid>
              <w:gridCol w:w="1283"/>
              <w:gridCol w:w="1501"/>
              <w:gridCol w:w="1502"/>
              <w:gridCol w:w="1501"/>
              <w:gridCol w:w="1502"/>
            </w:tblGrid>
            <w:tr w:rsidR="00A915E3" w:rsidRPr="00A915E3" w:rsidTr="001C485A">
              <w:trPr>
                <w:trHeight w:val="348"/>
                <w:jc w:val="center"/>
              </w:trPr>
              <w:tc>
                <w:tcPr>
                  <w:tcW w:w="128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A915E3" w:rsidRPr="00A915E3" w:rsidRDefault="00A915E3" w:rsidP="001C485A">
                  <w:pPr>
                    <w:jc w:val="center"/>
                    <w:rPr>
                      <w:rFonts w:ascii="仿宋_GB2312" w:eastAsia="仿宋_GB2312"/>
                      <w:color w:val="000000"/>
                      <w:szCs w:val="21"/>
                    </w:rPr>
                  </w:pPr>
                  <w:r w:rsidRPr="00A915E3">
                    <w:rPr>
                      <w:rFonts w:ascii="仿宋_GB2312" w:eastAsia="仿宋_GB2312" w:hint="eastAsia"/>
                      <w:color w:val="000000"/>
                      <w:szCs w:val="21"/>
                    </w:rPr>
                    <w:t>洁净度级</w:t>
                  </w:r>
                  <w:r w:rsidRPr="00A915E3">
                    <w:rPr>
                      <w:rFonts w:ascii="仿宋_GB2312" w:eastAsia="仿宋_GB2312" w:hint="eastAsia"/>
                      <w:color w:val="000000"/>
                      <w:szCs w:val="21"/>
                    </w:rPr>
                    <w:t> </w:t>
                  </w:r>
                  <w:r w:rsidRPr="00A915E3">
                    <w:rPr>
                      <w:rFonts w:ascii="仿宋_GB2312" w:eastAsia="仿宋_GB2312" w:hint="eastAsia"/>
                      <w:color w:val="000000"/>
                      <w:szCs w:val="21"/>
                    </w:rPr>
                    <w:t>别</w:t>
                  </w:r>
                </w:p>
              </w:tc>
              <w:tc>
                <w:tcPr>
                  <w:tcW w:w="30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915E3" w:rsidRPr="00A915E3" w:rsidRDefault="00A915E3" w:rsidP="001C485A">
                  <w:pPr>
                    <w:jc w:val="center"/>
                    <w:rPr>
                      <w:rFonts w:ascii="仿宋_GB2312" w:eastAsia="仿宋_GB2312"/>
                      <w:color w:val="000000"/>
                      <w:szCs w:val="21"/>
                    </w:rPr>
                  </w:pPr>
                  <w:r w:rsidRPr="00A915E3">
                    <w:rPr>
                      <w:rFonts w:ascii="仿宋_GB2312" w:eastAsia="仿宋_GB2312" w:hint="eastAsia"/>
                      <w:color w:val="000000"/>
                      <w:szCs w:val="21"/>
                    </w:rPr>
                    <w:t>尘粒最大允许数／m</w:t>
                  </w:r>
                  <w:r w:rsidRPr="00A915E3">
                    <w:rPr>
                      <w:rFonts w:ascii="仿宋_GB2312" w:eastAsia="仿宋_GB2312" w:hint="eastAsia"/>
                      <w:color w:val="000000"/>
                      <w:szCs w:val="21"/>
                      <w:vertAlign w:val="superscript"/>
                    </w:rPr>
                    <w:t>3</w:t>
                  </w:r>
                </w:p>
              </w:tc>
              <w:tc>
                <w:tcPr>
                  <w:tcW w:w="30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A915E3" w:rsidRPr="00A915E3" w:rsidRDefault="00A915E3" w:rsidP="001C485A">
                  <w:pPr>
                    <w:jc w:val="center"/>
                    <w:rPr>
                      <w:rFonts w:ascii="仿宋_GB2312" w:eastAsia="仿宋_GB2312"/>
                      <w:color w:val="000000"/>
                      <w:szCs w:val="21"/>
                    </w:rPr>
                  </w:pPr>
                  <w:r w:rsidRPr="00A915E3">
                    <w:rPr>
                      <w:rFonts w:ascii="仿宋_GB2312" w:eastAsia="仿宋_GB2312" w:hint="eastAsia"/>
                      <w:color w:val="000000"/>
                      <w:szCs w:val="21"/>
                    </w:rPr>
                    <w:t>微生物最大允许数</w:t>
                  </w:r>
                </w:p>
              </w:tc>
            </w:tr>
            <w:tr w:rsidR="00A915E3" w:rsidRPr="00A915E3" w:rsidTr="001C485A">
              <w:trPr>
                <w:trHeight w:val="348"/>
                <w:jc w:val="center"/>
              </w:trPr>
              <w:tc>
                <w:tcPr>
                  <w:tcW w:w="1283" w:type="dxa"/>
                  <w:vMerge/>
                  <w:tcBorders>
                    <w:top w:val="single" w:sz="8" w:space="0" w:color="auto"/>
                    <w:left w:val="single" w:sz="8" w:space="0" w:color="auto"/>
                    <w:bottom w:val="single" w:sz="8" w:space="0" w:color="auto"/>
                    <w:right w:val="single" w:sz="8" w:space="0" w:color="auto"/>
                  </w:tcBorders>
                  <w:vAlign w:val="center"/>
                </w:tcPr>
                <w:p w:rsidR="00A915E3" w:rsidRPr="00A915E3" w:rsidRDefault="00A915E3" w:rsidP="001C485A">
                  <w:pPr>
                    <w:jc w:val="center"/>
                    <w:rPr>
                      <w:rFonts w:ascii="仿宋_GB2312" w:eastAsia="仿宋_GB2312"/>
                      <w:color w:val="000000"/>
                      <w:szCs w:val="21"/>
                    </w:rPr>
                  </w:pP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A915E3" w:rsidRPr="00A915E3" w:rsidRDefault="00A915E3" w:rsidP="001C485A">
                  <w:pPr>
                    <w:jc w:val="center"/>
                    <w:rPr>
                      <w:rFonts w:ascii="仿宋_GB2312" w:eastAsia="仿宋_GB2312"/>
                      <w:color w:val="000000"/>
                      <w:szCs w:val="21"/>
                    </w:rPr>
                  </w:pPr>
                  <w:r w:rsidRPr="00A915E3">
                    <w:rPr>
                      <w:rFonts w:ascii="仿宋_GB2312" w:eastAsia="仿宋_GB2312" w:hint="eastAsia"/>
                      <w:color w:val="000000"/>
                      <w:szCs w:val="21"/>
                    </w:rPr>
                    <w:t>≥</w:t>
                  </w:r>
                  <w:r w:rsidR="00271C3D">
                    <w:rPr>
                      <w:rFonts w:ascii="仿宋_GB2312" w:eastAsia="仿宋_GB2312" w:hint="eastAsia"/>
                      <w:color w:val="000000"/>
                      <w:szCs w:val="21"/>
                    </w:rPr>
                    <w:t>0.5</w:t>
                  </w:r>
                  <w:r w:rsidRPr="00A915E3">
                    <w:rPr>
                      <w:rFonts w:ascii="仿宋_GB2312" w:eastAsia="仿宋_GB2312" w:hint="eastAsia"/>
                      <w:color w:val="000000"/>
                      <w:szCs w:val="21"/>
                    </w:rPr>
                    <w:t>μm</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A915E3" w:rsidRPr="00A915E3" w:rsidRDefault="00A915E3" w:rsidP="001C485A">
                  <w:pPr>
                    <w:jc w:val="center"/>
                    <w:rPr>
                      <w:rFonts w:ascii="仿宋_GB2312" w:eastAsia="仿宋_GB2312"/>
                      <w:color w:val="000000"/>
                      <w:szCs w:val="21"/>
                    </w:rPr>
                  </w:pPr>
                  <w:r w:rsidRPr="00A915E3">
                    <w:rPr>
                      <w:rFonts w:ascii="仿宋_GB2312" w:eastAsia="仿宋_GB2312" w:hint="eastAsia"/>
                      <w:color w:val="000000"/>
                      <w:szCs w:val="21"/>
                    </w:rPr>
                    <w:t>≥5μm</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A915E3" w:rsidRPr="00A915E3" w:rsidRDefault="00A915E3" w:rsidP="001C485A">
                  <w:pPr>
                    <w:jc w:val="center"/>
                    <w:rPr>
                      <w:rFonts w:ascii="仿宋_GB2312" w:eastAsia="仿宋_GB2312"/>
                      <w:color w:val="000000"/>
                      <w:szCs w:val="21"/>
                    </w:rPr>
                  </w:pPr>
                  <w:r w:rsidRPr="00A915E3">
                    <w:rPr>
                      <w:rFonts w:ascii="仿宋_GB2312" w:eastAsia="仿宋_GB2312" w:hint="eastAsia"/>
                      <w:color w:val="000000"/>
                      <w:szCs w:val="21"/>
                    </w:rPr>
                    <w:t>浮游菌／m</w:t>
                  </w:r>
                  <w:r w:rsidRPr="00A915E3">
                    <w:rPr>
                      <w:rFonts w:ascii="仿宋_GB2312" w:eastAsia="仿宋_GB2312" w:hint="eastAsia"/>
                      <w:color w:val="000000"/>
                      <w:szCs w:val="21"/>
                      <w:vertAlign w:val="superscript"/>
                    </w:rPr>
                    <w:t>3</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A915E3" w:rsidRPr="00A915E3" w:rsidRDefault="00A915E3" w:rsidP="001C485A">
                  <w:pPr>
                    <w:jc w:val="center"/>
                    <w:rPr>
                      <w:rFonts w:ascii="仿宋_GB2312" w:eastAsia="仿宋_GB2312"/>
                      <w:color w:val="000000"/>
                      <w:szCs w:val="21"/>
                    </w:rPr>
                  </w:pPr>
                  <w:r w:rsidRPr="00A915E3">
                    <w:rPr>
                      <w:rFonts w:ascii="仿宋_GB2312" w:eastAsia="仿宋_GB2312" w:hint="eastAsia"/>
                      <w:color w:val="000000"/>
                      <w:szCs w:val="21"/>
                    </w:rPr>
                    <w:t>沉降菌／皿</w:t>
                  </w:r>
                </w:p>
              </w:tc>
            </w:tr>
            <w:tr w:rsidR="001C485A" w:rsidRPr="00A915E3" w:rsidTr="001C485A">
              <w:trPr>
                <w:trHeight w:val="348"/>
                <w:jc w:val="center"/>
              </w:trPr>
              <w:tc>
                <w:tcPr>
                  <w:tcW w:w="1283" w:type="dxa"/>
                  <w:tcBorders>
                    <w:top w:val="single" w:sz="8" w:space="0" w:color="auto"/>
                    <w:left w:val="single" w:sz="8" w:space="0" w:color="auto"/>
                    <w:bottom w:val="single" w:sz="8" w:space="0" w:color="auto"/>
                    <w:right w:val="single" w:sz="8" w:space="0" w:color="auto"/>
                  </w:tcBorders>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100级</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3,500</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0</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5</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l</w:t>
                  </w:r>
                </w:p>
              </w:tc>
            </w:tr>
            <w:tr w:rsidR="001C485A" w:rsidRPr="00A915E3" w:rsidTr="001C485A">
              <w:trPr>
                <w:trHeight w:val="348"/>
                <w:jc w:val="center"/>
              </w:trPr>
              <w:tc>
                <w:tcPr>
                  <w:tcW w:w="1283" w:type="dxa"/>
                  <w:tcBorders>
                    <w:top w:val="single" w:sz="8" w:space="0" w:color="auto"/>
                    <w:left w:val="single" w:sz="8" w:space="0" w:color="auto"/>
                    <w:bottom w:val="single" w:sz="8" w:space="0" w:color="auto"/>
                    <w:right w:val="single" w:sz="8" w:space="0" w:color="auto"/>
                  </w:tcBorders>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10,000级</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350,0O0</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2,000</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100</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bookmarkStart w:id="0" w:name="_GoBack"/>
                  <w:bookmarkEnd w:id="0"/>
                  <w:r w:rsidRPr="00A915E3">
                    <w:rPr>
                      <w:rFonts w:ascii="仿宋_GB2312" w:eastAsia="仿宋_GB2312" w:hint="eastAsia"/>
                      <w:color w:val="000000"/>
                      <w:szCs w:val="21"/>
                    </w:rPr>
                    <w:t>3</w:t>
                  </w:r>
                </w:p>
              </w:tc>
            </w:tr>
            <w:tr w:rsidR="001C485A" w:rsidRPr="00A915E3" w:rsidTr="001C485A">
              <w:trPr>
                <w:trHeight w:val="348"/>
                <w:jc w:val="center"/>
              </w:trPr>
              <w:tc>
                <w:tcPr>
                  <w:tcW w:w="1283" w:type="dxa"/>
                  <w:tcBorders>
                    <w:top w:val="single" w:sz="8" w:space="0" w:color="auto"/>
                    <w:left w:val="single" w:sz="8" w:space="0" w:color="auto"/>
                    <w:bottom w:val="single" w:sz="8" w:space="0" w:color="auto"/>
                    <w:right w:val="single" w:sz="8" w:space="0" w:color="auto"/>
                  </w:tcBorders>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1OO,000级</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3,500,000</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20,000</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500</w:t>
                  </w:r>
                </w:p>
              </w:tc>
              <w:tc>
                <w:tcPr>
                  <w:tcW w:w="1502" w:type="dxa"/>
                  <w:tcBorders>
                    <w:top w:val="nil"/>
                    <w:left w:val="nil"/>
                    <w:bottom w:val="single" w:sz="8" w:space="0" w:color="auto"/>
                    <w:right w:val="single" w:sz="8" w:space="0" w:color="auto"/>
                  </w:tcBorders>
                  <w:tcMar>
                    <w:top w:w="0" w:type="dxa"/>
                    <w:left w:w="108" w:type="dxa"/>
                    <w:bottom w:w="0" w:type="dxa"/>
                    <w:right w:w="108" w:type="dxa"/>
                  </w:tcMar>
                  <w:vAlign w:val="center"/>
                </w:tcPr>
                <w:p w:rsidR="001C485A" w:rsidRPr="00A915E3" w:rsidRDefault="001C485A" w:rsidP="001C485A">
                  <w:pPr>
                    <w:jc w:val="center"/>
                    <w:rPr>
                      <w:rFonts w:ascii="仿宋_GB2312" w:eastAsia="仿宋_GB2312"/>
                      <w:color w:val="000000"/>
                      <w:szCs w:val="21"/>
                    </w:rPr>
                  </w:pPr>
                  <w:r w:rsidRPr="00A915E3">
                    <w:rPr>
                      <w:rFonts w:ascii="仿宋_GB2312" w:eastAsia="仿宋_GB2312" w:hint="eastAsia"/>
                      <w:color w:val="000000"/>
                      <w:szCs w:val="21"/>
                    </w:rPr>
                    <w:t>10</w:t>
                  </w:r>
                </w:p>
              </w:tc>
            </w:tr>
          </w:tbl>
          <w:p w:rsidR="00A915E3" w:rsidRPr="00A915E3" w:rsidRDefault="00A915E3" w:rsidP="00A915E3">
            <w:pPr>
              <w:jc w:val="left"/>
              <w:rPr>
                <w:rFonts w:ascii="仿宋_GB2312" w:eastAsia="仿宋_GB2312"/>
                <w:color w:val="000000"/>
                <w:szCs w:val="21"/>
              </w:rPr>
            </w:pP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2.16.1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洁净室（区）应当按照体外诊断试剂的生产工艺流程及所要求的空气洁净度级别进行合理布局，人流、物流走向应当合理。同一洁净室（区）内或相邻洁净室（区）间的生产操作不得互相交叉污染。</w:t>
            </w:r>
          </w:p>
          <w:p w:rsidR="00A66456" w:rsidRPr="00A66456" w:rsidRDefault="00A66456" w:rsidP="00A66456">
            <w:pPr>
              <w:jc w:val="left"/>
              <w:rPr>
                <w:rFonts w:ascii="仿宋_GB2312" w:eastAsia="仿宋_GB2312"/>
                <w:b/>
                <w:bCs/>
                <w:i/>
                <w:iCs/>
                <w:color w:val="0070C0"/>
                <w:szCs w:val="21"/>
              </w:rPr>
            </w:pPr>
            <w:r w:rsidRPr="00A66456">
              <w:rPr>
                <w:rFonts w:ascii="仿宋_GB2312" w:eastAsia="仿宋_GB2312" w:hint="eastAsia"/>
                <w:b/>
                <w:bCs/>
                <w:i/>
                <w:iCs/>
                <w:color w:val="0070C0"/>
                <w:szCs w:val="21"/>
              </w:rPr>
              <w:t>现场查看洁净室（区）的人流、物流走向是否合理，是否能够避免交叉污染。</w:t>
            </w:r>
          </w:p>
          <w:p w:rsidR="00A915E3" w:rsidRPr="00A915E3" w:rsidRDefault="00A66456" w:rsidP="00A66456">
            <w:pPr>
              <w:jc w:val="left"/>
              <w:rPr>
                <w:rFonts w:ascii="仿宋_GB2312" w:eastAsia="仿宋_GB2312"/>
                <w:color w:val="000000"/>
                <w:szCs w:val="21"/>
              </w:rPr>
            </w:pPr>
            <w:r w:rsidRPr="00A66456">
              <w:rPr>
                <w:rFonts w:ascii="仿宋_GB2312" w:eastAsia="仿宋_GB2312" w:hint="eastAsia"/>
                <w:b/>
                <w:bCs/>
                <w:i/>
                <w:iCs/>
                <w:color w:val="0070C0"/>
                <w:szCs w:val="21"/>
              </w:rPr>
              <w:t>洁净室（区）和非洁净室（区）之间应有缓冲设施。</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2.17.1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进入洁净室（区）的管道、进回风口布局应当合理，水、电、气输送线路与墙体接口</w:t>
            </w:r>
            <w:proofErr w:type="gramStart"/>
            <w:r w:rsidRPr="00A915E3">
              <w:rPr>
                <w:rFonts w:ascii="仿宋_GB2312" w:eastAsia="仿宋_GB2312" w:hint="eastAsia"/>
                <w:color w:val="000000"/>
                <w:szCs w:val="21"/>
              </w:rPr>
              <w:t>处应</w:t>
            </w:r>
            <w:r w:rsidRPr="00A915E3">
              <w:rPr>
                <w:rFonts w:ascii="仿宋_GB2312" w:eastAsia="仿宋_GB2312" w:hint="eastAsia"/>
                <w:color w:val="000000"/>
                <w:szCs w:val="21"/>
              </w:rPr>
              <w:lastRenderedPageBreak/>
              <w:t>当</w:t>
            </w:r>
            <w:proofErr w:type="gramEnd"/>
            <w:r w:rsidRPr="00A915E3">
              <w:rPr>
                <w:rFonts w:ascii="仿宋_GB2312" w:eastAsia="仿宋_GB2312" w:hint="eastAsia"/>
                <w:color w:val="000000"/>
                <w:szCs w:val="21"/>
              </w:rPr>
              <w:t>可靠密封，照明灯具不得悬吊。</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2.18</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洁净室（区）的温度和相对湿度应当与产品生产工艺要求相适应。无特殊要求时，温度应当控制在18～28</w:t>
            </w:r>
            <w:r w:rsidRPr="00A915E3">
              <w:rPr>
                <w:rFonts w:ascii="仿宋_GB2312" w:eastAsia="仿宋_GB2312" w:hAnsi="宋体" w:cs="宋体" w:hint="eastAsia"/>
                <w:color w:val="000000"/>
                <w:szCs w:val="21"/>
              </w:rPr>
              <w:t>℃</w:t>
            </w:r>
            <w:r w:rsidRPr="00A915E3">
              <w:rPr>
                <w:rFonts w:ascii="仿宋_GB2312" w:eastAsia="仿宋_GB2312" w:hint="eastAsia"/>
                <w:color w:val="000000"/>
                <w:szCs w:val="21"/>
              </w:rPr>
              <w:t>，相对湿度控制在45%～65%。</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i/>
                <w:color w:val="0070C0"/>
                <w:szCs w:val="21"/>
              </w:rPr>
              <w:t>现场查看温湿度装置及记录，是否符合要求。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2.19</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洁净室（区）和非洁净室（区）之间应有缓冲设施。</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2.20</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洁净室（区）的内表面（墙面、地面、天棚、操作台等）应当平整光滑、无裂缝、接口严密、无颗粒物脱落，避免积尘，并便于清洁处理和消毒。</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2.21</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洁净室（区）的空气如循环使用应当采取有效措施避免污染和交叉污染。</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查看空调净化系统送、回、排风相关图纸，空气如循环使用的，核实控制措施是否有效。</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2.22</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洁净室（区）内的水池、地漏应安装防止倒灌的装置，避免对环境和物料造成污染。</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Del="00BA432A" w:rsidRDefault="007A6575" w:rsidP="007A6575">
            <w:pPr>
              <w:jc w:val="center"/>
              <w:rPr>
                <w:rFonts w:ascii="仿宋_GB2312" w:eastAsia="仿宋_GB2312"/>
                <w:color w:val="000000"/>
                <w:szCs w:val="21"/>
              </w:rPr>
            </w:pPr>
            <w:r>
              <w:rPr>
                <w:rFonts w:ascii="仿宋_GB2312" w:eastAsia="仿宋_GB2312" w:hint="eastAsia"/>
                <w:color w:val="000000"/>
                <w:szCs w:val="21"/>
              </w:rPr>
              <w:t>2.22</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100级的洁净室（区）内不得设置地漏。</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2.23</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产尘操作间应当保持相对负压或采取有效措施，防止粉尘扩散，避免交叉污染。</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2.24</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对具有污染性、传染性和高生物活性的物料应当在受控条件下进行处理，避免造成传染、污染或泄漏等。</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2.25</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生产激素类、操作有致病性病原体或芽胞菌制品的，应当使用单独的空气净化系统，与相邻区域保持负压，排出的空气不能循环使用。</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生产激素类、操作有致病性病原体、芽胞菌制品的区域与其他类产品生产区域是否严格分开。如系多楼层建筑，在同一生产层面与其他一般品种的生产线不能共用物料通道、人员通道、包装线等，防止产品交叉污染。</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现场查看是否为独立的空气净化系统，排出的空气不能循环使用。。</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现场查看压差表，是否与相邻区域保持负压。</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2.26</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进行危险度二级及以上的病原体操作应当配备生物安全柜，空气应当进行过滤处理后方可排出。</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2.26</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应当对过滤器的性能进行定期检查以保证其有效性。</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查看维护保养记录，是否进行定期检查。</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Del="007D0F83" w:rsidRDefault="007A6575" w:rsidP="007A6575">
            <w:pPr>
              <w:jc w:val="center"/>
              <w:rPr>
                <w:rFonts w:ascii="仿宋_GB2312" w:eastAsia="仿宋_GB2312"/>
                <w:color w:val="000000"/>
                <w:szCs w:val="21"/>
              </w:rPr>
            </w:pPr>
            <w:r>
              <w:rPr>
                <w:rFonts w:ascii="仿宋_GB2312" w:eastAsia="仿宋_GB2312" w:hint="eastAsia"/>
                <w:color w:val="000000"/>
                <w:szCs w:val="21"/>
              </w:rPr>
              <w:t>2.26</w:t>
            </w:r>
            <w:r w:rsidR="00A915E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使用病原体类检测试剂的阳性血清应当有相应的防护措施。</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查看相关文件，是否明确了防护措施。</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现场查看阳性血清的保存条件及使用记录。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2.27</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对于特殊的高致病性病原体的采集、制备，应当按照有关部门颁布的行业标准如人间传染病微生物名录、微生物和生物医学实验室生物安全通用准则、实验室生物安全通用要求等相关规定，配备相应的生物安全设施。</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查看相应文件，是否明确病原体的危险等级，生物安全防护要求是否符合相关规定。</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现场查看是否配备生物安全设施，是否符合防护要求。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2.28</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聚合酶链反应（PCR）试剂的，其生产和检验应当在独立的建筑物或空间内，保证空气不直接联通，防止扩增时形成的气溶胶造成交叉污染。生产聚合酶链反应（PCR）试剂的，其生产和质检的器具不得混用，用后应严格清洗和消毒。</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2.29</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洁净室（区）内的人数应当与洁净室（区）面积相适应。</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查看验证记录，是否对现场工作人员数量上限进行验证，确认能够满足洁净控制要求。核实现场工作人员数量，查看相关记录，不应超过验证时所确认的现场工作人员数量上限。</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2.30</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对生产环境没有空气净化要求的体外诊断试剂，应当在清洁环境内进行生产。</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清洁条件的基本要求：要有防尘、通风、防止昆虫或其他动物以及异物混入等措施；人流、物流分开，人员进入生产车间前应当有换鞋、更衣、佩戴口罩和帽子、洗手、手消毒等清洁措施；生产场地的地面应当便于清洁，墙、顶部应平整、光滑，无颗粒物脱落；操作台应当光滑、平整、无缝隙、耐腐蚀，便于清洗、消毒；应当对生产区域进行定期清洁、清洗和消毒；应当根据生产要求对生产车间的温湿度进行控制。</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2.31</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易燃、易爆、有毒、有害、具有污染性或传染性、具有生物活性或来源于生物体的物料的管理应当符合国家相关规定。所涉及的物料应当列出清单，专区存放、专人保管和发放，并制定相应的防护规程。</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查看清单，是否将易燃、易爆、有毒、有害、具有污染性或传染性、具有生物活性或来源于生物体的物料均已纳入。</w:t>
            </w:r>
          </w:p>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b/>
                <w:i/>
                <w:color w:val="0070C0"/>
                <w:szCs w:val="21"/>
              </w:rPr>
              <w:t>查看防护规程，是否明确管理、防护要求。</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i/>
                <w:color w:val="0070C0"/>
                <w:szCs w:val="21"/>
              </w:rPr>
              <w:t>现场查看是否专区、专人管理，是否有发放记录。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2.32</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b/>
                <w:i/>
                <w:color w:val="0070C0"/>
                <w:szCs w:val="21"/>
              </w:rPr>
            </w:pPr>
            <w:r w:rsidRPr="00A915E3">
              <w:rPr>
                <w:rFonts w:ascii="仿宋_GB2312" w:eastAsia="仿宋_GB2312" w:hint="eastAsia"/>
                <w:color w:val="000000"/>
                <w:szCs w:val="21"/>
              </w:rPr>
              <w:t>动物室应当在隔离良好的建筑体内，与生产、质检区分开，不得对生产造成污染。</w:t>
            </w:r>
          </w:p>
        </w:tc>
      </w:tr>
      <w:tr w:rsidR="00A915E3" w:rsidRPr="00A915E3" w:rsidTr="00A915E3">
        <w:trPr>
          <w:trHeight w:val="397"/>
          <w:jc w:val="center"/>
        </w:trPr>
        <w:tc>
          <w:tcPr>
            <w:tcW w:w="229" w:type="pct"/>
            <w:vMerge w:val="restart"/>
            <w:shd w:val="clear" w:color="auto" w:fill="auto"/>
            <w:vAlign w:val="center"/>
          </w:tcPr>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设</w:t>
            </w:r>
          </w:p>
          <w:p w:rsidR="00A915E3" w:rsidRPr="00A915E3" w:rsidRDefault="00A915E3" w:rsidP="00A915E3">
            <w:pPr>
              <w:spacing w:line="360" w:lineRule="auto"/>
              <w:jc w:val="left"/>
              <w:rPr>
                <w:rFonts w:ascii="仿宋_GB2312" w:eastAsia="仿宋_GB2312"/>
                <w:b/>
                <w:bCs/>
                <w:color w:val="000000"/>
                <w:szCs w:val="21"/>
              </w:rPr>
            </w:pPr>
          </w:p>
          <w:p w:rsidR="00A915E3" w:rsidRPr="00A915E3" w:rsidRDefault="00A915E3" w:rsidP="00A915E3">
            <w:pPr>
              <w:spacing w:line="360" w:lineRule="auto"/>
              <w:jc w:val="left"/>
              <w:rPr>
                <w:rFonts w:ascii="仿宋_GB2312" w:eastAsia="仿宋_GB2312"/>
                <w:b/>
                <w:bCs/>
                <w:color w:val="000000"/>
                <w:szCs w:val="21"/>
              </w:rPr>
            </w:pPr>
          </w:p>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备</w:t>
            </w:r>
          </w:p>
          <w:p w:rsidR="00A915E3" w:rsidRPr="00A915E3" w:rsidRDefault="00A915E3" w:rsidP="00A915E3">
            <w:pPr>
              <w:spacing w:line="360" w:lineRule="auto"/>
              <w:jc w:val="left"/>
              <w:rPr>
                <w:rFonts w:ascii="仿宋_GB2312" w:eastAsia="仿宋_GB2312"/>
                <w:b/>
                <w:bCs/>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3.1</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应当配备与所生产产品和规模相匹配的生产设备、工艺装备，应当确保有效运行。</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查看设备清单 ，所列设备是否满足生产需要；应当制定设备管理制度。</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3.2</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生产设备的设计、选型、安装、维修和维护应当符合预定用途，便于操作、清洁和维护。</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查看生产设备验证记录，确认是否满足预定要求。现场查看生产设备是否便于操作、清洁和维护。</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3.2</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生产设备应当有明显的状态标识，防止非预期使用。</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现场查看生产设备标识。</w:t>
            </w:r>
            <w:r w:rsidRPr="00A915E3">
              <w:rPr>
                <w:rFonts w:ascii="仿宋_GB2312" w:eastAsia="仿宋_GB2312" w:hint="eastAsia"/>
                <w:b/>
                <w:bCs/>
                <w:i/>
                <w:iCs/>
                <w:color w:val="0070C0"/>
                <w:szCs w:val="21"/>
              </w:rPr>
              <w:tab/>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3.2</w:t>
            </w:r>
            <w:r w:rsidR="00A915E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
                <w:iCs/>
                <w:color w:val="0070C0"/>
                <w:szCs w:val="21"/>
              </w:rPr>
            </w:pPr>
            <w:r w:rsidRPr="00A915E3">
              <w:rPr>
                <w:rFonts w:ascii="仿宋_GB2312" w:eastAsia="仿宋_GB2312" w:hint="eastAsia"/>
                <w:color w:val="000000"/>
                <w:szCs w:val="21"/>
              </w:rPr>
              <w:t>应当建立生产设备使用、清洁、维护和维修的操作规程，并保存相应的设备操作记录。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3.3</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应当配备与产品检验要求相适应的检验仪器和设备，主要检验仪器和设备应当具有明确的操作规程。</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对照产品检验要求和检验方法，核实企业是否具备相关检测设备。主要检测设备是否制定的了操作规程。</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3.4</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
                <w:iCs/>
                <w:color w:val="0070C0"/>
                <w:szCs w:val="21"/>
              </w:rPr>
            </w:pPr>
            <w:r w:rsidRPr="00A915E3">
              <w:rPr>
                <w:rFonts w:ascii="仿宋_GB2312" w:eastAsia="仿宋_GB2312" w:hint="eastAsia"/>
                <w:color w:val="000000"/>
                <w:szCs w:val="21"/>
              </w:rPr>
              <w:t>应当建立检验仪器和设备的使用记录，记录内容应当包括使用、校准、维护和维修等情况。</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3.5</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应当配备适当的计量器具，计量器具的量程和精度应当满足使用要求，计量器具应当标明其校准有效期，保存相应记录。</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lastRenderedPageBreak/>
              <w:t>查看计量器具的校准记录，确定是否在有效期内使用。</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3.6</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洁净室（区）空气净化系统应当经过确认并保持连续运行，维持相应的洁净度级别，并在一定周期后进行再确认。</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查看洁净室（区）空气净化系统的确认和再确认记录。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3.6</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若停机后再次开启空气净化系统，应当进行必要的测试或验证，以确认仍能达到规定的洁净度级别要求。</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如果洁净室（区）空气净化系统不连续使用，应当通过验证明确洁净室（区）空气净化系统重新启用的要求，并查看每次启用空气净化系统前的操作记录是否符合控制要求。</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如果未进行验证，在停机后再次开始生产前应当对洁净室（区）的环境参数进行检测，确认达到相关标准要求。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3.7</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应当确定所需要的工艺用水，当生产过程中使用工艺用水时，应当配备相应的制水设备，并有防止污染的措施，用量较大时应当通过管道输送至洁净室（区）的用水点。工艺用水应当满足产品质量的要求。</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现场查看制水设备是否满足用水要求；是否具有防止污染的措施。</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3.8</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应当制定工艺用水的管理文件。</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查看工艺用水的管理文件，是否明确工艺用水种类是否符合《药典》或GB/T6682或YY/T1244等标准要求。是否包括设备维护、保养、清洗、消毒，水质监测、检测的要求。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3.8</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工艺用水的储罐和输送管道应当满足所生产的产品对于水质的要求，并定期清洗、消毒。</w:t>
            </w:r>
          </w:p>
          <w:p w:rsidR="00A915E3" w:rsidRPr="00A915E3" w:rsidRDefault="00A915E3" w:rsidP="00A915E3">
            <w:pPr>
              <w:jc w:val="left"/>
              <w:rPr>
                <w:rFonts w:ascii="仿宋_GB2312" w:eastAsia="仿宋_GB2312"/>
                <w:b/>
                <w:i/>
                <w:iCs/>
                <w:color w:val="0070C0"/>
                <w:szCs w:val="21"/>
              </w:rPr>
            </w:pPr>
            <w:r w:rsidRPr="00A915E3">
              <w:rPr>
                <w:rFonts w:ascii="仿宋_GB2312" w:eastAsia="仿宋_GB2312" w:hint="eastAsia"/>
                <w:b/>
                <w:bCs/>
                <w:i/>
                <w:iCs/>
                <w:color w:val="0070C0"/>
                <w:szCs w:val="21"/>
              </w:rPr>
              <w:t>现场查看工艺用水的储罐和输送管道应当用不锈钢或其他无毒材料制成，应当定期清洗、消毒并进行记录。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3.9</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配料罐容器与设备连接的主要固定管道应当标明内存的物料名称、流向，定期清洗和维护，并标明设备运行状态。</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现场查看主要固定管道标识是否清晰、是否包含物料名称和流向，与其连接的设备是否标识了设备运行状态。</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查看主要固定管道的清洗和维护记录。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3.10</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与物料或产品直接接触的设备、容器具及管道表面应当光洁、平整、无颗粒物质脱落、无毒、耐腐蚀，不与物料或产品发生化学反应和粘连，易于清洁处理和消毒或灭菌。</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3.11</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需要冷藏、冷冻的原料、半成品、成品，应当配备相应的冷藏、冷冻储存设备，并按规定监测设备运行状况、记录储存温度。</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查看相关文件，是否明确需要冷藏、冷冻的原料、半成品和成品的储存条件。</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现场查看是否配备冷藏、冷冻的设施设备，如有冷库，查看冷库是否有温度显示、是否有报警功能、如冷库断电是否有应急措施。</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查看储存环境的温度记录，是否持续满足产品的储存要求。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3.11</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冷藏、冷冻体外诊断试剂应当配备符合其温度要求的运输设施设备;</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查看冷藏、冷冻体外诊断试剂运输管理文件，是否明确试剂运输过程中的防护要求和方法。</w:t>
            </w:r>
          </w:p>
          <w:p w:rsidR="00A915E3" w:rsidRPr="00A915E3" w:rsidRDefault="00A915E3" w:rsidP="00A915E3">
            <w:pPr>
              <w:jc w:val="left"/>
              <w:rPr>
                <w:rFonts w:ascii="仿宋_GB2312" w:eastAsia="仿宋_GB2312"/>
                <w:color w:val="000000"/>
                <w:szCs w:val="21"/>
              </w:rPr>
            </w:pPr>
            <w:r w:rsidRPr="00A915E3">
              <w:rPr>
                <w:rFonts w:ascii="仿宋_GB2312" w:eastAsia="仿宋_GB2312" w:hint="eastAsia"/>
                <w:b/>
                <w:bCs/>
                <w:i/>
                <w:iCs/>
                <w:color w:val="0070C0"/>
                <w:szCs w:val="21"/>
              </w:rPr>
              <w:t>查看现场，是否具有相应的运输设施设备，是否符合储存运输的温度要求。</w:t>
            </w:r>
          </w:p>
        </w:tc>
      </w:tr>
      <w:tr w:rsidR="00A915E3" w:rsidRPr="00A915E3" w:rsidTr="00A915E3">
        <w:trPr>
          <w:trHeight w:val="397"/>
          <w:jc w:val="center"/>
        </w:trPr>
        <w:tc>
          <w:tcPr>
            <w:tcW w:w="229" w:type="pct"/>
            <w:vMerge w:val="restart"/>
            <w:shd w:val="clear" w:color="auto" w:fill="auto"/>
            <w:vAlign w:val="center"/>
          </w:tcPr>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lastRenderedPageBreak/>
              <w:t>文</w:t>
            </w:r>
          </w:p>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件</w:t>
            </w:r>
          </w:p>
          <w:p w:rsidR="00A915E3" w:rsidRPr="00A915E3" w:rsidRDefault="00A915E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管理</w:t>
            </w: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4.1</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应当建立健全质量管理体系文件，包括质量方针和质量目标、质量手册、程序文件、技术文件和记录，以及法规要求的其他文件。</w:t>
            </w:r>
          </w:p>
          <w:p w:rsidR="00A915E3" w:rsidRPr="00A915E3" w:rsidRDefault="00A915E3" w:rsidP="00A915E3">
            <w:pPr>
              <w:jc w:val="left"/>
              <w:rPr>
                <w:rFonts w:ascii="仿宋_GB2312" w:eastAsia="仿宋_GB2312"/>
                <w:b/>
                <w:iCs/>
                <w:color w:val="000000"/>
                <w:szCs w:val="21"/>
              </w:rPr>
            </w:pPr>
            <w:r w:rsidRPr="00A915E3">
              <w:rPr>
                <w:rFonts w:ascii="仿宋_GB2312" w:eastAsia="仿宋_GB2312" w:hint="eastAsia"/>
                <w:b/>
                <w:i/>
                <w:color w:val="0070C0"/>
                <w:szCs w:val="21"/>
              </w:rPr>
              <w:t>质量方针应当在企业内部得到沟通和理解；应当在持续适宜性方面得到评审。质量目标应当与质量方针保持一致；应当根据总的质量目标，在相关职能和层次上进行分解，建立各职能和层次的质量目标；应当包括满足产品要求所需的内容；应当可测量、可评估；应当有具体的方法和程序来保障。</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4.1</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质量手册应当对质量管理体系做出规定。</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查看企业的质量手册，应当包括企业质量目标、组织机构及职责、质量体系的适用范围和要求。</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4.1</w:t>
            </w:r>
            <w:r w:rsidR="00A915E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
                <w:iCs/>
                <w:color w:val="0070C0"/>
                <w:szCs w:val="21"/>
              </w:rPr>
            </w:pPr>
            <w:r w:rsidRPr="00A915E3">
              <w:rPr>
                <w:rFonts w:ascii="仿宋_GB2312" w:eastAsia="仿宋_GB2312" w:hint="eastAsia"/>
                <w:color w:val="000000"/>
                <w:szCs w:val="21"/>
              </w:rPr>
              <w:t>程序文件应当根据产品生产和质量管理过程中需要建立的各种工作程序而制定，包含本规范所规定的各项程序文件。</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A915E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4.1</w:t>
            </w:r>
            <w:r w:rsidRPr="00A915E3">
              <w:rPr>
                <w:rFonts w:ascii="仿宋_GB2312" w:eastAsia="仿宋_GB2312" w:hint="eastAsia"/>
                <w:color w:val="000000"/>
                <w:szCs w:val="21"/>
              </w:rPr>
              <w:t>.4</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
                <w:iCs/>
                <w:color w:val="0070C0"/>
                <w:szCs w:val="21"/>
              </w:rPr>
            </w:pPr>
            <w:r w:rsidRPr="00A915E3">
              <w:rPr>
                <w:rFonts w:ascii="仿宋_GB2312" w:eastAsia="仿宋_GB2312" w:hint="eastAsia"/>
                <w:color w:val="000000"/>
                <w:szCs w:val="21"/>
              </w:rPr>
              <w:t>技术文件应当包括产品技术要求及相关标准、生产工艺规程、作业指导书、检验和试验操作规程、安装和服务操作规程等相关文件。</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4.2</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应当建立文件控制程序，系统地设计、制定、审核、批准和发放质量管理体系文件。</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4.2</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Cs/>
                <w:color w:val="000000"/>
                <w:szCs w:val="21"/>
              </w:rPr>
            </w:pPr>
            <w:r w:rsidRPr="00A915E3">
              <w:rPr>
                <w:rFonts w:ascii="仿宋_GB2312" w:eastAsia="仿宋_GB2312" w:hint="eastAsia"/>
                <w:color w:val="000000"/>
                <w:szCs w:val="21"/>
              </w:rPr>
              <w:t>文件的起草、修订、审核、批准、替换或撤销、复制、保管和销毁等应当按照控制程序管理，并有相应的文件分发、撤销、复制和销毁记录。</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i/>
                <w:iCs/>
                <w:color w:val="0070C0"/>
                <w:szCs w:val="21"/>
              </w:rPr>
            </w:pPr>
            <w:r>
              <w:rPr>
                <w:rFonts w:ascii="仿宋_GB2312" w:eastAsia="仿宋_GB2312" w:hint="eastAsia"/>
                <w:color w:val="000000"/>
                <w:szCs w:val="21"/>
              </w:rPr>
              <w:t>4.2</w:t>
            </w:r>
            <w:r w:rsidR="00A915E3" w:rsidRPr="00A915E3">
              <w:rPr>
                <w:rFonts w:ascii="仿宋_GB2312" w:eastAsia="仿宋_GB2312" w:hint="eastAsia"/>
                <w:color w:val="000000"/>
                <w:szCs w:val="21"/>
              </w:rPr>
              <w:t>.</w:t>
            </w:r>
            <w:r w:rsidR="00A915E3" w:rsidRPr="00A915E3">
              <w:rPr>
                <w:rFonts w:ascii="仿宋_GB2312" w:eastAsia="仿宋_GB2312" w:hint="eastAsia"/>
                <w:iCs/>
                <w:color w:val="000000"/>
                <w:szCs w:val="21"/>
              </w:rPr>
              <w:t>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文件更新或修订时应当按规定评审和批准，能够识别文件的更改和修订状态。</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查看相关记录确认文件的更新或修订是否经过评审和批准；其更改和修订状态是否能够得到识别。</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4.2</w:t>
            </w:r>
            <w:r w:rsidR="00A915E3" w:rsidRPr="00A915E3">
              <w:rPr>
                <w:rFonts w:ascii="仿宋_GB2312" w:eastAsia="仿宋_GB2312" w:hint="eastAsia"/>
                <w:color w:val="000000"/>
                <w:szCs w:val="21"/>
              </w:rPr>
              <w:t>.4</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分发和使用的文件应当为适宜的文本，已撤销或作废的文件应当进行标识，防止误用。</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到工作现场抽查现场使用的文件，确认是否是有效版本。作废文件是否明确标识。</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4.3</w:t>
            </w:r>
            <w:r w:rsidR="00A915E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应当确定作废的技术文件等必要的质量管理体系文件的保存期限，满足产品维修和产品质量责任追溯等需要。</w:t>
            </w:r>
          </w:p>
          <w:p w:rsidR="00A915E3" w:rsidRPr="00A915E3" w:rsidRDefault="00A915E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保存期限应当至少在企业所规定的医疗器械寿命期内。</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i/>
                <w:iCs/>
                <w:color w:val="0070C0"/>
                <w:szCs w:val="21"/>
              </w:rPr>
            </w:pPr>
            <w:r>
              <w:rPr>
                <w:rFonts w:ascii="仿宋_GB2312" w:eastAsia="仿宋_GB2312" w:hint="eastAsia"/>
                <w:color w:val="000000"/>
                <w:szCs w:val="21"/>
              </w:rPr>
              <w:t>4.</w:t>
            </w:r>
            <w:r>
              <w:rPr>
                <w:rFonts w:ascii="仿宋_GB2312" w:eastAsia="仿宋_GB2312" w:hint="eastAsia"/>
                <w:iCs/>
                <w:color w:val="000000"/>
                <w:szCs w:val="21"/>
              </w:rPr>
              <w:t>4</w:t>
            </w:r>
            <w:r w:rsidR="00A915E3" w:rsidRPr="00A915E3">
              <w:rPr>
                <w:rFonts w:ascii="仿宋_GB2312" w:eastAsia="仿宋_GB2312" w:hint="eastAsia"/>
                <w:iCs/>
                <w:color w:val="000000"/>
                <w:szCs w:val="21"/>
              </w:rPr>
              <w:t>.1</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
                <w:color w:val="0070C0"/>
                <w:szCs w:val="21"/>
              </w:rPr>
            </w:pPr>
            <w:r w:rsidRPr="00A915E3">
              <w:rPr>
                <w:rFonts w:ascii="仿宋_GB2312" w:eastAsia="仿宋_GB2312" w:hint="eastAsia"/>
                <w:color w:val="000000"/>
                <w:szCs w:val="21"/>
              </w:rPr>
              <w:t>应当建立记录控制程序，包括记录的标识、保管、检索、保存期限和处置要求等。</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4.4</w:t>
            </w:r>
            <w:r w:rsidR="00A915E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
                <w:iCs/>
                <w:color w:val="0070C0"/>
                <w:szCs w:val="21"/>
              </w:rPr>
            </w:pPr>
            <w:r w:rsidRPr="00A915E3">
              <w:rPr>
                <w:rFonts w:ascii="仿宋_GB2312" w:eastAsia="仿宋_GB2312" w:hint="eastAsia"/>
                <w:color w:val="000000"/>
                <w:szCs w:val="21"/>
              </w:rPr>
              <w:t>记录应当保证产品生产、质量控制等活动可追溯性。</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4.4</w:t>
            </w:r>
            <w:r w:rsidR="00A915E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i/>
                <w:iCs/>
                <w:color w:val="0070C0"/>
                <w:szCs w:val="21"/>
              </w:rPr>
            </w:pPr>
            <w:r w:rsidRPr="00A915E3">
              <w:rPr>
                <w:rFonts w:ascii="仿宋_GB2312" w:eastAsia="仿宋_GB2312" w:hint="eastAsia"/>
                <w:color w:val="000000"/>
                <w:szCs w:val="21"/>
              </w:rPr>
              <w:t>记录应当清晰、完整，易于识别和检索，防止破损和丢失。</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4.4</w:t>
            </w:r>
            <w:r w:rsidR="00A915E3" w:rsidRPr="00A915E3">
              <w:rPr>
                <w:rFonts w:ascii="仿宋_GB2312" w:eastAsia="仿宋_GB2312" w:hint="eastAsia"/>
                <w:color w:val="000000"/>
                <w:szCs w:val="21"/>
              </w:rPr>
              <w:t>.4</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记录不得随意涂改或销毁，更改记录应当签注姓名和日期，并使原有信息仍清晰可辨，必要时，应当说明更改的理由。</w:t>
            </w:r>
          </w:p>
        </w:tc>
      </w:tr>
      <w:tr w:rsidR="00A915E3" w:rsidRPr="00A915E3" w:rsidTr="00A915E3">
        <w:trPr>
          <w:trHeight w:val="397"/>
          <w:jc w:val="center"/>
        </w:trPr>
        <w:tc>
          <w:tcPr>
            <w:tcW w:w="229" w:type="pct"/>
            <w:vMerge/>
            <w:shd w:val="clear" w:color="auto" w:fill="auto"/>
            <w:vAlign w:val="center"/>
          </w:tcPr>
          <w:p w:rsidR="00A915E3" w:rsidRPr="00A915E3" w:rsidRDefault="00A915E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A915E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4.4</w:t>
            </w:r>
            <w:r w:rsidR="00A915E3" w:rsidRPr="00A915E3">
              <w:rPr>
                <w:rFonts w:ascii="仿宋_GB2312" w:eastAsia="仿宋_GB2312" w:hint="eastAsia"/>
                <w:color w:val="000000"/>
                <w:szCs w:val="21"/>
              </w:rPr>
              <w:t>.5</w:t>
            </w:r>
          </w:p>
        </w:tc>
        <w:tc>
          <w:tcPr>
            <w:tcW w:w="4158" w:type="pct"/>
            <w:shd w:val="clear" w:color="auto" w:fill="auto"/>
            <w:tcMar>
              <w:left w:w="57" w:type="dxa"/>
              <w:right w:w="57" w:type="dxa"/>
            </w:tcMar>
            <w:vAlign w:val="center"/>
          </w:tcPr>
          <w:p w:rsidR="00A915E3" w:rsidRPr="00A915E3" w:rsidRDefault="00A915E3" w:rsidP="00A915E3">
            <w:pPr>
              <w:jc w:val="left"/>
              <w:rPr>
                <w:rFonts w:ascii="仿宋_GB2312" w:eastAsia="仿宋_GB2312"/>
                <w:color w:val="000000"/>
                <w:szCs w:val="21"/>
              </w:rPr>
            </w:pPr>
            <w:r w:rsidRPr="00A915E3">
              <w:rPr>
                <w:rFonts w:ascii="仿宋_GB2312" w:eastAsia="仿宋_GB2312" w:hint="eastAsia"/>
                <w:color w:val="000000"/>
                <w:szCs w:val="21"/>
              </w:rPr>
              <w:t>记录的保存期限至少相当于生产企业所规定的医疗器械的寿命期，但从放行产品的日期起不少于2年，或符合相关法规要求，并可追溯。</w:t>
            </w:r>
          </w:p>
        </w:tc>
      </w:tr>
      <w:tr w:rsidR="00997143" w:rsidRPr="00A915E3" w:rsidTr="00A915E3">
        <w:trPr>
          <w:trHeight w:val="397"/>
          <w:jc w:val="center"/>
        </w:trPr>
        <w:tc>
          <w:tcPr>
            <w:tcW w:w="229" w:type="pct"/>
            <w:vMerge w:val="restart"/>
            <w:shd w:val="clear" w:color="auto" w:fill="auto"/>
            <w:vAlign w:val="center"/>
          </w:tcPr>
          <w:p w:rsidR="00997143" w:rsidRPr="00A915E3" w:rsidRDefault="0099714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设</w:t>
            </w:r>
            <w:r w:rsidRPr="00A915E3">
              <w:rPr>
                <w:rFonts w:ascii="仿宋_GB2312" w:eastAsia="仿宋_GB2312" w:hint="eastAsia"/>
                <w:b/>
                <w:color w:val="000000"/>
                <w:szCs w:val="21"/>
              </w:rPr>
              <w:lastRenderedPageBreak/>
              <w:t>计开发</w:t>
            </w:r>
          </w:p>
        </w:tc>
        <w:tc>
          <w:tcPr>
            <w:tcW w:w="613" w:type="pct"/>
            <w:shd w:val="clear" w:color="auto" w:fill="auto"/>
            <w:tcMar>
              <w:left w:w="57" w:type="dxa"/>
              <w:right w:w="57" w:type="dxa"/>
            </w:tcMar>
            <w:vAlign w:val="center"/>
          </w:tcPr>
          <w:p w:rsidR="0099714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lastRenderedPageBreak/>
              <w:t>5.1</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Default="00997143" w:rsidP="00AA7FD2">
            <w:pPr>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应当建立设计控制程序并形成文件，对医疗器械的设计和开发过程实施策划和控制。</w:t>
            </w:r>
          </w:p>
          <w:p w:rsidR="00997143" w:rsidRPr="008D053F" w:rsidRDefault="00997143" w:rsidP="00AA7FD2">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8D053F">
              <w:rPr>
                <w:rFonts w:ascii="仿宋_GB2312" w:eastAsia="仿宋_GB2312" w:hAnsi="宋体" w:hint="eastAsia"/>
                <w:b/>
                <w:i/>
                <w:color w:val="0070C0"/>
                <w:kern w:val="0"/>
                <w:szCs w:val="21"/>
                <w:lang w:bidi="bn-IN"/>
              </w:rPr>
              <w:t>设计</w:t>
            </w:r>
            <w:r>
              <w:rPr>
                <w:rFonts w:ascii="仿宋_GB2312" w:eastAsia="仿宋_GB2312" w:hAnsi="宋体" w:hint="eastAsia"/>
                <w:b/>
                <w:i/>
                <w:color w:val="0070C0"/>
                <w:kern w:val="0"/>
                <w:szCs w:val="21"/>
                <w:lang w:bidi="bn-IN"/>
              </w:rPr>
              <w:t>控制</w:t>
            </w:r>
            <w:r w:rsidRPr="008D053F">
              <w:rPr>
                <w:rFonts w:ascii="仿宋_GB2312" w:eastAsia="仿宋_GB2312" w:hAnsi="宋体"/>
                <w:b/>
                <w:i/>
                <w:color w:val="0070C0"/>
                <w:kern w:val="0"/>
                <w:szCs w:val="21"/>
                <w:lang w:bidi="bn-IN"/>
              </w:rPr>
              <w:t>程序文件</w:t>
            </w:r>
            <w:r>
              <w:rPr>
                <w:rFonts w:ascii="仿宋_GB2312" w:eastAsia="仿宋_GB2312" w:hAnsi="宋体" w:hint="eastAsia"/>
                <w:b/>
                <w:i/>
                <w:color w:val="0070C0"/>
                <w:kern w:val="0"/>
                <w:szCs w:val="21"/>
                <w:lang w:bidi="bn-IN"/>
              </w:rPr>
              <w:t>，</w:t>
            </w:r>
            <w:r w:rsidRPr="008D053F">
              <w:rPr>
                <w:rFonts w:ascii="仿宋_GB2312" w:eastAsia="仿宋_GB2312" w:hAnsi="宋体" w:hint="eastAsia"/>
                <w:b/>
                <w:i/>
                <w:color w:val="0070C0"/>
                <w:kern w:val="0"/>
                <w:szCs w:val="21"/>
                <w:lang w:bidi="bn-IN"/>
              </w:rPr>
              <w:t>应</w:t>
            </w:r>
            <w:r>
              <w:rPr>
                <w:rFonts w:ascii="仿宋_GB2312" w:eastAsia="仿宋_GB2312" w:hAnsi="宋体" w:hint="eastAsia"/>
                <w:b/>
                <w:i/>
                <w:color w:val="0070C0"/>
                <w:kern w:val="0"/>
                <w:szCs w:val="21"/>
                <w:lang w:bidi="bn-IN"/>
              </w:rPr>
              <w:t>当</w:t>
            </w:r>
            <w:r w:rsidRPr="008D053F">
              <w:rPr>
                <w:rFonts w:ascii="仿宋_GB2312" w:eastAsia="仿宋_GB2312" w:hAnsi="宋体"/>
                <w:b/>
                <w:i/>
                <w:color w:val="0070C0"/>
                <w:kern w:val="0"/>
                <w:szCs w:val="21"/>
                <w:lang w:bidi="bn-IN"/>
              </w:rPr>
              <w:t>清晰、可操作</w:t>
            </w:r>
            <w:r w:rsidRPr="008D053F">
              <w:rPr>
                <w:rFonts w:ascii="仿宋_GB2312" w:eastAsia="仿宋_GB2312" w:hAnsi="宋体" w:hint="eastAsia"/>
                <w:b/>
                <w:i/>
                <w:color w:val="0070C0"/>
                <w:kern w:val="0"/>
                <w:szCs w:val="21"/>
                <w:lang w:bidi="bn-IN"/>
              </w:rPr>
              <w:t>，</w:t>
            </w:r>
            <w:r w:rsidRPr="008D053F">
              <w:rPr>
                <w:rFonts w:ascii="仿宋_GB2312" w:eastAsia="仿宋_GB2312" w:hAnsi="宋体"/>
                <w:b/>
                <w:i/>
                <w:color w:val="0070C0"/>
                <w:kern w:val="0"/>
                <w:szCs w:val="21"/>
                <w:lang w:bidi="bn-IN"/>
              </w:rPr>
              <w:t>能控制设计开发过程</w:t>
            </w:r>
            <w:r w:rsidRPr="008D053F">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至少包括以下内容</w:t>
            </w:r>
            <w:r w:rsidRPr="008D053F">
              <w:rPr>
                <w:rFonts w:ascii="仿宋_GB2312" w:eastAsia="仿宋_GB2312" w:hAnsi="宋体" w:hint="eastAsia"/>
                <w:b/>
                <w:i/>
                <w:color w:val="0070C0"/>
                <w:kern w:val="0"/>
                <w:szCs w:val="21"/>
                <w:lang w:bidi="bn-IN"/>
              </w:rPr>
              <w:t>：</w:t>
            </w:r>
          </w:p>
          <w:p w:rsidR="00997143" w:rsidRPr="004A4AAD" w:rsidRDefault="00997143" w:rsidP="00AA7FD2">
            <w:pPr>
              <w:adjustRightInd w:val="0"/>
              <w:snapToGrid w:val="0"/>
              <w:rPr>
                <w:rFonts w:ascii="仿宋_GB2312" w:eastAsia="仿宋_GB2312" w:hAnsi="宋体"/>
                <w:color w:val="000000"/>
                <w:kern w:val="0"/>
                <w:szCs w:val="21"/>
                <w:lang w:bidi="bn-IN"/>
              </w:rPr>
            </w:pPr>
            <w:r w:rsidRPr="008D053F">
              <w:rPr>
                <w:rFonts w:ascii="仿宋_GB2312" w:eastAsia="仿宋_GB2312" w:hAnsi="宋体" w:hint="eastAsia"/>
                <w:b/>
                <w:i/>
                <w:color w:val="0070C0"/>
                <w:kern w:val="0"/>
                <w:szCs w:val="21"/>
                <w:lang w:bidi="bn-IN"/>
              </w:rPr>
              <w:t>1.设计和开发的各个阶段的划分；</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lastRenderedPageBreak/>
              <w:t>2.适合于每个设计和开发阶段的评审、验证、确认和设计转换活动;</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3.设计和开发各阶段人员和部门的职责、权限和沟通；</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4.风险管理要求。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A915E3">
            <w:pPr>
              <w:jc w:val="center"/>
              <w:rPr>
                <w:rFonts w:ascii="仿宋_GB2312" w:eastAsia="仿宋_GB2312"/>
                <w:color w:val="000000"/>
                <w:szCs w:val="21"/>
              </w:rPr>
            </w:pPr>
            <w:r>
              <w:rPr>
                <w:rFonts w:ascii="仿宋_GB2312" w:eastAsia="仿宋_GB2312" w:hint="eastAsia"/>
                <w:color w:val="000000"/>
                <w:szCs w:val="21"/>
              </w:rPr>
              <w:t>5.2</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4A4AAD" w:rsidRDefault="00997143" w:rsidP="00AA7FD2">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在进行设计和开发策划时，应当确定设计和开发的阶段及对各阶段的评审、验证、确认和设计转换等活动，应当识别和确定各个部门设计和开发的活动和接口，明确职责和分工。</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查看设计和开发策划资料，</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根据产品的特点，对设计开发活动进行策划，并将策划结果形成</w:t>
            </w:r>
            <w:r w:rsidRPr="005D05DC">
              <w:rPr>
                <w:rFonts w:ascii="仿宋_GB2312" w:eastAsia="仿宋_GB2312" w:hAnsi="宋体" w:hint="eastAsia"/>
                <w:b/>
                <w:i/>
                <w:color w:val="0070C0"/>
                <w:kern w:val="0"/>
                <w:szCs w:val="21"/>
                <w:lang w:bidi="bn-IN"/>
              </w:rPr>
              <w:t>文件</w:t>
            </w:r>
            <w:r w:rsidRPr="005D05DC">
              <w:rPr>
                <w:rFonts w:ascii="仿宋_GB2312" w:eastAsia="仿宋_GB2312" w:hAnsi="宋体"/>
                <w:b/>
                <w:i/>
                <w:color w:val="0070C0"/>
                <w:kern w:val="0"/>
                <w:szCs w:val="21"/>
                <w:lang w:bidi="bn-IN"/>
              </w:rPr>
              <w:t>。</w:t>
            </w:r>
            <w:r>
              <w:rPr>
                <w:rFonts w:ascii="仿宋_GB2312" w:eastAsia="仿宋_GB2312" w:hAnsi="宋体" w:hint="eastAsia"/>
                <w:b/>
                <w:i/>
                <w:color w:val="0070C0"/>
                <w:kern w:val="0"/>
                <w:szCs w:val="21"/>
                <w:lang w:bidi="bn-IN"/>
              </w:rPr>
              <w:t>至少包括以下内容</w:t>
            </w:r>
            <w:r w:rsidRPr="005D05DC">
              <w:rPr>
                <w:rFonts w:ascii="仿宋_GB2312" w:eastAsia="仿宋_GB2312" w:hAnsi="宋体" w:hint="eastAsia"/>
                <w:b/>
                <w:i/>
                <w:color w:val="0070C0"/>
                <w:kern w:val="0"/>
                <w:szCs w:val="21"/>
                <w:lang w:bidi="bn-IN"/>
              </w:rPr>
              <w:t>：</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1.设计和开发项目的目标和意义的描述，技术和经济指标分析（至少是初步的估计）；</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2.确定了设计和开发各阶段，以及适合于每个设计和开发阶段的评审、验证、确认和设计转换活动。</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3．应</w:t>
            </w:r>
            <w:r>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识别和确定各个部门设计和开发的活动和接口，明确各阶段的人员或组织的职责、评审人员的组成，以及各阶段预期的输出结果；</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4.主要任务和阶段性任务的策划安排与整个项目的一致；</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5.确定产品技术要求的制定、验证、确认和生产活动所需的测量装置；</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6.风险管理活动。</w:t>
            </w:r>
          </w:p>
          <w:p w:rsidR="00997143" w:rsidRPr="008D053F"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按照</w:t>
            </w:r>
            <w:r w:rsidRPr="005D05DC">
              <w:rPr>
                <w:rFonts w:ascii="仿宋_GB2312" w:eastAsia="仿宋_GB2312" w:hAnsi="宋体" w:hint="eastAsia"/>
                <w:b/>
                <w:i/>
                <w:color w:val="0070C0"/>
                <w:kern w:val="0"/>
                <w:szCs w:val="21"/>
                <w:lang w:bidi="bn-IN"/>
              </w:rPr>
              <w:t>策划</w:t>
            </w:r>
            <w:r w:rsidRPr="005D05DC">
              <w:rPr>
                <w:rFonts w:ascii="仿宋_GB2312" w:eastAsia="仿宋_GB2312" w:hAnsi="宋体"/>
                <w:b/>
                <w:i/>
                <w:color w:val="0070C0"/>
                <w:kern w:val="0"/>
                <w:szCs w:val="21"/>
                <w:lang w:bidi="bn-IN"/>
              </w:rPr>
              <w:t>实施设计</w:t>
            </w:r>
            <w:r w:rsidRPr="005D05DC">
              <w:rPr>
                <w:rFonts w:ascii="仿宋_GB2312" w:eastAsia="仿宋_GB2312" w:hAnsi="宋体" w:hint="eastAsia"/>
                <w:b/>
                <w:i/>
                <w:color w:val="0070C0"/>
                <w:kern w:val="0"/>
                <w:szCs w:val="21"/>
                <w:lang w:bidi="bn-IN"/>
              </w:rPr>
              <w:t>和</w:t>
            </w:r>
            <w:r w:rsidRPr="005D05DC">
              <w:rPr>
                <w:rFonts w:ascii="仿宋_GB2312" w:eastAsia="仿宋_GB2312" w:hAnsi="宋体"/>
                <w:b/>
                <w:i/>
                <w:color w:val="0070C0"/>
                <w:kern w:val="0"/>
                <w:szCs w:val="21"/>
                <w:lang w:bidi="bn-IN"/>
              </w:rPr>
              <w:t>开发，当偏离计划而需要修改计划时，</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对计划重新评审和批准。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5.3</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4A4AAD" w:rsidRDefault="00997143" w:rsidP="00AA7FD2">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设计和开发输入应当包括预期用途规定的功能、性能和安全要求、法规要求、风险管理控制措施和其他要求。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5.3</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4A4AAD" w:rsidRDefault="00997143" w:rsidP="00AA7FD2">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应当对设计和开发输入进行评审并得到批准，保持相关记录。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5.4</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4A4AAD" w:rsidRDefault="00997143" w:rsidP="00AA7FD2">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设计和开发输出应当满足输入要求，包括采购、生产和服务所需的相关信息、产品技术要求等。</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5D05DC">
              <w:rPr>
                <w:rFonts w:ascii="仿宋_GB2312" w:eastAsia="仿宋_GB2312" w:hAnsi="宋体"/>
                <w:b/>
                <w:i/>
                <w:color w:val="0070C0"/>
                <w:kern w:val="0"/>
                <w:szCs w:val="21"/>
                <w:lang w:bidi="bn-IN"/>
              </w:rPr>
              <w:t>设计</w:t>
            </w:r>
            <w:r w:rsidRPr="005D05DC">
              <w:rPr>
                <w:rFonts w:ascii="仿宋_GB2312" w:eastAsia="仿宋_GB2312" w:hAnsi="宋体" w:hint="eastAsia"/>
                <w:b/>
                <w:i/>
                <w:color w:val="0070C0"/>
                <w:kern w:val="0"/>
                <w:szCs w:val="21"/>
                <w:lang w:bidi="bn-IN"/>
              </w:rPr>
              <w:t>和</w:t>
            </w:r>
            <w:r w:rsidRPr="005D05DC">
              <w:rPr>
                <w:rFonts w:ascii="仿宋_GB2312" w:eastAsia="仿宋_GB2312" w:hAnsi="宋体"/>
                <w:b/>
                <w:i/>
                <w:color w:val="0070C0"/>
                <w:kern w:val="0"/>
                <w:szCs w:val="21"/>
                <w:lang w:bidi="bn-IN"/>
              </w:rPr>
              <w:t>开发输出</w:t>
            </w:r>
            <w:r>
              <w:rPr>
                <w:rFonts w:ascii="仿宋_GB2312" w:eastAsia="仿宋_GB2312" w:hAnsi="宋体" w:hint="eastAsia"/>
                <w:b/>
                <w:i/>
                <w:color w:val="0070C0"/>
                <w:kern w:val="0"/>
                <w:szCs w:val="21"/>
                <w:lang w:bidi="bn-IN"/>
              </w:rPr>
              <w:t>资料，至少符合以下要求</w:t>
            </w:r>
            <w:r w:rsidRPr="005D05DC">
              <w:rPr>
                <w:rFonts w:ascii="仿宋_GB2312" w:eastAsia="仿宋_GB2312" w:hAnsi="宋体"/>
                <w:b/>
                <w:i/>
                <w:color w:val="0070C0"/>
                <w:kern w:val="0"/>
                <w:szCs w:val="21"/>
                <w:lang w:bidi="bn-IN"/>
              </w:rPr>
              <w:t>：</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1.采购信息，如原材料、组件和部件技术要求；</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2.生产和服务所需的信息，如产品图纸（包括零部件图纸）、工艺配方、作业指导书、环境要求等；</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3.产品</w:t>
            </w:r>
            <w:r w:rsidRPr="005D05DC">
              <w:rPr>
                <w:rFonts w:ascii="仿宋_GB2312" w:eastAsia="仿宋_GB2312" w:hAnsi="宋体" w:hint="eastAsia"/>
                <w:b/>
                <w:i/>
                <w:color w:val="0070C0"/>
                <w:kern w:val="0"/>
                <w:szCs w:val="21"/>
                <w:lang w:bidi="bn-IN"/>
              </w:rPr>
              <w:t>技术要求；</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4．产品检验程序；</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5</w:t>
            </w:r>
            <w:r w:rsidRPr="005D05DC">
              <w:rPr>
                <w:rFonts w:ascii="仿宋_GB2312" w:eastAsia="仿宋_GB2312" w:hAnsi="宋体"/>
                <w:b/>
                <w:i/>
                <w:color w:val="0070C0"/>
                <w:kern w:val="0"/>
                <w:szCs w:val="21"/>
                <w:lang w:bidi="bn-IN"/>
              </w:rPr>
              <w:t>.规定产品的安全和正常使用所必须的产品特性，如产品使用说明书、包装和标签要求等。产品使用说明书是否与注册申报和批准的一致；</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6</w:t>
            </w:r>
            <w:r w:rsidRPr="005D05DC">
              <w:rPr>
                <w:rFonts w:ascii="仿宋_GB2312" w:eastAsia="仿宋_GB2312" w:hAnsi="宋体"/>
                <w:b/>
                <w:i/>
                <w:color w:val="0070C0"/>
                <w:kern w:val="0"/>
                <w:szCs w:val="21"/>
                <w:lang w:bidi="bn-IN"/>
              </w:rPr>
              <w:t>.标识和可追溯性要求；</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7</w:t>
            </w:r>
            <w:r w:rsidRPr="005D05DC">
              <w:rPr>
                <w:rFonts w:ascii="仿宋_GB2312" w:eastAsia="仿宋_GB2312" w:hAnsi="宋体"/>
                <w:b/>
                <w:i/>
                <w:color w:val="0070C0"/>
                <w:kern w:val="0"/>
                <w:szCs w:val="21"/>
                <w:lang w:bidi="bn-IN"/>
              </w:rPr>
              <w:t>.提交给注册审批部门的文件</w:t>
            </w:r>
            <w:r w:rsidRPr="005D05DC">
              <w:rPr>
                <w:rFonts w:ascii="仿宋_GB2312" w:eastAsia="仿宋_GB2312" w:hAnsi="宋体" w:hint="eastAsia"/>
                <w:b/>
                <w:i/>
                <w:color w:val="0070C0"/>
                <w:kern w:val="0"/>
                <w:szCs w:val="21"/>
                <w:lang w:bidi="bn-IN"/>
              </w:rPr>
              <w:t>，如研究资料、产品技术要求、注册检验报告、临床试验报告（如有）、医疗器械安全有效基本要求清单等；</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8</w:t>
            </w:r>
            <w:r w:rsidRPr="005D05DC">
              <w:rPr>
                <w:rFonts w:ascii="仿宋_GB2312" w:eastAsia="仿宋_GB2312" w:hAnsi="宋体"/>
                <w:b/>
                <w:i/>
                <w:color w:val="0070C0"/>
                <w:kern w:val="0"/>
                <w:szCs w:val="21"/>
                <w:lang w:bidi="bn-IN"/>
              </w:rPr>
              <w:t>.样机或样品；</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9</w:t>
            </w:r>
            <w:r w:rsidRPr="005D05DC">
              <w:rPr>
                <w:rFonts w:ascii="仿宋_GB2312" w:eastAsia="仿宋_GB2312" w:hAnsi="宋体"/>
                <w:b/>
                <w:i/>
                <w:color w:val="0070C0"/>
                <w:kern w:val="0"/>
                <w:szCs w:val="21"/>
                <w:lang w:bidi="bn-IN"/>
              </w:rPr>
              <w:t>.生物学评价结果和记录，包括材料的主要性能要求、供应商的质量体系状况等。</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5.4</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4A4AAD" w:rsidRDefault="00997143" w:rsidP="00AA7FD2">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设计和开发输出应当得到批准，保持相关记录。</w:t>
            </w:r>
          </w:p>
        </w:tc>
      </w:tr>
      <w:tr w:rsidR="00997143" w:rsidRPr="00A915E3" w:rsidTr="00AA7FD2">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5.5</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tcPr>
          <w:p w:rsidR="00997143" w:rsidRPr="004A4AAD" w:rsidRDefault="00997143" w:rsidP="00AA7FD2">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应当在设计和开发过程中开展设计和开发到生产的转换活动，以使设计和开发的输出在成为最终产品规范前得以验证，确保设计和开发输出适用于生产。</w:t>
            </w:r>
          </w:p>
          <w:p w:rsidR="00997143" w:rsidRDefault="00997143" w:rsidP="00AA7FD2">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w:t>
            </w:r>
            <w:r>
              <w:rPr>
                <w:rFonts w:ascii="仿宋_GB2312" w:eastAsia="仿宋_GB2312" w:hAnsi="宋体" w:hint="eastAsia"/>
                <w:b/>
                <w:i/>
                <w:color w:val="0070C0"/>
                <w:kern w:val="0"/>
                <w:szCs w:val="21"/>
                <w:lang w:bidi="bn-IN"/>
              </w:rPr>
              <w:t>，至少符合以下要求</w:t>
            </w:r>
            <w:r w:rsidRPr="00C33412">
              <w:rPr>
                <w:rFonts w:ascii="仿宋_GB2312" w:eastAsia="仿宋_GB2312" w:hAnsi="宋体" w:hint="eastAsia"/>
                <w:b/>
                <w:i/>
                <w:color w:val="0070C0"/>
                <w:kern w:val="0"/>
                <w:szCs w:val="21"/>
                <w:lang w:bidi="bn-IN"/>
              </w:rPr>
              <w:t>：</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1、应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在设计和开发过程中</w:t>
            </w:r>
            <w:r w:rsidRPr="005D05DC">
              <w:rPr>
                <w:rFonts w:ascii="仿宋_GB2312" w:eastAsia="仿宋_GB2312" w:hAnsi="宋体"/>
                <w:b/>
                <w:i/>
                <w:color w:val="0070C0"/>
                <w:kern w:val="0"/>
                <w:szCs w:val="21"/>
                <w:lang w:bidi="bn-IN"/>
              </w:rPr>
              <w:t>开展设计转换活动以解决可生产性、部件及材料的可获得性、所需的生产设备、操作人员的培训等</w:t>
            </w:r>
            <w:r w:rsidRPr="005D05DC">
              <w:rPr>
                <w:rFonts w:ascii="仿宋_GB2312" w:eastAsia="仿宋_GB2312" w:hAnsi="宋体" w:hint="eastAsia"/>
                <w:b/>
                <w:i/>
                <w:color w:val="0070C0"/>
                <w:kern w:val="0"/>
                <w:szCs w:val="21"/>
                <w:lang w:bidi="bn-IN"/>
              </w:rPr>
              <w:t>。</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2、设计</w:t>
            </w:r>
            <w:r w:rsidRPr="005D05DC">
              <w:rPr>
                <w:rFonts w:ascii="仿宋_GB2312" w:eastAsia="仿宋_GB2312" w:hAnsi="宋体"/>
                <w:b/>
                <w:i/>
                <w:color w:val="0070C0"/>
                <w:kern w:val="0"/>
                <w:szCs w:val="21"/>
                <w:lang w:bidi="bn-IN"/>
              </w:rPr>
              <w:t>转换活动</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将产品的每一技术要求正确转化成与产品实现相关的具体过程或程序。</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lastRenderedPageBreak/>
              <w:t>3、设计</w:t>
            </w:r>
            <w:r w:rsidRPr="005D05DC">
              <w:rPr>
                <w:rFonts w:ascii="仿宋_GB2312" w:eastAsia="仿宋_GB2312" w:hAnsi="宋体"/>
                <w:b/>
                <w:i/>
                <w:color w:val="0070C0"/>
                <w:kern w:val="0"/>
                <w:szCs w:val="21"/>
                <w:lang w:bidi="bn-IN"/>
              </w:rPr>
              <w:t>转换活动的记录</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表明设计和开发输出在成为最终产品规范前得到验证，以确保设计和开发</w:t>
            </w:r>
            <w:r w:rsidRPr="005D05DC">
              <w:rPr>
                <w:rFonts w:ascii="仿宋_GB2312" w:eastAsia="仿宋_GB2312" w:hAnsi="宋体" w:hint="eastAsia"/>
                <w:b/>
                <w:i/>
                <w:color w:val="0070C0"/>
                <w:kern w:val="0"/>
                <w:szCs w:val="21"/>
                <w:lang w:bidi="bn-IN"/>
              </w:rPr>
              <w:t>的输出</w:t>
            </w:r>
            <w:r w:rsidRPr="005D05DC">
              <w:rPr>
                <w:rFonts w:ascii="仿宋_GB2312" w:eastAsia="仿宋_GB2312" w:hAnsi="宋体"/>
                <w:b/>
                <w:i/>
                <w:color w:val="0070C0"/>
                <w:kern w:val="0"/>
                <w:szCs w:val="21"/>
                <w:lang w:bidi="bn-IN"/>
              </w:rPr>
              <w:t>适于</w:t>
            </w:r>
            <w:r w:rsidRPr="005D05DC">
              <w:rPr>
                <w:rFonts w:ascii="仿宋_GB2312" w:eastAsia="仿宋_GB2312" w:hAnsi="宋体" w:hint="eastAsia"/>
                <w:b/>
                <w:i/>
                <w:color w:val="0070C0"/>
                <w:kern w:val="0"/>
                <w:szCs w:val="21"/>
                <w:lang w:bidi="bn-IN"/>
              </w:rPr>
              <w:t>生产</w:t>
            </w:r>
            <w:r w:rsidRPr="005D05DC">
              <w:rPr>
                <w:rFonts w:ascii="仿宋_GB2312" w:eastAsia="仿宋_GB2312" w:hAnsi="宋体"/>
                <w:b/>
                <w:i/>
                <w:color w:val="0070C0"/>
                <w:kern w:val="0"/>
                <w:szCs w:val="21"/>
                <w:lang w:bidi="bn-IN"/>
              </w:rPr>
              <w:t>。</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bCs/>
                <w:i/>
                <w:color w:val="0070C0"/>
                <w:kern w:val="0"/>
                <w:szCs w:val="21"/>
                <w:lang w:bidi="bn-IN"/>
              </w:rPr>
              <w:t>4、特殊过程的转换</w:t>
            </w:r>
            <w:r w:rsidRPr="005D05DC">
              <w:rPr>
                <w:rFonts w:ascii="仿宋_GB2312" w:eastAsia="仿宋_GB2312" w:hAnsi="宋体" w:hint="eastAsia"/>
                <w:b/>
                <w:i/>
                <w:color w:val="0070C0"/>
                <w:kern w:val="0"/>
                <w:szCs w:val="21"/>
                <w:lang w:bidi="bn-IN"/>
              </w:rPr>
              <w:t>应当进行确认，确保其结果适用于生产。应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保留确认记录。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5.6</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Default="00997143" w:rsidP="00AA7FD2">
            <w:pPr>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应当在设计和开发的适宜阶段安排评审，保持评审结果及任何必要措施的记录。</w:t>
            </w:r>
          </w:p>
          <w:p w:rsidR="00997143" w:rsidRDefault="00997143" w:rsidP="00AA7FD2">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查看相关文件和记录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按</w:t>
            </w:r>
            <w:r w:rsidRPr="005D05DC">
              <w:rPr>
                <w:rFonts w:ascii="仿宋_GB2312" w:eastAsia="仿宋_GB2312" w:hAnsi="宋体" w:hint="eastAsia"/>
                <w:b/>
                <w:i/>
                <w:color w:val="0070C0"/>
                <w:kern w:val="0"/>
                <w:szCs w:val="21"/>
                <w:lang w:bidi="bn-IN"/>
              </w:rPr>
              <w:t>设计开发</w:t>
            </w:r>
            <w:r w:rsidRPr="005D05DC">
              <w:rPr>
                <w:rFonts w:ascii="仿宋_GB2312" w:eastAsia="仿宋_GB2312" w:hAnsi="宋体"/>
                <w:b/>
                <w:i/>
                <w:color w:val="0070C0"/>
                <w:kern w:val="0"/>
                <w:szCs w:val="21"/>
                <w:lang w:bidi="bn-IN"/>
              </w:rPr>
              <w:t>策划的结果，在适宜的阶段进行设计和开发评审。</w:t>
            </w:r>
          </w:p>
          <w:p w:rsidR="00997143" w:rsidRPr="004A4AAD" w:rsidRDefault="00997143" w:rsidP="00AA7FD2">
            <w:pPr>
              <w:widowControl/>
              <w:adjustRightInd w:val="0"/>
              <w:snapToGrid w:val="0"/>
              <w:rPr>
                <w:rFonts w:ascii="仿宋_GB2312" w:eastAsia="仿宋_GB2312" w:hAnsi="宋体"/>
                <w:color w:val="000000"/>
                <w:kern w:val="0"/>
                <w:szCs w:val="21"/>
                <w:lang w:bidi="bn-IN"/>
              </w:rPr>
            </w:pPr>
            <w:r>
              <w:rPr>
                <w:rFonts w:ascii="仿宋_GB2312" w:eastAsia="仿宋_GB2312" w:hAnsi="宋体" w:hint="eastAsia"/>
                <w:b/>
                <w:i/>
                <w:color w:val="0070C0"/>
                <w:kern w:val="0"/>
                <w:szCs w:val="21"/>
                <w:lang w:bidi="bn-IN"/>
              </w:rPr>
              <w:t>2、</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保持设计和开发评审记录</w:t>
            </w:r>
            <w:r w:rsidRPr="005D05DC">
              <w:rPr>
                <w:rFonts w:ascii="仿宋_GB2312" w:eastAsia="仿宋_GB2312" w:hAnsi="宋体" w:hint="eastAsia"/>
                <w:b/>
                <w:i/>
                <w:color w:val="0070C0"/>
                <w:kern w:val="0"/>
                <w:szCs w:val="21"/>
                <w:lang w:bidi="bn-IN"/>
              </w:rPr>
              <w:t>，</w:t>
            </w:r>
            <w:r w:rsidRPr="005D05DC">
              <w:rPr>
                <w:rFonts w:ascii="仿宋_GB2312" w:eastAsia="仿宋_GB2312" w:hAnsi="宋体"/>
                <w:b/>
                <w:i/>
                <w:color w:val="0070C0"/>
                <w:kern w:val="0"/>
                <w:szCs w:val="21"/>
                <w:lang w:bidi="bn-IN"/>
              </w:rPr>
              <w:t>包括评审结果和评审所</w:t>
            </w:r>
            <w:r w:rsidRPr="005D05DC">
              <w:rPr>
                <w:rFonts w:ascii="仿宋_GB2312" w:eastAsia="仿宋_GB2312" w:hAnsi="宋体" w:hint="eastAsia"/>
                <w:b/>
                <w:i/>
                <w:color w:val="0070C0"/>
                <w:kern w:val="0"/>
                <w:szCs w:val="21"/>
                <w:lang w:bidi="bn-IN"/>
              </w:rPr>
              <w:t>采取必要</w:t>
            </w:r>
            <w:r w:rsidRPr="005D05DC">
              <w:rPr>
                <w:rFonts w:ascii="仿宋_GB2312" w:eastAsia="仿宋_GB2312" w:hAnsi="宋体"/>
                <w:b/>
                <w:i/>
                <w:color w:val="0070C0"/>
                <w:kern w:val="0"/>
                <w:szCs w:val="21"/>
                <w:lang w:bidi="bn-IN"/>
              </w:rPr>
              <w:t>措施的记录。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5.7</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4A4AAD" w:rsidRDefault="00997143" w:rsidP="00AA7FD2">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应当对设计和开发进行验证，以确保设计和开发输出满足输入的要求，并保持验证结果和任何必要措施的记录。</w:t>
            </w:r>
          </w:p>
          <w:p w:rsidR="00997143" w:rsidRDefault="00997143" w:rsidP="00AA7FD2">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查看相关文件和记录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结合策划的结果，在适宜的阶段进行设计和开发验证</w:t>
            </w:r>
            <w:r w:rsidRPr="005D05DC">
              <w:rPr>
                <w:rFonts w:ascii="仿宋_GB2312" w:eastAsia="仿宋_GB2312" w:hAnsi="宋体" w:hint="eastAsia"/>
                <w:b/>
                <w:i/>
                <w:color w:val="0070C0"/>
                <w:kern w:val="0"/>
                <w:szCs w:val="21"/>
                <w:lang w:bidi="bn-IN"/>
              </w:rPr>
              <w:t>，确保设计开发输出满足输入的要求。</w:t>
            </w:r>
          </w:p>
          <w:p w:rsidR="00997143" w:rsidRPr="005D05DC" w:rsidRDefault="00997143" w:rsidP="00AA7FD2">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2、</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保持设计和开发验证记录、验证结果和</w:t>
            </w:r>
            <w:r w:rsidRPr="005D05DC">
              <w:rPr>
                <w:rFonts w:ascii="仿宋_GB2312" w:eastAsia="仿宋_GB2312" w:hAnsi="宋体" w:hint="eastAsia"/>
                <w:b/>
                <w:i/>
                <w:color w:val="0070C0"/>
                <w:kern w:val="0"/>
                <w:szCs w:val="21"/>
                <w:lang w:bidi="bn-IN"/>
              </w:rPr>
              <w:t>任何必要</w:t>
            </w:r>
            <w:r w:rsidRPr="005D05DC">
              <w:rPr>
                <w:rFonts w:ascii="仿宋_GB2312" w:eastAsia="仿宋_GB2312" w:hAnsi="宋体"/>
                <w:b/>
                <w:i/>
                <w:color w:val="0070C0"/>
                <w:kern w:val="0"/>
                <w:szCs w:val="21"/>
                <w:lang w:bidi="bn-IN"/>
              </w:rPr>
              <w:t>措施的记录。</w:t>
            </w:r>
          </w:p>
          <w:p w:rsidR="00997143" w:rsidRPr="004A4AAD" w:rsidRDefault="00997143" w:rsidP="00AA7FD2">
            <w:pPr>
              <w:widowControl/>
              <w:adjustRightInd w:val="0"/>
              <w:snapToGrid w:val="0"/>
              <w:rPr>
                <w:rFonts w:ascii="仿宋_GB2312" w:eastAsia="仿宋_GB2312" w:hAnsi="宋体"/>
                <w:b/>
                <w:color w:val="0070C0"/>
                <w:kern w:val="0"/>
                <w:szCs w:val="21"/>
                <w:lang w:bidi="bn-IN"/>
              </w:rPr>
            </w:pPr>
            <w:r>
              <w:rPr>
                <w:rFonts w:ascii="仿宋_GB2312" w:eastAsia="仿宋_GB2312" w:hAnsi="宋体" w:hint="eastAsia"/>
                <w:b/>
                <w:i/>
                <w:color w:val="0070C0"/>
                <w:kern w:val="0"/>
                <w:szCs w:val="21"/>
                <w:lang w:bidi="bn-IN"/>
              </w:rPr>
              <w:t>3、</w:t>
            </w:r>
            <w:r w:rsidRPr="005D05DC">
              <w:rPr>
                <w:rFonts w:ascii="仿宋_GB2312" w:eastAsia="仿宋_GB2312" w:hAnsi="宋体"/>
                <w:b/>
                <w:i/>
                <w:color w:val="0070C0"/>
                <w:kern w:val="0"/>
                <w:szCs w:val="21"/>
                <w:lang w:bidi="bn-IN"/>
              </w:rPr>
              <w:t>若设计和开发验证采用的是可供选择的计算方法或经证实的设计进行比较的方法，</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评审所用的方法的适宜性，确认方法是否科学和有效。</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5.8</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4A4AAD" w:rsidRDefault="00997143" w:rsidP="00AA7FD2">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应当对设计和开发进行确认，以确保产品满足规定的使用要求或者预期用途的要求，并保持确认结果和任何必要措施的记录。</w:t>
            </w:r>
          </w:p>
          <w:p w:rsidR="00997143" w:rsidRDefault="00997143" w:rsidP="00AA7FD2">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查看相关文件和记录，</w:t>
            </w:r>
            <w:r w:rsidRPr="00C33412">
              <w:rPr>
                <w:rFonts w:ascii="仿宋_GB2312" w:eastAsia="仿宋_GB2312" w:hAnsi="宋体" w:hint="eastAsia"/>
                <w:b/>
                <w:i/>
                <w:color w:val="0070C0"/>
                <w:kern w:val="0"/>
                <w:szCs w:val="21"/>
                <w:lang w:bidi="bn-IN"/>
              </w:rPr>
              <w:t>至少符合以下要求：</w:t>
            </w:r>
          </w:p>
          <w:p w:rsidR="00997143" w:rsidRPr="00CF2C3E" w:rsidRDefault="00997143" w:rsidP="00AA7FD2">
            <w:pPr>
              <w:adjustRightInd w:val="0"/>
              <w:snapToGrid w:val="0"/>
              <w:rPr>
                <w:rFonts w:ascii="仿宋_GB2312" w:eastAsia="仿宋_GB2312" w:hAnsi="宋体"/>
                <w:b/>
                <w:i/>
                <w:color w:val="0070C0"/>
                <w:kern w:val="0"/>
                <w:szCs w:val="21"/>
                <w:lang w:bidi="bn-IN"/>
              </w:rPr>
            </w:pPr>
            <w:r w:rsidRPr="00CF2C3E">
              <w:rPr>
                <w:rFonts w:ascii="仿宋_GB2312" w:eastAsia="仿宋_GB2312" w:hAnsi="宋体" w:hint="eastAsia"/>
                <w:b/>
                <w:i/>
                <w:color w:val="0070C0"/>
                <w:kern w:val="0"/>
                <w:szCs w:val="21"/>
                <w:lang w:bidi="bn-IN"/>
              </w:rPr>
              <w:t>1、应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在适宜阶段进行设计和开发确认</w:t>
            </w:r>
            <w:r w:rsidRPr="00CF2C3E">
              <w:rPr>
                <w:rFonts w:ascii="仿宋_GB2312" w:eastAsia="仿宋_GB2312" w:hAnsi="宋体" w:hint="eastAsia"/>
                <w:b/>
                <w:i/>
                <w:color w:val="0070C0"/>
                <w:kern w:val="0"/>
                <w:szCs w:val="21"/>
                <w:lang w:bidi="bn-IN"/>
              </w:rPr>
              <w:t>，确保产品满足规定的使用要求或预期用途的要求。</w:t>
            </w:r>
          </w:p>
          <w:p w:rsidR="00997143" w:rsidRPr="00CF2C3E" w:rsidRDefault="00997143" w:rsidP="00AA7FD2">
            <w:pPr>
              <w:adjustRightInd w:val="0"/>
              <w:snapToGrid w:val="0"/>
              <w:rPr>
                <w:rFonts w:ascii="仿宋_GB2312" w:eastAsia="仿宋_GB2312" w:hAnsi="宋体"/>
                <w:b/>
                <w:i/>
                <w:color w:val="0070C0"/>
                <w:kern w:val="0"/>
                <w:szCs w:val="21"/>
                <w:lang w:bidi="bn-IN"/>
              </w:rPr>
            </w:pPr>
            <w:r w:rsidRPr="00CF2C3E">
              <w:rPr>
                <w:rFonts w:ascii="仿宋_GB2312" w:eastAsia="仿宋_GB2312" w:hAnsi="宋体" w:hint="eastAsia"/>
                <w:b/>
                <w:i/>
                <w:color w:val="0070C0"/>
                <w:kern w:val="0"/>
                <w:szCs w:val="21"/>
                <w:lang w:bidi="bn-IN"/>
              </w:rPr>
              <w:t>2、</w:t>
            </w:r>
            <w:r w:rsidRPr="00CF2C3E">
              <w:rPr>
                <w:rFonts w:ascii="仿宋_GB2312" w:eastAsia="仿宋_GB2312" w:hAnsi="宋体"/>
                <w:b/>
                <w:i/>
                <w:color w:val="0070C0"/>
                <w:kern w:val="0"/>
                <w:szCs w:val="21"/>
                <w:lang w:bidi="bn-IN"/>
              </w:rPr>
              <w:t>设计和开发确认活动</w:t>
            </w:r>
            <w:r w:rsidRPr="00CF2C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在产品交付和实施之前进行。</w:t>
            </w:r>
          </w:p>
          <w:p w:rsidR="00997143" w:rsidRPr="004A4AAD" w:rsidRDefault="00997143" w:rsidP="00AA7FD2">
            <w:pPr>
              <w:adjustRightInd w:val="0"/>
              <w:snapToGrid w:val="0"/>
              <w:rPr>
                <w:rFonts w:ascii="仿宋_GB2312" w:eastAsia="仿宋_GB2312" w:hAnsi="宋体"/>
                <w:b/>
                <w:color w:val="0070C0"/>
                <w:kern w:val="0"/>
                <w:szCs w:val="21"/>
                <w:lang w:bidi="bn-IN"/>
              </w:rPr>
            </w:pPr>
            <w:r w:rsidRPr="00CF2C3E">
              <w:rPr>
                <w:rFonts w:ascii="仿宋_GB2312" w:eastAsia="仿宋_GB2312" w:hAnsi="宋体" w:hint="eastAsia"/>
                <w:b/>
                <w:i/>
                <w:color w:val="0070C0"/>
                <w:kern w:val="0"/>
                <w:szCs w:val="21"/>
                <w:lang w:bidi="bn-IN"/>
              </w:rPr>
              <w:t>3、应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保持设计和开发确认记录</w:t>
            </w:r>
            <w:r w:rsidRPr="00CF2C3E">
              <w:rPr>
                <w:rFonts w:ascii="仿宋_GB2312" w:eastAsia="仿宋_GB2312" w:hAnsi="宋体" w:hint="eastAsia"/>
                <w:b/>
                <w:i/>
                <w:color w:val="0070C0"/>
                <w:kern w:val="0"/>
                <w:szCs w:val="21"/>
                <w:lang w:bidi="bn-IN"/>
              </w:rPr>
              <w:t>，包括临床评价或临床试验的记录，保持</w:t>
            </w:r>
            <w:r w:rsidRPr="00CF2C3E">
              <w:rPr>
                <w:rFonts w:ascii="仿宋_GB2312" w:eastAsia="仿宋_GB2312" w:hAnsi="宋体"/>
                <w:b/>
                <w:i/>
                <w:color w:val="0070C0"/>
                <w:kern w:val="0"/>
                <w:szCs w:val="21"/>
                <w:lang w:bidi="bn-IN"/>
              </w:rPr>
              <w:t>确认结果和</w:t>
            </w:r>
            <w:r w:rsidRPr="00CF2C3E">
              <w:rPr>
                <w:rFonts w:ascii="仿宋_GB2312" w:eastAsia="仿宋_GB2312" w:hAnsi="宋体" w:hint="eastAsia"/>
                <w:b/>
                <w:i/>
                <w:color w:val="0070C0"/>
                <w:kern w:val="0"/>
                <w:szCs w:val="21"/>
                <w:lang w:bidi="bn-IN"/>
              </w:rPr>
              <w:t>任何必要</w:t>
            </w:r>
            <w:r w:rsidRPr="00CF2C3E">
              <w:rPr>
                <w:rFonts w:ascii="仿宋_GB2312" w:eastAsia="仿宋_GB2312" w:hAnsi="宋体"/>
                <w:b/>
                <w:i/>
                <w:color w:val="0070C0"/>
                <w:kern w:val="0"/>
                <w:szCs w:val="21"/>
                <w:lang w:bidi="bn-IN"/>
              </w:rPr>
              <w:t>措施的记录。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5.9</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4A4AAD" w:rsidRDefault="00997143" w:rsidP="00AA7FD2">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确认可采用临床评价或者性能评价。进行临床试验时应当符合医疗器械临床试验法规的要求。</w:t>
            </w:r>
          </w:p>
          <w:p w:rsidR="00997143" w:rsidRPr="004A4AAD" w:rsidRDefault="00997143" w:rsidP="00AA7FD2">
            <w:pPr>
              <w:adjustRightInd w:val="0"/>
              <w:snapToGrid w:val="0"/>
              <w:rPr>
                <w:rFonts w:ascii="仿宋_GB2312" w:eastAsia="仿宋_GB2312" w:hAnsi="宋体"/>
                <w:b/>
                <w:color w:val="0070C0"/>
                <w:kern w:val="0"/>
                <w:szCs w:val="21"/>
                <w:lang w:bidi="bn-IN"/>
              </w:rPr>
            </w:pPr>
            <w:r>
              <w:rPr>
                <w:rFonts w:ascii="仿宋_GB2312" w:eastAsia="仿宋_GB2312" w:hint="eastAsia"/>
                <w:b/>
                <w:i/>
                <w:color w:val="0070C0"/>
                <w:kern w:val="0"/>
                <w:szCs w:val="21"/>
                <w:lang w:bidi="bn-IN"/>
              </w:rPr>
              <w:t>查看临床试验报告和（或）材料，</w:t>
            </w:r>
            <w:r w:rsidRPr="00CF2C3E">
              <w:rPr>
                <w:rFonts w:ascii="仿宋_GB2312" w:eastAsia="仿宋_GB2312" w:hint="eastAsia"/>
                <w:b/>
                <w:i/>
                <w:color w:val="0070C0"/>
                <w:kern w:val="0"/>
                <w:szCs w:val="21"/>
                <w:lang w:bidi="bn-IN"/>
              </w:rPr>
              <w:t>应符合医疗器械临床试验法规的要求。应</w:t>
            </w:r>
            <w:r w:rsidRPr="00CF2C3E">
              <w:rPr>
                <w:rFonts w:ascii="仿宋_GB2312" w:eastAsia="仿宋_GB2312"/>
                <w:b/>
                <w:i/>
                <w:color w:val="0070C0"/>
                <w:kern w:val="0"/>
                <w:szCs w:val="21"/>
                <w:lang w:bidi="bn-IN"/>
              </w:rPr>
              <w:t>能够提供符合法规要求的临床试验的证实材料。对于需要进行</w:t>
            </w:r>
            <w:r w:rsidRPr="00CF2C3E">
              <w:rPr>
                <w:rFonts w:ascii="仿宋_GB2312" w:eastAsia="仿宋_GB2312" w:hint="eastAsia"/>
                <w:b/>
                <w:i/>
                <w:color w:val="0070C0"/>
                <w:kern w:val="0"/>
                <w:szCs w:val="21"/>
                <w:lang w:bidi="bn-IN"/>
              </w:rPr>
              <w:t>临床评价或</w:t>
            </w:r>
            <w:r w:rsidRPr="00CF2C3E">
              <w:rPr>
                <w:rFonts w:ascii="仿宋_GB2312" w:eastAsia="仿宋_GB2312"/>
                <w:b/>
                <w:i/>
                <w:color w:val="0070C0"/>
                <w:kern w:val="0"/>
                <w:szCs w:val="21"/>
                <w:lang w:bidi="bn-IN"/>
              </w:rPr>
              <w:t>性能评价的医疗器械，</w:t>
            </w:r>
            <w:r w:rsidRPr="00CF2C3E">
              <w:rPr>
                <w:rFonts w:ascii="仿宋_GB2312" w:eastAsia="仿宋_GB2312" w:hint="eastAsia"/>
                <w:b/>
                <w:i/>
                <w:color w:val="0070C0"/>
                <w:kern w:val="0"/>
                <w:szCs w:val="21"/>
                <w:lang w:bidi="bn-IN"/>
              </w:rPr>
              <w:t>应</w:t>
            </w:r>
            <w:r w:rsidRPr="00CF2C3E">
              <w:rPr>
                <w:rFonts w:ascii="仿宋_GB2312" w:eastAsia="仿宋_GB2312"/>
                <w:b/>
                <w:i/>
                <w:color w:val="0070C0"/>
                <w:kern w:val="0"/>
                <w:szCs w:val="21"/>
                <w:lang w:bidi="bn-IN"/>
              </w:rPr>
              <w:t>能够提供试验报告和（或）材料。</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5.10</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CF2C3E" w:rsidRDefault="00997143" w:rsidP="00AA7FD2">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应当对设计和开发的更改进行识别并保持记录。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5.11</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4A4AAD" w:rsidRDefault="00997143" w:rsidP="00AA7FD2">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必要时，应当对设计和开发更改进行评审、验证和确认，并在实施前得到批准。</w:t>
            </w:r>
          </w:p>
          <w:p w:rsidR="00997143" w:rsidRDefault="00997143" w:rsidP="00AA7FD2">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49533E">
              <w:rPr>
                <w:rFonts w:ascii="仿宋_GB2312" w:eastAsia="仿宋_GB2312" w:hAnsi="宋体"/>
                <w:b/>
                <w:i/>
                <w:color w:val="0070C0"/>
                <w:kern w:val="0"/>
                <w:szCs w:val="21"/>
                <w:lang w:bidi="bn-IN"/>
              </w:rPr>
              <w:t>设计和开发更改的评审</w:t>
            </w:r>
            <w:r>
              <w:rPr>
                <w:rFonts w:ascii="仿宋_GB2312" w:eastAsia="仿宋_GB2312" w:hAnsi="宋体" w:hint="eastAsia"/>
                <w:b/>
                <w:i/>
                <w:color w:val="0070C0"/>
                <w:kern w:val="0"/>
                <w:szCs w:val="21"/>
                <w:lang w:bidi="bn-IN"/>
              </w:rPr>
              <w:t>记录，</w:t>
            </w:r>
            <w:r w:rsidRPr="00C33412">
              <w:rPr>
                <w:rFonts w:ascii="仿宋_GB2312" w:eastAsia="仿宋_GB2312" w:hAnsi="宋体" w:hint="eastAsia"/>
                <w:b/>
                <w:i/>
                <w:color w:val="0070C0"/>
                <w:kern w:val="0"/>
                <w:szCs w:val="21"/>
                <w:lang w:bidi="bn-IN"/>
              </w:rPr>
              <w:t>至少符合以下要求：</w:t>
            </w:r>
          </w:p>
          <w:p w:rsidR="00997143" w:rsidRPr="00FE1CD2" w:rsidRDefault="00997143" w:rsidP="00997143">
            <w:pPr>
              <w:pStyle w:val="af1"/>
              <w:numPr>
                <w:ilvl w:val="0"/>
                <w:numId w:val="1"/>
              </w:numPr>
              <w:adjustRightInd w:val="0"/>
              <w:snapToGrid w:val="0"/>
              <w:ind w:firstLineChars="0"/>
              <w:rPr>
                <w:rFonts w:ascii="仿宋_GB2312" w:eastAsia="仿宋_GB2312" w:hAnsi="宋体"/>
                <w:b/>
                <w:i/>
                <w:color w:val="0070C0"/>
                <w:kern w:val="0"/>
                <w:szCs w:val="21"/>
                <w:lang w:bidi="bn-IN"/>
              </w:rPr>
            </w:pPr>
            <w:r w:rsidRPr="00FE1CD2">
              <w:rPr>
                <w:rFonts w:ascii="仿宋_GB2312" w:eastAsia="仿宋_GB2312" w:hAnsi="宋体" w:hint="eastAsia"/>
                <w:b/>
                <w:i/>
                <w:color w:val="0070C0"/>
                <w:kern w:val="0"/>
                <w:szCs w:val="21"/>
                <w:lang w:bidi="bn-IN"/>
              </w:rPr>
              <w:t>应当</w:t>
            </w:r>
            <w:r w:rsidRPr="00FE1CD2">
              <w:rPr>
                <w:rFonts w:ascii="仿宋_GB2312" w:eastAsia="仿宋_GB2312" w:hAnsi="宋体"/>
                <w:b/>
                <w:i/>
                <w:color w:val="0070C0"/>
                <w:kern w:val="0"/>
                <w:szCs w:val="21"/>
                <w:lang w:bidi="bn-IN"/>
              </w:rPr>
              <w:t>包括更改对产品组成部分和已交付产品的影响。</w:t>
            </w:r>
          </w:p>
          <w:p w:rsidR="00997143" w:rsidRPr="00FE1CD2" w:rsidRDefault="00997143" w:rsidP="00997143">
            <w:pPr>
              <w:pStyle w:val="af1"/>
              <w:numPr>
                <w:ilvl w:val="0"/>
                <w:numId w:val="1"/>
              </w:numPr>
              <w:adjustRightInd w:val="0"/>
              <w:snapToGrid w:val="0"/>
              <w:ind w:firstLineChars="0"/>
              <w:rPr>
                <w:rFonts w:ascii="仿宋_GB2312" w:eastAsia="仿宋_GB2312" w:hAnsi="宋体"/>
                <w:b/>
                <w:i/>
                <w:color w:val="0070C0"/>
                <w:kern w:val="0"/>
                <w:szCs w:val="21"/>
                <w:lang w:bidi="bn-IN"/>
              </w:rPr>
            </w:pPr>
            <w:r w:rsidRPr="00FE1CD2">
              <w:rPr>
                <w:rFonts w:ascii="仿宋_GB2312" w:eastAsia="仿宋_GB2312" w:hAnsi="宋体"/>
                <w:b/>
                <w:i/>
                <w:color w:val="0070C0"/>
                <w:kern w:val="0"/>
                <w:szCs w:val="21"/>
                <w:lang w:bidi="bn-IN"/>
              </w:rPr>
              <w:t>设计和开发更改的实施</w:t>
            </w:r>
            <w:r w:rsidRPr="00FE1CD2">
              <w:rPr>
                <w:rFonts w:ascii="仿宋_GB2312" w:eastAsia="仿宋_GB2312" w:hAnsi="宋体" w:hint="eastAsia"/>
                <w:b/>
                <w:i/>
                <w:color w:val="0070C0"/>
                <w:kern w:val="0"/>
                <w:szCs w:val="21"/>
                <w:lang w:bidi="bn-IN"/>
              </w:rPr>
              <w:t>应</w:t>
            </w:r>
            <w:r w:rsidRPr="00FE1CD2">
              <w:rPr>
                <w:rFonts w:ascii="仿宋_GB2312" w:eastAsia="仿宋_GB2312" w:hAnsi="宋体"/>
                <w:b/>
                <w:i/>
                <w:color w:val="0070C0"/>
                <w:kern w:val="0"/>
                <w:szCs w:val="21"/>
                <w:lang w:bidi="bn-IN"/>
              </w:rPr>
              <w:t>符合医疗器械产品注册的有关规定。</w:t>
            </w:r>
          </w:p>
          <w:p w:rsidR="00997143" w:rsidRPr="00FE1CD2" w:rsidRDefault="00997143" w:rsidP="00997143">
            <w:pPr>
              <w:pStyle w:val="af1"/>
              <w:widowControl/>
              <w:numPr>
                <w:ilvl w:val="0"/>
                <w:numId w:val="1"/>
              </w:numPr>
              <w:adjustRightInd w:val="0"/>
              <w:snapToGrid w:val="0"/>
              <w:ind w:left="0" w:firstLineChars="0" w:firstLine="0"/>
              <w:rPr>
                <w:rFonts w:ascii="仿宋_GB2312" w:eastAsia="仿宋_GB2312" w:hAnsi="宋体"/>
                <w:b/>
                <w:i/>
                <w:color w:val="0070C0"/>
                <w:kern w:val="0"/>
                <w:szCs w:val="21"/>
                <w:lang w:bidi="bn-IN"/>
              </w:rPr>
            </w:pPr>
            <w:r w:rsidRPr="00FE1CD2">
              <w:rPr>
                <w:rFonts w:ascii="仿宋_GB2312" w:eastAsia="仿宋_GB2312" w:hAnsi="宋体" w:hint="eastAsia"/>
                <w:b/>
                <w:i/>
                <w:color w:val="0070C0"/>
                <w:kern w:val="0"/>
                <w:szCs w:val="21"/>
                <w:lang w:bidi="bn-IN"/>
              </w:rPr>
              <w:t>设计更改的内容和结果涉及到改变医疗器械产品注册证（备案凭证）所载明的内容时，企业应当进行风险分析，并按照相关法规的规定，申请变更注册（备案），以满足法规的要求。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5.12</w:t>
            </w:r>
            <w:r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4A4AAD" w:rsidRDefault="00997143" w:rsidP="00AA7FD2">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当选用的材料、零件或者产品功能的改变可能影响到医疗器械产品安全性、有效性时，应当评价因改动可能带来的风险，必要时采取措施将风险降低到可接受水平，同时应当符合相关法规的要求。</w:t>
            </w:r>
            <w:r w:rsidRPr="004A4AAD">
              <w:rPr>
                <w:rFonts w:ascii="仿宋_GB2312" w:eastAsia="仿宋_GB2312" w:hAnsi="宋体" w:hint="eastAsia"/>
                <w:color w:val="000000"/>
                <w:kern w:val="0"/>
                <w:szCs w:val="21"/>
                <w:lang w:bidi="bn-IN"/>
              </w:rPr>
              <w:t xml:space="preserve"> </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5.13</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4A4AAD" w:rsidRDefault="00997143" w:rsidP="00AA7FD2">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应当在包括设计和开发在内的产品实现全过程中，制定风险管理的要求并形成文件，保持相关记录。</w:t>
            </w:r>
          </w:p>
          <w:p w:rsidR="00997143" w:rsidRDefault="00997143" w:rsidP="00AA7FD2">
            <w:pPr>
              <w:adjustRightInd w:val="0"/>
              <w:snapToGrid w:val="0"/>
              <w:rPr>
                <w:rFonts w:ascii="仿宋_GB2312" w:eastAsia="仿宋_GB2312" w:hAnsi="宋体"/>
                <w:b/>
                <w:i/>
                <w:color w:val="0070C0"/>
                <w:kern w:val="0"/>
                <w:szCs w:val="21"/>
                <w:lang w:bidi="bn-IN"/>
              </w:rPr>
            </w:pPr>
            <w:r w:rsidRPr="00B74746">
              <w:rPr>
                <w:rFonts w:ascii="仿宋_GB2312" w:eastAsia="仿宋_GB2312" w:hAnsi="宋体" w:hint="eastAsia"/>
                <w:b/>
                <w:i/>
                <w:color w:val="0070C0"/>
                <w:kern w:val="0"/>
                <w:szCs w:val="21"/>
                <w:lang w:bidi="bn-IN"/>
              </w:rPr>
              <w:t>查看风险管理</w:t>
            </w:r>
            <w:r>
              <w:rPr>
                <w:rFonts w:ascii="仿宋_GB2312" w:eastAsia="仿宋_GB2312" w:hAnsi="宋体" w:hint="eastAsia"/>
                <w:b/>
                <w:i/>
                <w:color w:val="0070C0"/>
                <w:kern w:val="0"/>
                <w:szCs w:val="21"/>
                <w:lang w:bidi="bn-IN"/>
              </w:rPr>
              <w:t>文件和</w:t>
            </w:r>
            <w:r w:rsidRPr="00B74746">
              <w:rPr>
                <w:rFonts w:ascii="仿宋_GB2312" w:eastAsia="仿宋_GB2312" w:hAnsi="宋体" w:hint="eastAsia"/>
                <w:b/>
                <w:i/>
                <w:color w:val="0070C0"/>
                <w:kern w:val="0"/>
                <w:szCs w:val="21"/>
                <w:lang w:bidi="bn-IN"/>
              </w:rPr>
              <w:t>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997143" w:rsidRPr="0049533E" w:rsidRDefault="00997143" w:rsidP="00AA7FD2">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lastRenderedPageBreak/>
              <w:t>1、</w:t>
            </w:r>
            <w:r w:rsidRPr="0049533E">
              <w:rPr>
                <w:rFonts w:ascii="仿宋_GB2312" w:eastAsia="仿宋_GB2312" w:hAnsi="宋体"/>
                <w:b/>
                <w:i/>
                <w:color w:val="0070C0"/>
                <w:kern w:val="0"/>
                <w:szCs w:val="21"/>
                <w:lang w:bidi="bn-IN"/>
              </w:rPr>
              <w:t>风险管理</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覆盖企业开发</w:t>
            </w:r>
            <w:r w:rsidRPr="0049533E">
              <w:rPr>
                <w:rFonts w:ascii="仿宋_GB2312" w:eastAsia="仿宋_GB2312" w:hAnsi="宋体" w:hint="eastAsia"/>
                <w:b/>
                <w:i/>
                <w:color w:val="0070C0"/>
                <w:kern w:val="0"/>
                <w:szCs w:val="21"/>
                <w:lang w:bidi="bn-IN"/>
              </w:rPr>
              <w:t>的</w:t>
            </w:r>
            <w:r w:rsidRPr="0049533E">
              <w:rPr>
                <w:rFonts w:ascii="仿宋_GB2312" w:eastAsia="仿宋_GB2312" w:hAnsi="宋体"/>
                <w:b/>
                <w:i/>
                <w:color w:val="0070C0"/>
                <w:kern w:val="0"/>
                <w:szCs w:val="21"/>
                <w:lang w:bidi="bn-IN"/>
              </w:rPr>
              <w:t>产品实现的全过程。</w:t>
            </w:r>
          </w:p>
          <w:p w:rsidR="00997143" w:rsidRPr="0049533E" w:rsidRDefault="00997143" w:rsidP="00AA7FD2">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2、</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建立对医疗器械进行风险管理的文件</w:t>
            </w:r>
            <w:r w:rsidRPr="0049533E">
              <w:rPr>
                <w:rFonts w:ascii="仿宋_GB2312" w:eastAsia="仿宋_GB2312" w:hAnsi="宋体" w:hint="eastAsia"/>
                <w:b/>
                <w:i/>
                <w:color w:val="0070C0"/>
                <w:kern w:val="0"/>
                <w:szCs w:val="21"/>
                <w:lang w:bidi="bn-IN"/>
              </w:rPr>
              <w:t>，保持相关记录，</w:t>
            </w:r>
            <w:r w:rsidRPr="0049533E">
              <w:rPr>
                <w:rFonts w:ascii="仿宋_GB2312" w:eastAsia="仿宋_GB2312" w:hAnsi="宋体"/>
                <w:b/>
                <w:i/>
                <w:color w:val="0070C0"/>
                <w:kern w:val="0"/>
                <w:szCs w:val="21"/>
                <w:lang w:bidi="bn-IN"/>
              </w:rPr>
              <w:t>以确定实施的证据。</w:t>
            </w:r>
          </w:p>
          <w:p w:rsidR="00997143" w:rsidRPr="00B74746" w:rsidRDefault="00997143" w:rsidP="00AA7FD2">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3、</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将医疗器械产品的风险控制在可接受水平。</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5.14</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color w:val="000000"/>
                <w:szCs w:val="21"/>
              </w:rPr>
              <w:t>研制条件，包括配合使用的设备、仪器和试剂应当满足研究所需，研制所用的设备、仪器和试剂应当保存使用记录。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5.14</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color w:val="000000"/>
                <w:szCs w:val="21"/>
              </w:rPr>
              <w:t>研制过程中主要原料、中间体、重要辅料应当明确来源，其数量、使用量及其剩余量应当保存记录。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5.14</w:t>
            </w:r>
            <w:r w:rsidR="0099714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color w:val="000000"/>
                <w:szCs w:val="21"/>
              </w:rPr>
              <w:t>工艺研究、技术要求/分析性能研究、稳定性研究、检验、临床试验/评价（包括预实验）研究、参考值研究等各个阶段的样品数量、贮存条件、留样、使用或销毁情况应当保存记录，样品试制量应当满足从事研究所需要的数量。</w:t>
            </w:r>
          </w:p>
        </w:tc>
      </w:tr>
      <w:tr w:rsidR="00997143" w:rsidRPr="00A915E3" w:rsidTr="00A915E3">
        <w:trPr>
          <w:trHeight w:val="397"/>
          <w:jc w:val="center"/>
        </w:trPr>
        <w:tc>
          <w:tcPr>
            <w:tcW w:w="229" w:type="pct"/>
            <w:vMerge w:val="restart"/>
            <w:shd w:val="clear" w:color="auto" w:fill="auto"/>
            <w:vAlign w:val="center"/>
          </w:tcPr>
          <w:p w:rsidR="00997143" w:rsidRPr="00A915E3" w:rsidRDefault="0099714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采</w:t>
            </w:r>
          </w:p>
          <w:p w:rsidR="00997143" w:rsidRPr="00A915E3" w:rsidRDefault="00997143" w:rsidP="00A915E3">
            <w:pPr>
              <w:spacing w:line="360" w:lineRule="auto"/>
              <w:jc w:val="left"/>
              <w:rPr>
                <w:rFonts w:ascii="仿宋_GB2312" w:eastAsia="仿宋_GB2312"/>
                <w:b/>
                <w:color w:val="000000"/>
                <w:szCs w:val="21"/>
              </w:rPr>
            </w:pPr>
          </w:p>
          <w:p w:rsidR="00997143" w:rsidRPr="00A915E3" w:rsidRDefault="00997143" w:rsidP="00A915E3">
            <w:pPr>
              <w:spacing w:line="360" w:lineRule="auto"/>
              <w:jc w:val="left"/>
              <w:rPr>
                <w:rFonts w:ascii="仿宋_GB2312" w:eastAsia="仿宋_GB2312"/>
                <w:b/>
                <w:color w:val="000000"/>
                <w:szCs w:val="21"/>
              </w:rPr>
            </w:pPr>
          </w:p>
          <w:p w:rsidR="00997143" w:rsidRPr="00A915E3" w:rsidRDefault="00997143" w:rsidP="00A915E3">
            <w:pPr>
              <w:spacing w:line="360" w:lineRule="auto"/>
              <w:jc w:val="left"/>
              <w:rPr>
                <w:rFonts w:ascii="仿宋_GB2312" w:eastAsia="仿宋_GB2312"/>
                <w:b/>
                <w:bCs/>
                <w:color w:val="000000"/>
                <w:szCs w:val="21"/>
              </w:rPr>
            </w:pPr>
            <w:r w:rsidRPr="00A915E3">
              <w:rPr>
                <w:rFonts w:ascii="仿宋_GB2312" w:eastAsia="仿宋_GB2312" w:hint="eastAsia"/>
                <w:b/>
                <w:color w:val="000000"/>
                <w:szCs w:val="21"/>
              </w:rPr>
              <w:t>购</w:t>
            </w: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i/>
                <w:iCs/>
                <w:color w:val="0070C0"/>
                <w:szCs w:val="21"/>
              </w:rPr>
            </w:pPr>
            <w:r w:rsidRPr="00A915E3">
              <w:rPr>
                <w:rFonts w:ascii="仿宋_GB2312" w:eastAsia="仿宋_GB2312" w:hint="eastAsia"/>
                <w:iCs/>
                <w:color w:val="000000"/>
                <w:szCs w:val="21"/>
              </w:rPr>
              <w:t>*</w:t>
            </w:r>
            <w:r w:rsidR="007A6575">
              <w:rPr>
                <w:rFonts w:ascii="仿宋_GB2312" w:eastAsia="仿宋_GB2312" w:hint="eastAsia"/>
                <w:iCs/>
                <w:color w:val="000000"/>
                <w:szCs w:val="21"/>
              </w:rPr>
              <w:t>6.1</w:t>
            </w:r>
            <w:r w:rsidRPr="00A915E3">
              <w:rPr>
                <w:rFonts w:ascii="仿宋_GB2312" w:eastAsia="仿宋_GB2312" w:hint="eastAsia"/>
                <w:iCs/>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应当建立采购控制程序。</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采购程序内容至少包括：采购流程、合格供方的选择、评价和再评价规定、采购物品检验或验证的要求、采购记录的要求。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b/>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6.</w:t>
            </w:r>
            <w:r>
              <w:rPr>
                <w:rFonts w:ascii="仿宋_GB2312" w:eastAsia="仿宋_GB2312" w:hint="eastAsia"/>
                <w:color w:val="000000"/>
                <w:szCs w:val="21"/>
              </w:rPr>
              <w:t>1</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color w:val="000000"/>
                <w:szCs w:val="21"/>
              </w:rPr>
              <w:t>应当确保采购物品符合规定的要求，且不低于法律法规的相关规定和国家强制性标准的相关要求。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6.</w:t>
            </w:r>
            <w:r>
              <w:rPr>
                <w:rFonts w:ascii="仿宋_GB2312" w:eastAsia="仿宋_GB2312" w:hint="eastAsia"/>
                <w:color w:val="000000"/>
                <w:szCs w:val="21"/>
              </w:rPr>
              <w:t>2</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应当根据采购物品对产品的影响，确定对采购物品实行控制的方式和程度。</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查看对采购物品实施控制方式和程度的规定，核实控制方式和程度能够满足产品要求。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6.</w:t>
            </w:r>
            <w:r w:rsidR="007A6575">
              <w:rPr>
                <w:rFonts w:ascii="仿宋_GB2312" w:eastAsia="仿宋_GB2312" w:hint="eastAsia"/>
                <w:color w:val="000000"/>
                <w:szCs w:val="21"/>
              </w:rPr>
              <w:t>3</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应当建立供应商审核制度，对供应商进行审核评价。必要时，应当进行现场审核。</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是否符合《医疗器械生产企业供应商审核指南》的要求。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6.</w:t>
            </w:r>
            <w:r>
              <w:rPr>
                <w:rFonts w:ascii="仿宋_GB2312" w:eastAsia="仿宋_GB2312" w:hint="eastAsia"/>
                <w:color w:val="000000"/>
                <w:szCs w:val="21"/>
              </w:rPr>
              <w:t>3</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color w:val="000000"/>
                <w:szCs w:val="21"/>
              </w:rPr>
              <w:t>应当保留供方评价的结果和评价过程的记录。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6.</w:t>
            </w:r>
            <w:r>
              <w:rPr>
                <w:rFonts w:ascii="仿宋_GB2312" w:eastAsia="仿宋_GB2312" w:hint="eastAsia"/>
                <w:color w:val="000000"/>
                <w:szCs w:val="21"/>
              </w:rPr>
              <w:t>4</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color w:val="000000"/>
                <w:szCs w:val="21"/>
              </w:rPr>
              <w:t>应当与主要原材料供应商签订质量协议，明确双方所承担的质量责任。</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6.</w:t>
            </w:r>
            <w:r>
              <w:rPr>
                <w:rFonts w:ascii="仿宋_GB2312" w:eastAsia="仿宋_GB2312" w:hint="eastAsia"/>
                <w:color w:val="000000"/>
                <w:szCs w:val="21"/>
              </w:rPr>
              <w:t>5</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采购时应当明确采购信息，清晰表述采购要求，包括采购物品类别、验收准则、规格型号、规程、图样等内容。</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从采购清单中抽查相关采购物品的采购要求，确认是否符合本条要求。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6.</w:t>
            </w:r>
            <w:r>
              <w:rPr>
                <w:rFonts w:ascii="仿宋_GB2312" w:eastAsia="仿宋_GB2312" w:hint="eastAsia"/>
                <w:color w:val="000000"/>
                <w:szCs w:val="21"/>
              </w:rPr>
              <w:t>5</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color w:val="000000"/>
                <w:szCs w:val="21"/>
              </w:rPr>
              <w:t>应当建立采购记录，包括采购合同、原材料清单、供应商资质证明文件、质量标准、检验报告及验收标准等。</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6.</w:t>
            </w:r>
            <w:r w:rsidR="007A6575">
              <w:rPr>
                <w:rFonts w:ascii="仿宋_GB2312" w:eastAsia="仿宋_GB2312" w:hint="eastAsia"/>
                <w:color w:val="000000"/>
                <w:szCs w:val="21"/>
              </w:rPr>
              <w:t>5</w:t>
            </w:r>
            <w:r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采购记录应当满足可追溯要求。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6.</w:t>
            </w:r>
            <w:r>
              <w:rPr>
                <w:rFonts w:ascii="仿宋_GB2312" w:eastAsia="仿宋_GB2312" w:hint="eastAsia"/>
                <w:color w:val="000000"/>
                <w:szCs w:val="21"/>
              </w:rPr>
              <w:t>6</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应当对采购物品进行检验或验证，确保满足生产要求。</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查看采购物品的检验或验证记录。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6.</w:t>
            </w:r>
            <w:r w:rsidR="007A6575">
              <w:rPr>
                <w:rFonts w:ascii="仿宋_GB2312" w:eastAsia="仿宋_GB2312" w:hint="eastAsia"/>
                <w:color w:val="000000"/>
                <w:szCs w:val="21"/>
              </w:rPr>
              <w:t>7</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外购的标准品、校准品、质控品、生产用或质控用血液的采购应满足可追溯要求。</w:t>
            </w:r>
          </w:p>
        </w:tc>
      </w:tr>
      <w:tr w:rsidR="00997143" w:rsidRPr="00A915E3" w:rsidTr="00A915E3">
        <w:trPr>
          <w:trHeight w:val="397"/>
          <w:jc w:val="center"/>
        </w:trPr>
        <w:tc>
          <w:tcPr>
            <w:tcW w:w="229" w:type="pct"/>
            <w:vMerge/>
            <w:tcBorders>
              <w:bottom w:val="single" w:sz="4" w:space="0" w:color="auto"/>
            </w:tcBorders>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tcBorders>
              <w:bottom w:val="single" w:sz="4" w:space="0" w:color="auto"/>
            </w:tcBorders>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6.</w:t>
            </w:r>
            <w:r w:rsidR="007A6575">
              <w:rPr>
                <w:rFonts w:ascii="仿宋_GB2312" w:eastAsia="仿宋_GB2312" w:hint="eastAsia"/>
                <w:color w:val="000000"/>
                <w:szCs w:val="21"/>
              </w:rPr>
              <w:t>7</w:t>
            </w:r>
            <w:r w:rsidRPr="00A915E3">
              <w:rPr>
                <w:rFonts w:ascii="仿宋_GB2312" w:eastAsia="仿宋_GB2312" w:hint="eastAsia"/>
                <w:color w:val="000000"/>
                <w:szCs w:val="21"/>
              </w:rPr>
              <w:t>.2</w:t>
            </w:r>
          </w:p>
        </w:tc>
        <w:tc>
          <w:tcPr>
            <w:tcW w:w="4158" w:type="pct"/>
            <w:tcBorders>
              <w:bottom w:val="single" w:sz="4" w:space="0" w:color="auto"/>
            </w:tcBorders>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应当由企业或提供机构测定病原微生物及明确定值范围；应当对其来源地、定值范围、灭活状态、数量、保存、使用状态等信息有明确记录，并由专人负责。</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查看相应文件，是否明确记录的要求和专人负责的要求。</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查看病原微生物的相关记录，是否符合要求。</w:t>
            </w:r>
          </w:p>
        </w:tc>
      </w:tr>
      <w:tr w:rsidR="00997143" w:rsidRPr="00A915E3" w:rsidTr="00A915E3">
        <w:trPr>
          <w:trHeight w:val="397"/>
          <w:jc w:val="center"/>
        </w:trPr>
        <w:tc>
          <w:tcPr>
            <w:tcW w:w="229" w:type="pct"/>
            <w:vMerge w:val="restart"/>
            <w:shd w:val="clear" w:color="auto" w:fill="auto"/>
            <w:vAlign w:val="center"/>
          </w:tcPr>
          <w:p w:rsidR="00997143" w:rsidRPr="00A915E3" w:rsidRDefault="0099714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lastRenderedPageBreak/>
              <w:t>生</w:t>
            </w:r>
          </w:p>
          <w:p w:rsidR="00997143" w:rsidRPr="00A915E3" w:rsidRDefault="0099714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产</w:t>
            </w:r>
          </w:p>
          <w:p w:rsidR="00997143" w:rsidRPr="00A915E3" w:rsidRDefault="0099714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管</w:t>
            </w:r>
          </w:p>
          <w:p w:rsidR="00997143" w:rsidRPr="00A915E3" w:rsidRDefault="00997143"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理</w:t>
            </w:r>
          </w:p>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7.</w:t>
            </w:r>
            <w:r w:rsidR="007A6575">
              <w:rPr>
                <w:rFonts w:ascii="仿宋_GB2312" w:eastAsia="仿宋_GB2312" w:hint="eastAsia"/>
                <w:color w:val="000000"/>
                <w:szCs w:val="21"/>
              </w:rPr>
              <w:t>1</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应当按照建立的质量管理体系进行生产，以保证产品符合强制性标准和经注册或者备案的产品技术要求。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7.</w:t>
            </w:r>
            <w:r w:rsidR="007A6575">
              <w:rPr>
                <w:rFonts w:ascii="仿宋_GB2312" w:eastAsia="仿宋_GB2312" w:hint="eastAsia"/>
                <w:color w:val="000000"/>
                <w:szCs w:val="21"/>
              </w:rPr>
              <w:t>2</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应当编制生产工艺规程、作业指导书等，明确关键工序和特殊过程。</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查看相关文件；是否明确关键工序和特殊过程，对关键工序和特殊过程的重要参数是否做验证或确认的规定。</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3</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在生产过程中需要对原材料、中间品等进行清洁处理的，应当明确清洁方法和要求，并对清洁效果进行验证。</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4</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应当根据生产工艺特点对环境进行监测，并保存记录。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5</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color w:val="000000"/>
                <w:szCs w:val="21"/>
              </w:rPr>
              <w:t>应当对生产的特殊过程进行确认，并保存记录，包括确认方案，确认方法、操作人员、结果评价、再确认等内容。</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5</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生产过程中采用的计算机软件对产品质量有影响的，应当进行验证或确认。</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7.</w:t>
            </w:r>
            <w:r w:rsidR="007A6575">
              <w:rPr>
                <w:rFonts w:ascii="仿宋_GB2312" w:eastAsia="仿宋_GB2312" w:hint="eastAsia"/>
                <w:color w:val="000000"/>
                <w:szCs w:val="21"/>
              </w:rPr>
              <w:t>6</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 xml:space="preserve">每批（台）产品均应当有生产记录，并满足可追溯的要求。 </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6</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color w:val="000000"/>
                <w:szCs w:val="21"/>
              </w:rPr>
              <w:t>生产记录应当包括：产品名称、规格型号、原材料批号、生产批号或产品编号、生产日期、数量、主要设备、工艺参数、操作人员等内容。</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7</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color w:val="000000"/>
                <w:szCs w:val="21"/>
              </w:rPr>
              <w:t>应当建立产品标识控制程序，用适宜的方法对产品进行标识，以便识别，防止混用和错用。</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7.</w:t>
            </w:r>
            <w:r w:rsidR="007A6575">
              <w:rPr>
                <w:rFonts w:ascii="仿宋_GB2312" w:eastAsia="仿宋_GB2312" w:hint="eastAsia"/>
                <w:color w:val="000000"/>
                <w:szCs w:val="21"/>
              </w:rPr>
              <w:t>8</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应当在生产过程中标识产品的检验状态，防止不合格中间产品流向下道工序。</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查看是否对检验状态标识方法做出规定，现场查看生产过程中的检验状态标识，是否按程序文件的符合相关规定。</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iCs/>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7.</w:t>
            </w:r>
            <w:r w:rsidR="007A6575">
              <w:rPr>
                <w:rFonts w:ascii="仿宋_GB2312" w:eastAsia="仿宋_GB2312" w:hint="eastAsia"/>
                <w:color w:val="000000"/>
                <w:szCs w:val="21"/>
              </w:rPr>
              <w:t>9</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应当建立产品的可追溯性程序，规定产品追溯范围、程度、标识和必要的记录。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10</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产品的说明书、标签应当符合相关法律法规及标准要求。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11</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应当建立产品防护程序，规定产品及其组成部分的防护要求，包括污染防护、静电防护、粉尘防护、腐蚀防护、运输防护等要求。防护应当包括标识、搬运、包装、贮存和保护等。</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现场查看产品防护是否符合要求。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12</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洁净室（区）内使用的压缩空气等工艺用气均应当经过净化处理。</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现场查看工艺用气的净化处理装置及管路设置,工艺用气是否经过净化处理。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12</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与产品使用表面直接接触的气体，其对产品的影响程度应当进行验证和控制，以适应所生产产品的要求。</w:t>
            </w:r>
          </w:p>
          <w:p w:rsidR="00997143" w:rsidRPr="00A915E3" w:rsidRDefault="00997143" w:rsidP="00A915E3">
            <w:pPr>
              <w:jc w:val="left"/>
              <w:rPr>
                <w:rFonts w:ascii="仿宋_GB2312" w:eastAsia="仿宋_GB2312"/>
                <w:color w:val="000000"/>
                <w:szCs w:val="21"/>
              </w:rPr>
            </w:pPr>
            <w:r w:rsidRPr="00A915E3">
              <w:rPr>
                <w:rFonts w:ascii="仿宋_GB2312" w:eastAsia="仿宋_GB2312" w:hint="eastAsia"/>
                <w:b/>
                <w:i/>
                <w:color w:val="0070C0"/>
                <w:szCs w:val="21"/>
              </w:rPr>
              <w:t>查看对与产品使用表面直接接触的气体对产品所造成的影响进行评价和验证的记录，是否根据评价和验证的结果规定了控制措施并实施。</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13</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生产设备、容器具等应当符合洁净环境控制和工艺文件的要求。</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查看生产设备和容器具的相关文件，是否明确其净化要求，符合环境控制和工艺文件的要求。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14</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应当按照物料的性状和储存要求进行分类存放管理，应当明确规定中间品的储存条件和期限。</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查看相关文件，是否对物料进行分类，明确分类存放的要求和中间品储存条件、期限。</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现场查看物料存放是否分类存放，满足其储存要求。</w:t>
            </w:r>
          </w:p>
          <w:p w:rsidR="00997143" w:rsidRPr="00A915E3" w:rsidRDefault="00997143" w:rsidP="00A915E3">
            <w:pPr>
              <w:jc w:val="left"/>
              <w:rPr>
                <w:rFonts w:ascii="仿宋_GB2312" w:eastAsia="仿宋_GB2312"/>
                <w:color w:val="000000"/>
                <w:szCs w:val="21"/>
              </w:rPr>
            </w:pPr>
            <w:r w:rsidRPr="00A915E3">
              <w:rPr>
                <w:rFonts w:ascii="仿宋_GB2312" w:eastAsia="仿宋_GB2312" w:hint="eastAsia"/>
                <w:b/>
                <w:i/>
                <w:color w:val="0070C0"/>
                <w:szCs w:val="21"/>
              </w:rPr>
              <w:t>现场查看中间品的储存条件和期限是否符合规定。</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14</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物料应当在规定的使用期限内、按照先进先出的原则使用，无规定使用期限的，应当根据物料的稳定性数据确定储存期限。</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查看物料管理相关文件，是否明确先进先出的使用原则，是否对无规定使用期限的物料明确根据物料的稳定性数据确定储存期限。</w:t>
            </w:r>
          </w:p>
          <w:p w:rsidR="00997143" w:rsidRPr="00A915E3" w:rsidRDefault="00997143" w:rsidP="00A915E3">
            <w:pPr>
              <w:jc w:val="left"/>
              <w:rPr>
                <w:rFonts w:ascii="仿宋_GB2312" w:eastAsia="仿宋_GB2312"/>
                <w:i/>
                <w:color w:val="0070C0"/>
                <w:szCs w:val="21"/>
              </w:rPr>
            </w:pPr>
            <w:r w:rsidRPr="00A915E3">
              <w:rPr>
                <w:rFonts w:ascii="仿宋_GB2312" w:eastAsia="仿宋_GB2312" w:hint="eastAsia"/>
                <w:b/>
                <w:i/>
                <w:color w:val="0070C0"/>
                <w:szCs w:val="21"/>
              </w:rPr>
              <w:t>查看物料领用记录，是否符合先进先出的要求。对无规定使用期限的物料，查看物料的稳定性数据。</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14</w:t>
            </w:r>
            <w:r w:rsidR="0099714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储存期内发现存储条件变化且可能影响产品质量时，应及时进行复验。</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查看物料储存环境记录，对不符合储存要求的，查看复验记录。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15</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进入洁净室（区）的物品应当按程序进行净化处理。</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查看相关文件，是否明确物品进入洁净室（区）的相关程序。。</w:t>
            </w:r>
          </w:p>
          <w:p w:rsidR="00997143" w:rsidRPr="00A915E3" w:rsidRDefault="00997143" w:rsidP="00A915E3">
            <w:pPr>
              <w:jc w:val="left"/>
              <w:rPr>
                <w:rFonts w:ascii="仿宋_GB2312" w:eastAsia="仿宋_GB2312"/>
                <w:color w:val="000000"/>
                <w:szCs w:val="21"/>
              </w:rPr>
            </w:pPr>
            <w:r w:rsidRPr="00A915E3">
              <w:rPr>
                <w:rFonts w:ascii="仿宋_GB2312" w:eastAsia="仿宋_GB2312" w:hint="eastAsia"/>
                <w:b/>
                <w:i/>
                <w:color w:val="0070C0"/>
                <w:szCs w:val="21"/>
              </w:rPr>
              <w:t>现场查看进入洁净室（区）的物品，净化程序和设施是否符合规定要求。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16</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在生产过程中，应当建立产品标识和生产状态标识控制程序。</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16</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对现场各类物料和生产区域、设备、管路的状态进行识别和管理。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17</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应当对每批产品中关键物料进行物料平衡核查。如有显著差异，必须查明原因，在得出合理解释，确认无潜在质量事故后，方可按正常产品处理。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18.</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应当制定批号管理制度，对主要物料、中间品和成品按规定进行批号管理，并保存和提供可追溯的记录。</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查看批号管理制度，是否明确主要物料、中间品和成品的批号编制方法。</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查看相关记录，是否可追溯到主要物料、中间品。</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18</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同一试剂盒内各组分批号不同时应尽量将生产日期接近的组分进行组合，应当在每个组分的容器上均标明各自的批号和有效期。</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18</w:t>
            </w:r>
            <w:r w:rsidR="0099714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整个试剂盒的有效期应以最先到有效期的组分的效期为准。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19</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不同品种产品的生产应当做到有效隔离，以避免相互混淆和污染。</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19</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有数条包装线同时进行包装时，应当采取隔离或其他有效防止混淆的措施。</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20</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bCs/>
                <w:iCs/>
                <w:color w:val="000000"/>
                <w:szCs w:val="21"/>
              </w:rPr>
            </w:pPr>
            <w:r w:rsidRPr="00A915E3">
              <w:rPr>
                <w:rFonts w:ascii="仿宋_GB2312" w:eastAsia="仿宋_GB2312" w:hint="eastAsia"/>
                <w:bCs/>
                <w:iCs/>
                <w:color w:val="000000"/>
                <w:szCs w:val="21"/>
              </w:rPr>
              <w:t>应当制定洁净室（区）的卫生管理文件。按照规定对洁净室（区）进行清洁处理和消毒，并作好记录。</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洁净室（区）工艺卫生管理文件和记录，工艺卫生管理文件是否包含下列内容：1.设备清洁规定；2.工位器具（容器具、管路、储罐等）清洁规定；3.物料清洁规定；4.操作台、场地、墙壁、顶棚清洁规定；5.清洁工具的清洁及存放规定；6.洁净室（区）空</w:t>
            </w:r>
            <w:r w:rsidRPr="00A915E3">
              <w:rPr>
                <w:rFonts w:ascii="仿宋_GB2312" w:eastAsia="仿宋_GB2312" w:hint="eastAsia"/>
                <w:b/>
                <w:bCs/>
                <w:i/>
                <w:iCs/>
                <w:color w:val="0070C0"/>
                <w:szCs w:val="21"/>
              </w:rPr>
              <w:lastRenderedPageBreak/>
              <w:t>气消毒规定；7.消毒剂选择、使用的管理规定。</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现场查看洁净室（区）内的清洁卫生工具，是否使用无脱落物、易清洗、易消毒，是否按用途分类使用，不同洁净室（区）的清洁工具不得跨区使用。</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20</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所用的消毒剂或消毒方法不得对设备、容器具、物料和产品造成污染。</w:t>
            </w:r>
          </w:p>
          <w:p w:rsidR="00997143" w:rsidRPr="00A915E3" w:rsidRDefault="0099714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查看相关文件，是否对消毒剂或消毒方法做出规定,应包括消毒剂品种、使用时间、频次、更换周期等内容，应保留相关的记录。</w:t>
            </w:r>
          </w:p>
          <w:p w:rsidR="00997143" w:rsidRPr="00A915E3" w:rsidRDefault="0099714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应当对所选择的消毒方法、选用的消毒剂进行效果评价或验证；所用的消毒剂或消毒方法不应当对设备、容器具、物料和产品造成污染。</w:t>
            </w:r>
          </w:p>
          <w:p w:rsidR="00997143" w:rsidRPr="00A915E3" w:rsidRDefault="0099714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现场查看所使用的消毒剂是否符合文件规定，是否按期进行更换。</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20</w:t>
            </w:r>
            <w:r w:rsidR="0099714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消毒剂品种应当定期更换，防止产生耐药菌株。</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21</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生产设备所用的润滑剂、清洗剂均不得对产品造成污染。</w:t>
            </w:r>
          </w:p>
          <w:p w:rsidR="00997143" w:rsidRPr="00A915E3" w:rsidRDefault="0099714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查看验证报告，所使用的润滑剂、清洗剂等不会对产品造成污染，或有相应措施消除污染的影响。</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22</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应当建立清场的管理规定。</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color w:val="0070C0"/>
                <w:szCs w:val="21"/>
              </w:rPr>
              <w:t>是否根据生产工艺制定清场的管理规定及记录。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22</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前一道工艺结束后或前一种产品生产结束后必须进行清场，确认合格后才可以入场进行其他生产，并保存清场记录。</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i/>
                <w:iCs/>
                <w:color w:val="0070C0"/>
                <w:szCs w:val="21"/>
              </w:rPr>
              <w:t>现场查看上次生产遗留物的处理是否符合规定，查看清场记录。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22</w:t>
            </w:r>
            <w:r w:rsidR="0099714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相关的配制和分装器具必须专用，使用后进行清洗、干燥等洁净处理。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23</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应当建立可追溯性程序并形成文件，应当规定可追溯性的范围、程度、标识和记录。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23</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记录应当包括生产过程所用的原材料、生产过程、生产设备、操作人员和生产环境等内容。</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24</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生产一定周期后，应当对关键项目进行再验证。</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查看验证相关文件，是否明确关键项目再验证的要求，查看相关记录。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24</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当影响产品质量的主要因素，如工艺、质量控制方法、主要原辅料、主要生产设备等需要开展重新验证的条件发生改变时，应当进行相关内容的重新验证。</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查看验证相关文件，是否明确上述因素发生改变时再验证的要求，查看相关记录。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24</w:t>
            </w:r>
            <w:r w:rsidR="0099714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企业应当根据不同产品特性提出验证的时间。</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25</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生产车间停产超过十二个月，重新组织生产前应当对生产环境及设施设备、主要原辅材料、关键工序、检验设备及质量控制方法等重新进行验证。</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查看相关文件和记录，是否符合要求。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25</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不足十二个月时，如有必要，企业也应当重新对生产环境和设施设备进行验证。</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26</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应当对生产用需要灭活的血清或血浆建立灭活处理的操作规程。</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查看灭活处理的操作规程，是否明确生产用需要灭活的血清或血浆的种类，灭活的方法，</w:t>
            </w:r>
            <w:r w:rsidRPr="00A915E3">
              <w:rPr>
                <w:rFonts w:ascii="仿宋_GB2312" w:eastAsia="仿宋_GB2312" w:hint="eastAsia"/>
                <w:b/>
                <w:bCs/>
                <w:i/>
                <w:iCs/>
                <w:color w:val="0070C0"/>
                <w:szCs w:val="21"/>
              </w:rPr>
              <w:lastRenderedPageBreak/>
              <w:t>操作过程中的防护措施、灭活前后物料的隔离和标识要求。</w:t>
            </w:r>
          </w:p>
          <w:p w:rsidR="00997143" w:rsidRPr="00A915E3" w:rsidRDefault="00997143" w:rsidP="00A915E3">
            <w:pPr>
              <w:jc w:val="left"/>
              <w:rPr>
                <w:rFonts w:ascii="仿宋_GB2312" w:eastAsia="仿宋_GB2312"/>
                <w:b/>
                <w:i/>
                <w:color w:val="0070C0"/>
                <w:szCs w:val="21"/>
              </w:rPr>
            </w:pPr>
            <w:r w:rsidRPr="00A915E3">
              <w:rPr>
                <w:rFonts w:ascii="仿宋_GB2312" w:eastAsia="仿宋_GB2312" w:hint="eastAsia"/>
                <w:b/>
                <w:bCs/>
                <w:i/>
                <w:iCs/>
                <w:color w:val="0070C0"/>
                <w:szCs w:val="21"/>
              </w:rPr>
              <w:t>查看灭活记录。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26</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按照操作规程的要求，对生产用灭活前后的血清或血浆状态进行明显的区分和标识。</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现场查看是否对灭活前后的血清或血浆进行区分和标识，标识应有血清或血浆的名称、批号、是否灭活、灭活日期等。</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7.</w:t>
            </w:r>
            <w:r>
              <w:rPr>
                <w:rFonts w:ascii="仿宋_GB2312" w:eastAsia="仿宋_GB2312" w:hint="eastAsia"/>
                <w:color w:val="000000"/>
                <w:szCs w:val="21"/>
              </w:rPr>
              <w:t>27</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生产中的废液、废物等应当进行无害化处理，并符合相关的环保要求。</w:t>
            </w:r>
          </w:p>
        </w:tc>
      </w:tr>
      <w:tr w:rsidR="00997143" w:rsidRPr="00A915E3" w:rsidTr="00A915E3">
        <w:trPr>
          <w:trHeight w:val="397"/>
          <w:jc w:val="center"/>
        </w:trPr>
        <w:tc>
          <w:tcPr>
            <w:tcW w:w="229" w:type="pct"/>
            <w:vMerge w:val="restart"/>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r w:rsidRPr="00A915E3">
              <w:rPr>
                <w:rFonts w:ascii="仿宋_GB2312" w:eastAsia="仿宋_GB2312" w:hint="eastAsia"/>
                <w:b/>
                <w:color w:val="000000"/>
                <w:szCs w:val="21"/>
              </w:rPr>
              <w:t>质量控制</w:t>
            </w: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1</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应当建立质量控制程序，规定产品检验部门、人员、操作等要求。</w:t>
            </w:r>
          </w:p>
          <w:p w:rsidR="00997143" w:rsidRPr="00A915E3" w:rsidRDefault="00997143" w:rsidP="00A915E3">
            <w:pPr>
              <w:jc w:val="left"/>
              <w:rPr>
                <w:rFonts w:ascii="仿宋_GB2312" w:eastAsia="仿宋_GB2312"/>
                <w:b/>
                <w:color w:val="000000"/>
                <w:szCs w:val="21"/>
              </w:rPr>
            </w:pPr>
            <w:r w:rsidRPr="00A915E3">
              <w:rPr>
                <w:rFonts w:ascii="仿宋_GB2312" w:eastAsia="仿宋_GB2312" w:hint="eastAsia"/>
                <w:b/>
                <w:i/>
                <w:iCs/>
                <w:color w:val="0070C0"/>
                <w:szCs w:val="21"/>
              </w:rPr>
              <w:t>查看质量控制程序，是否对产品的检验部门职责、人员资质、检验操作规程等做出规定。</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b/>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1</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应当规定检验仪器和设备的使用、校准等要求，以及产品放行的程序。</w:t>
            </w:r>
          </w:p>
          <w:p w:rsidR="00997143" w:rsidRPr="00A915E3" w:rsidRDefault="0099714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查看质量控制程序，是否对检验仪器、设备的使用和校准做出规定。</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2</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bCs/>
                <w:color w:val="000000"/>
                <w:szCs w:val="21"/>
              </w:rPr>
            </w:pPr>
            <w:r w:rsidRPr="00A915E3">
              <w:rPr>
                <w:rFonts w:ascii="仿宋_GB2312" w:eastAsia="仿宋_GB2312" w:hint="eastAsia"/>
                <w:bCs/>
                <w:color w:val="000000"/>
                <w:szCs w:val="21"/>
              </w:rPr>
              <w:t>应当定期对检验仪器和设备进行校准或检定，并予以标识。</w:t>
            </w:r>
          </w:p>
          <w:p w:rsidR="00997143" w:rsidRPr="00A915E3" w:rsidRDefault="00997143" w:rsidP="00A915E3">
            <w:pPr>
              <w:jc w:val="left"/>
              <w:rPr>
                <w:rFonts w:ascii="仿宋_GB2312" w:eastAsia="仿宋_GB2312"/>
                <w:b/>
                <w:i/>
                <w:iCs/>
                <w:color w:val="0070C0"/>
                <w:szCs w:val="21"/>
              </w:rPr>
            </w:pPr>
            <w:r w:rsidRPr="00A915E3">
              <w:rPr>
                <w:rFonts w:ascii="仿宋_GB2312" w:eastAsia="仿宋_GB2312" w:hint="eastAsia"/>
                <w:b/>
                <w:i/>
                <w:iCs/>
                <w:color w:val="0070C0"/>
                <w:szCs w:val="21"/>
              </w:rPr>
              <w:t>查看检验仪器和设备是否按规定实施了校准或检定，是否进行了标识。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2</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iCs/>
                <w:color w:val="0070C0"/>
                <w:szCs w:val="21"/>
              </w:rPr>
            </w:pPr>
            <w:r w:rsidRPr="00A915E3">
              <w:rPr>
                <w:rFonts w:ascii="仿宋_GB2312" w:eastAsia="仿宋_GB2312" w:hint="eastAsia"/>
                <w:bCs/>
                <w:color w:val="000000"/>
                <w:szCs w:val="21"/>
              </w:rPr>
              <w:t>应当规定检验仪器和设备在搬运、维护、贮存期间的防护要求，防止检验结果失准。</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2</w:t>
            </w:r>
            <w:r w:rsidR="00997143" w:rsidRPr="00A915E3">
              <w:rPr>
                <w:rFonts w:ascii="仿宋_GB2312" w:eastAsia="仿宋_GB2312" w:hint="eastAsia"/>
                <w:color w:val="000000"/>
                <w:szCs w:val="21"/>
              </w:rPr>
              <w:t>.3</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bCs/>
                <w:color w:val="000000"/>
                <w:szCs w:val="21"/>
              </w:rPr>
            </w:pPr>
            <w:r w:rsidRPr="00A915E3">
              <w:rPr>
                <w:rFonts w:ascii="仿宋_GB2312" w:eastAsia="仿宋_GB2312" w:hint="eastAsia"/>
                <w:bCs/>
                <w:color w:val="000000"/>
                <w:szCs w:val="21"/>
              </w:rPr>
              <w:t>当发现检验仪器和设备不符合要求时，应当对以往检验结果进行评价，并保存验证记录。</w:t>
            </w:r>
          </w:p>
          <w:p w:rsidR="00997143" w:rsidRPr="00A915E3" w:rsidRDefault="00997143" w:rsidP="00A915E3">
            <w:pPr>
              <w:jc w:val="left"/>
              <w:rPr>
                <w:rFonts w:ascii="仿宋_GB2312" w:eastAsia="仿宋_GB2312"/>
                <w:b/>
                <w:i/>
                <w:iCs/>
                <w:color w:val="0070C0"/>
                <w:szCs w:val="21"/>
              </w:rPr>
            </w:pPr>
            <w:r w:rsidRPr="00A915E3">
              <w:rPr>
                <w:rFonts w:ascii="仿宋_GB2312" w:eastAsia="仿宋_GB2312" w:hint="eastAsia"/>
                <w:b/>
                <w:bCs/>
                <w:i/>
                <w:iCs/>
                <w:color w:val="0070C0"/>
                <w:szCs w:val="21"/>
              </w:rPr>
              <w:t>查看设备使用、维护记录，当检验仪器设备不符合要求的情况，是否对以往检测的结果进行了评价，并保存相关记录</w:t>
            </w:r>
            <w:r w:rsidRPr="00A915E3">
              <w:rPr>
                <w:rFonts w:ascii="仿宋_GB2312" w:eastAsia="仿宋_GB2312" w:hint="eastAsia"/>
                <w:b/>
                <w:i/>
                <w:iCs/>
                <w:color w:val="0070C0"/>
                <w:szCs w:val="21"/>
              </w:rPr>
              <w:t>。</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2</w:t>
            </w:r>
            <w:r w:rsidR="00997143" w:rsidRPr="00A915E3">
              <w:rPr>
                <w:rFonts w:ascii="仿宋_GB2312" w:eastAsia="仿宋_GB2312" w:hint="eastAsia"/>
                <w:color w:val="000000"/>
                <w:szCs w:val="21"/>
              </w:rPr>
              <w:t>.4</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对用于检验的计算机软件，应当进行确认。</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8.</w:t>
            </w:r>
            <w:r w:rsidR="007A6575">
              <w:rPr>
                <w:rFonts w:ascii="仿宋_GB2312" w:eastAsia="仿宋_GB2312" w:hint="eastAsia"/>
                <w:color w:val="000000"/>
                <w:szCs w:val="21"/>
              </w:rPr>
              <w:t>3</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Cs/>
                <w:color w:val="000000"/>
                <w:szCs w:val="21"/>
              </w:rPr>
            </w:pPr>
            <w:r w:rsidRPr="00A915E3">
              <w:rPr>
                <w:rFonts w:ascii="仿宋_GB2312" w:eastAsia="仿宋_GB2312" w:hint="eastAsia"/>
                <w:iCs/>
                <w:color w:val="000000"/>
                <w:szCs w:val="21"/>
              </w:rPr>
              <w:t>应当根据强制性标准以及经注册或者备案的产品技术要求制定产品的检验规程</w:t>
            </w:r>
            <w:r w:rsidRPr="00A915E3">
              <w:rPr>
                <w:rFonts w:ascii="仿宋_GB2312" w:eastAsia="仿宋_GB2312" w:hint="eastAsia"/>
                <w:color w:val="000000"/>
                <w:szCs w:val="21"/>
              </w:rPr>
              <w:t>，并出具相应的检验报告或证书</w:t>
            </w:r>
            <w:r w:rsidRPr="00A915E3">
              <w:rPr>
                <w:rFonts w:ascii="仿宋_GB2312" w:eastAsia="仿宋_GB2312" w:hint="eastAsia"/>
                <w:iCs/>
                <w:color w:val="000000"/>
                <w:szCs w:val="21"/>
              </w:rPr>
              <w:t>。</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现场查看是否按照检验规程对产品进行检验。查看检验报告和记录，确认是否按强制性标准以及经注册或者备案的产品技术要求进行检验。</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3</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需要常规控制的进货检验、过程检验和成品检验项目原则上不得进行委托检验。对于检验条件和设备要求较高，确需委托检验的项目，可委托具有资质的机构进行检验，以证明产品符合强制性标准和经注册或者备案的产品技术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8.</w:t>
            </w:r>
            <w:r w:rsidR="007A6575">
              <w:rPr>
                <w:rFonts w:ascii="仿宋_GB2312" w:eastAsia="仿宋_GB2312" w:hint="eastAsia"/>
                <w:color w:val="000000"/>
                <w:szCs w:val="21"/>
              </w:rPr>
              <w:t>4</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每批（台）产品均应当有批检验记录，并满足可追溯要求。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4</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color w:val="0070C0"/>
                <w:szCs w:val="21"/>
              </w:rPr>
            </w:pPr>
            <w:r w:rsidRPr="00A915E3">
              <w:rPr>
                <w:rFonts w:ascii="仿宋_GB2312" w:eastAsia="仿宋_GB2312" w:hint="eastAsia"/>
                <w:color w:val="000000"/>
                <w:szCs w:val="21"/>
              </w:rPr>
              <w:t>检验记录应当包括进货检验、过程检验和成品检验的检验记录、检验报告或证书等。</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8.</w:t>
            </w:r>
            <w:r w:rsidR="007A6575">
              <w:rPr>
                <w:rFonts w:ascii="仿宋_GB2312" w:eastAsia="仿宋_GB2312" w:hint="eastAsia"/>
                <w:color w:val="000000"/>
                <w:szCs w:val="21"/>
              </w:rPr>
              <w:t>5</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应当规定产品放行程序、条件和放行批准要求。</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查看产品放行程序，是否明确了放行的条件和放行批准的要求。应当规定有权放行产品人员及其职责权限，并应当保持批准的记录。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5</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放行的产品应当附有合格证明。</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6</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i/>
                <w:color w:val="0070C0"/>
                <w:szCs w:val="21"/>
              </w:rPr>
            </w:pPr>
            <w:r w:rsidRPr="00A915E3">
              <w:rPr>
                <w:rFonts w:ascii="仿宋_GB2312" w:eastAsia="仿宋_GB2312" w:hint="eastAsia"/>
                <w:color w:val="000000"/>
                <w:szCs w:val="21"/>
              </w:rPr>
              <w:t>应当根据产品和工艺特点制定留样管理规定，按规定进行留样，并保持留样观察记录。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Pr>
                <w:rFonts w:ascii="仿宋_GB2312" w:eastAsia="仿宋_GB2312" w:hint="eastAsia"/>
                <w:color w:val="000000"/>
                <w:szCs w:val="21"/>
              </w:rPr>
              <w:t>7</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应当建立校准品、参考品量值溯源程序。对每批生产的校准品、参考品进行赋值。</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lastRenderedPageBreak/>
              <w:t>查看校准品、参考品量值溯源程序（参见ISO17511）和校准品、参考品的赋值记录。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8.</w:t>
            </w:r>
            <w:r w:rsidR="007A6575">
              <w:rPr>
                <w:rFonts w:ascii="仿宋_GB2312" w:eastAsia="仿宋_GB2312" w:hint="eastAsia"/>
                <w:color w:val="000000"/>
                <w:szCs w:val="21"/>
              </w:rPr>
              <w:t>8</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和检验用的菌毒种应当标明来源，验收、储存、保管、使用、销毁应执行国家有关医学微生物菌种保管的规定和病原微生物实验室生物安全管理条例。应当建立生产用菌毒种的原始种子批、主代种子批和工作种子批系统。</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8.</w:t>
            </w:r>
            <w:r w:rsidR="007A6575">
              <w:rPr>
                <w:rFonts w:ascii="仿宋_GB2312" w:eastAsia="仿宋_GB2312" w:hint="eastAsia"/>
                <w:color w:val="000000"/>
                <w:szCs w:val="21"/>
              </w:rPr>
              <w:t>9</w:t>
            </w:r>
            <w:r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生产用细胞应当建立原始细胞库、主代细胞库、工作细胞库。应当建立细胞库档案资料和细胞操作日志。</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iCs/>
                <w:color w:val="000000"/>
                <w:szCs w:val="21"/>
              </w:rPr>
              <w:t>8.</w:t>
            </w:r>
            <w:r w:rsidR="007A6575">
              <w:rPr>
                <w:rFonts w:ascii="仿宋_GB2312" w:eastAsia="仿宋_GB2312" w:hint="eastAsia"/>
                <w:color w:val="000000"/>
                <w:szCs w:val="21"/>
              </w:rPr>
              <w:t>9</w:t>
            </w:r>
            <w:r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自行制备抗原或抗体，应当对所用原料的来源和性质有详细的记录并可追溯。</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sidR="00997143" w:rsidRPr="00A915E3">
              <w:rPr>
                <w:rFonts w:ascii="仿宋_GB2312" w:eastAsia="仿宋_GB2312" w:hint="eastAsia"/>
                <w:color w:val="000000"/>
                <w:szCs w:val="21"/>
              </w:rPr>
              <w:t>1</w:t>
            </w:r>
            <w:r>
              <w:rPr>
                <w:rFonts w:ascii="仿宋_GB2312" w:eastAsia="仿宋_GB2312" w:hint="eastAsia"/>
                <w:color w:val="000000"/>
                <w:szCs w:val="21"/>
              </w:rPr>
              <w:t>0</w:t>
            </w:r>
            <w:r w:rsidR="00997143" w:rsidRPr="00A915E3">
              <w:rPr>
                <w:rFonts w:ascii="仿宋_GB2312" w:eastAsia="仿宋_GB2312" w:hint="eastAsia"/>
                <w:color w:val="000000"/>
                <w:szCs w:val="21"/>
              </w:rPr>
              <w:t>.1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应当对检验过程中使用的标准品、校准品、质控品建立台帐及使用记录。应当记录其来源、批号、效期、溯源途径、主要技术指标、保存状态等信息。</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iCs/>
                <w:color w:val="000000"/>
                <w:szCs w:val="21"/>
              </w:rPr>
              <w:t>8.</w:t>
            </w:r>
            <w:r w:rsidR="00997143" w:rsidRPr="00A915E3">
              <w:rPr>
                <w:rFonts w:ascii="仿宋_GB2312" w:eastAsia="仿宋_GB2312" w:hint="eastAsia"/>
                <w:color w:val="000000"/>
                <w:szCs w:val="21"/>
              </w:rPr>
              <w:t>1</w:t>
            </w:r>
            <w:r>
              <w:rPr>
                <w:rFonts w:ascii="仿宋_GB2312" w:eastAsia="仿宋_GB2312" w:hint="eastAsia"/>
                <w:color w:val="000000"/>
                <w:szCs w:val="21"/>
              </w:rPr>
              <w:t>0</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按照规定进行标准品、校准品、质控品复验并保存记录。</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997143" w:rsidP="007A6575">
            <w:pPr>
              <w:jc w:val="center"/>
              <w:rPr>
                <w:rFonts w:ascii="仿宋_GB2312" w:eastAsia="仿宋_GB2312"/>
                <w:color w:val="000000"/>
                <w:szCs w:val="21"/>
              </w:rPr>
            </w:pPr>
            <w:r w:rsidRPr="00A915E3">
              <w:rPr>
                <w:rFonts w:ascii="仿宋_GB2312" w:eastAsia="仿宋_GB2312" w:hint="eastAsia"/>
                <w:color w:val="000000"/>
                <w:szCs w:val="21"/>
              </w:rPr>
              <w:t>*</w:t>
            </w:r>
            <w:r w:rsidR="007A6575">
              <w:rPr>
                <w:rFonts w:ascii="仿宋_GB2312" w:eastAsia="仿宋_GB2312" w:hint="eastAsia"/>
                <w:color w:val="000000"/>
                <w:szCs w:val="21"/>
              </w:rPr>
              <w:t>8.</w:t>
            </w:r>
            <w:r w:rsidRPr="00A915E3">
              <w:rPr>
                <w:rFonts w:ascii="仿宋_GB2312" w:eastAsia="仿宋_GB2312" w:hint="eastAsia"/>
                <w:color w:val="000000"/>
                <w:szCs w:val="21"/>
              </w:rPr>
              <w:t>11.1</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留样应当在规定条件下储存。应当建立留样台帐，及时记录留样检验信息，留样检验报告应当注明留样批号、效期、检验日期、检验人、检验结果等。</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查看是否制定了留样管理制度，是否明确了留样的数量、规格、、储存条件、检验要求等。</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现场查看留样室（区）的环境是否满足留样产品的要求，是否配备所需的环境监测设备是否有记录。</w:t>
            </w:r>
          </w:p>
          <w:p w:rsidR="00997143" w:rsidRPr="00A915E3" w:rsidRDefault="00997143"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查看留样台账和留样检验报告，是否符合要求。</w:t>
            </w:r>
          </w:p>
        </w:tc>
      </w:tr>
      <w:tr w:rsidR="00997143" w:rsidRPr="00A915E3" w:rsidTr="00A915E3">
        <w:trPr>
          <w:trHeight w:val="397"/>
          <w:jc w:val="center"/>
        </w:trPr>
        <w:tc>
          <w:tcPr>
            <w:tcW w:w="229" w:type="pct"/>
            <w:vMerge/>
            <w:shd w:val="clear" w:color="auto" w:fill="auto"/>
            <w:vAlign w:val="center"/>
          </w:tcPr>
          <w:p w:rsidR="00997143" w:rsidRPr="00A915E3" w:rsidRDefault="00997143"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997143" w:rsidRPr="00A915E3" w:rsidRDefault="007A6575" w:rsidP="007A6575">
            <w:pPr>
              <w:jc w:val="center"/>
              <w:rPr>
                <w:rFonts w:ascii="仿宋_GB2312" w:eastAsia="仿宋_GB2312"/>
                <w:color w:val="000000"/>
                <w:szCs w:val="21"/>
              </w:rPr>
            </w:pPr>
            <w:r>
              <w:rPr>
                <w:rFonts w:ascii="仿宋_GB2312" w:eastAsia="仿宋_GB2312" w:hint="eastAsia"/>
                <w:color w:val="000000"/>
                <w:szCs w:val="21"/>
              </w:rPr>
              <w:t>8.</w:t>
            </w:r>
            <w:r w:rsidR="00997143" w:rsidRPr="00A915E3">
              <w:rPr>
                <w:rFonts w:ascii="仿宋_GB2312" w:eastAsia="仿宋_GB2312" w:hint="eastAsia"/>
                <w:color w:val="000000"/>
                <w:szCs w:val="21"/>
              </w:rPr>
              <w:t>11</w:t>
            </w:r>
            <w:r>
              <w:rPr>
                <w:rFonts w:ascii="仿宋_GB2312" w:eastAsia="仿宋_GB2312" w:hint="eastAsia"/>
                <w:color w:val="000000"/>
                <w:szCs w:val="21"/>
              </w:rPr>
              <w:t>.</w:t>
            </w:r>
            <w:r w:rsidR="00997143" w:rsidRPr="00A915E3">
              <w:rPr>
                <w:rFonts w:ascii="仿宋_GB2312" w:eastAsia="仿宋_GB2312" w:hint="eastAsia"/>
                <w:color w:val="000000"/>
                <w:szCs w:val="21"/>
              </w:rPr>
              <w:t>2</w:t>
            </w:r>
          </w:p>
        </w:tc>
        <w:tc>
          <w:tcPr>
            <w:tcW w:w="4158" w:type="pct"/>
            <w:shd w:val="clear" w:color="auto" w:fill="auto"/>
            <w:tcMar>
              <w:left w:w="57" w:type="dxa"/>
              <w:right w:w="57" w:type="dxa"/>
            </w:tcMar>
            <w:vAlign w:val="center"/>
          </w:tcPr>
          <w:p w:rsidR="00997143" w:rsidRPr="00A915E3" w:rsidRDefault="00997143" w:rsidP="00A915E3">
            <w:pPr>
              <w:jc w:val="left"/>
              <w:rPr>
                <w:rFonts w:ascii="仿宋_GB2312" w:eastAsia="仿宋_GB2312"/>
                <w:color w:val="000000"/>
                <w:szCs w:val="21"/>
              </w:rPr>
            </w:pPr>
            <w:r w:rsidRPr="00A915E3">
              <w:rPr>
                <w:rFonts w:ascii="仿宋_GB2312" w:eastAsia="仿宋_GB2312" w:hint="eastAsia"/>
                <w:color w:val="000000"/>
                <w:szCs w:val="21"/>
              </w:rPr>
              <w:t>留样期满后应当对留样检验报告进行汇总、分析并归档。</w:t>
            </w:r>
          </w:p>
        </w:tc>
      </w:tr>
      <w:tr w:rsidR="007A6575" w:rsidRPr="00A915E3" w:rsidTr="00A915E3">
        <w:trPr>
          <w:trHeight w:val="397"/>
          <w:jc w:val="center"/>
        </w:trPr>
        <w:tc>
          <w:tcPr>
            <w:tcW w:w="229" w:type="pct"/>
            <w:vMerge w:val="restart"/>
            <w:vAlign w:val="center"/>
          </w:tcPr>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销</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售</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和售后</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服</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务</w:t>
            </w:r>
          </w:p>
          <w:p w:rsidR="007A6575" w:rsidRPr="00A915E3" w:rsidRDefault="007A6575" w:rsidP="00A915E3">
            <w:pPr>
              <w:spacing w:line="360" w:lineRule="auto"/>
              <w:jc w:val="left"/>
              <w:rPr>
                <w:rFonts w:ascii="仿宋_GB2312" w:eastAsia="仿宋_GB2312"/>
                <w:b/>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4A4AAD">
              <w:rPr>
                <w:rFonts w:ascii="仿宋_GB2312" w:eastAsia="仿宋_GB2312" w:hAnsi="宋体" w:cs="宋体" w:hint="eastAsia"/>
                <w:color w:val="000000" w:themeColor="text1"/>
                <w:kern w:val="0"/>
                <w:szCs w:val="21"/>
                <w:lang w:bidi="bn-IN"/>
              </w:rPr>
              <w:t>*</w:t>
            </w:r>
            <w:r>
              <w:rPr>
                <w:rFonts w:ascii="仿宋_GB2312" w:eastAsia="仿宋_GB2312" w:hAnsi="宋体" w:cs="宋体" w:hint="eastAsia"/>
                <w:color w:val="000000" w:themeColor="text1"/>
                <w:kern w:val="0"/>
                <w:szCs w:val="21"/>
                <w:lang w:bidi="bn-IN"/>
              </w:rPr>
              <w:t>9.1.</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应当建立产品销售记录，并满足可追溯要求。</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b/>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9.1.2</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销售记录至少应当包括：医疗器械名称、规格、型号、数量、生产批号、有效期、销售日期、购货单位名称、地址、联系方式等内容。</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9.2.</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直接销售自产产品或者选择医疗器械经营企业，应当符合医疗器械相关法规和规范要求。</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9.2.</w:t>
            </w:r>
            <w:r w:rsidRPr="004A4AAD">
              <w:rPr>
                <w:rFonts w:ascii="仿宋_GB2312" w:eastAsia="仿宋_GB2312" w:hAnsi="宋体" w:cs="宋体" w:hint="eastAsia"/>
                <w:color w:val="000000" w:themeColor="text1"/>
                <w:kern w:val="0"/>
                <w:szCs w:val="21"/>
                <w:lang w:bidi="bn-IN"/>
              </w:rPr>
              <w:t>2</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发现医疗器械经营企业存在违法违规经营行为时，应当及时向当地食品药品监督管理部门报告。</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9.3.</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应当具备与所生产产品相适应的售后服务能力，建立健全售后服务制度。</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9.3.</w:t>
            </w:r>
            <w:r w:rsidRPr="004A4AAD">
              <w:rPr>
                <w:rFonts w:ascii="仿宋_GB2312" w:eastAsia="仿宋_GB2312" w:hAnsi="宋体" w:cs="宋体" w:hint="eastAsia"/>
                <w:color w:val="000000" w:themeColor="text1"/>
                <w:kern w:val="0"/>
                <w:szCs w:val="21"/>
                <w:lang w:bidi="bn-IN"/>
              </w:rPr>
              <w:t>2</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color w:val="0070C0"/>
                <w:szCs w:val="21"/>
              </w:rPr>
            </w:pPr>
            <w:r w:rsidRPr="00A915E3">
              <w:rPr>
                <w:rFonts w:ascii="仿宋_GB2312" w:eastAsia="仿宋_GB2312" w:hint="eastAsia"/>
                <w:color w:val="000000"/>
                <w:szCs w:val="21"/>
              </w:rPr>
              <w:t>应当规定售后服务要求并建立售后服务记录，并满足可追溯的要求。</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9.4.</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需要由企业安装的医疗器械，应当确定安装要求和安装验证的接收标准，建立安装和验收记录。</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9.4.</w:t>
            </w:r>
            <w:r w:rsidRPr="004A4AAD">
              <w:rPr>
                <w:rFonts w:ascii="仿宋_GB2312" w:eastAsia="仿宋_GB2312" w:hAnsi="宋体" w:cs="宋体" w:hint="eastAsia"/>
                <w:color w:val="000000" w:themeColor="text1"/>
                <w:kern w:val="0"/>
                <w:szCs w:val="21"/>
                <w:lang w:bidi="bn-IN"/>
              </w:rPr>
              <w:t>2</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由使用单位或其他企业进行安装、维修的，应当提供安装要求、标准和维修零部件、资料、密码等，并进行指导。</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9.5.</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应当建立顾客反馈处理程序，对顾客反馈信息进行跟踪分析。</w:t>
            </w:r>
          </w:p>
          <w:p w:rsidR="007A6575" w:rsidRPr="00A915E3" w:rsidRDefault="007A6575"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查看程序文件是否对上述活动的实施做出了规定，并对顾客反馈信息进行了跟踪和分析。</w:t>
            </w:r>
          </w:p>
        </w:tc>
      </w:tr>
      <w:tr w:rsidR="007A6575" w:rsidRPr="00A915E3" w:rsidTr="00A915E3">
        <w:trPr>
          <w:trHeight w:val="397"/>
          <w:jc w:val="center"/>
        </w:trPr>
        <w:tc>
          <w:tcPr>
            <w:tcW w:w="229" w:type="pct"/>
            <w:vMerge w:val="restart"/>
            <w:shd w:val="clear" w:color="auto" w:fill="auto"/>
            <w:vAlign w:val="center"/>
          </w:tcPr>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lastRenderedPageBreak/>
              <w:t>不</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合</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格</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品</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控</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制</w:t>
            </w:r>
          </w:p>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10.1.</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应当建立不合格品控制程序，规定不合格品控制的部门和人员的职责与权限。</w:t>
            </w:r>
          </w:p>
        </w:tc>
      </w:tr>
      <w:tr w:rsidR="007A6575" w:rsidRPr="00A915E3" w:rsidTr="00A915E3">
        <w:trPr>
          <w:trHeight w:val="397"/>
          <w:jc w:val="center"/>
        </w:trPr>
        <w:tc>
          <w:tcPr>
            <w:tcW w:w="229" w:type="pct"/>
            <w:vMerge/>
            <w:shd w:val="clear" w:color="auto" w:fill="auto"/>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4A4AAD">
              <w:rPr>
                <w:rFonts w:ascii="仿宋_GB2312" w:eastAsia="仿宋_GB2312" w:hAnsi="宋体" w:cs="宋体" w:hint="eastAsia"/>
                <w:color w:val="000000" w:themeColor="text1"/>
                <w:kern w:val="0"/>
                <w:szCs w:val="21"/>
                <w:lang w:bidi="bn-IN"/>
              </w:rPr>
              <w:t>*</w:t>
            </w:r>
            <w:r>
              <w:rPr>
                <w:rFonts w:ascii="仿宋_GB2312" w:eastAsia="仿宋_GB2312" w:hAnsi="宋体" w:cs="宋体" w:hint="eastAsia"/>
                <w:color w:val="000000" w:themeColor="text1"/>
                <w:kern w:val="0"/>
                <w:szCs w:val="21"/>
                <w:lang w:bidi="bn-IN"/>
              </w:rPr>
              <w:t>10.2.</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应当对不合格品进行标识、记录、隔离、评审，根据评审结果，应当对不合格品采取相应的处置措施。</w:t>
            </w:r>
          </w:p>
          <w:p w:rsidR="007A6575" w:rsidRPr="00A915E3" w:rsidRDefault="007A6575"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现场查看不合格品的标识、隔离是否符合程序文件的规定，抽查不合格品处理记录，是否按文件的规定进行审批。</w:t>
            </w:r>
          </w:p>
        </w:tc>
      </w:tr>
      <w:tr w:rsidR="007A6575" w:rsidRPr="00A915E3" w:rsidTr="00A915E3">
        <w:trPr>
          <w:trHeight w:val="397"/>
          <w:jc w:val="center"/>
        </w:trPr>
        <w:tc>
          <w:tcPr>
            <w:tcW w:w="229" w:type="pct"/>
            <w:vMerge/>
            <w:shd w:val="clear" w:color="auto" w:fill="auto"/>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10.3.</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在产品销售后发现产品不合格时，应及时采取相应措施，如召回、销毁等措施。现场查看在产品销售后发现不合格时的处置措施，是否召回和销毁等。</w:t>
            </w:r>
          </w:p>
        </w:tc>
      </w:tr>
      <w:tr w:rsidR="007A6575" w:rsidRPr="00A915E3" w:rsidTr="00A915E3">
        <w:trPr>
          <w:trHeight w:val="397"/>
          <w:jc w:val="center"/>
        </w:trPr>
        <w:tc>
          <w:tcPr>
            <w:tcW w:w="229" w:type="pct"/>
            <w:vMerge/>
            <w:shd w:val="clear" w:color="auto" w:fill="auto"/>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10.4.</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不合格品可以返工的，企业应当编制返工控制文件。返工控制文件应当包括作业指导书、重新检验和重新验证等内容。</w:t>
            </w:r>
          </w:p>
          <w:p w:rsidR="007A6575" w:rsidRPr="00A915E3" w:rsidRDefault="007A6575"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查看返工控制文件，是否对可以返工的不合格品做出规定；抽查返工活动记录，确认是否符合返工控制文件的要求。</w:t>
            </w:r>
          </w:p>
        </w:tc>
      </w:tr>
      <w:tr w:rsidR="007A6575" w:rsidRPr="00A915E3" w:rsidTr="00A915E3">
        <w:trPr>
          <w:trHeight w:val="397"/>
          <w:jc w:val="center"/>
        </w:trPr>
        <w:tc>
          <w:tcPr>
            <w:tcW w:w="229" w:type="pct"/>
            <w:vMerge/>
            <w:shd w:val="clear" w:color="auto" w:fill="auto"/>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10.4.</w:t>
            </w:r>
            <w:r w:rsidRPr="004A4AAD">
              <w:rPr>
                <w:rFonts w:ascii="仿宋_GB2312" w:eastAsia="仿宋_GB2312" w:hAnsi="宋体" w:cs="宋体" w:hint="eastAsia"/>
                <w:color w:val="000000" w:themeColor="text1"/>
                <w:kern w:val="0"/>
                <w:szCs w:val="21"/>
                <w:lang w:bidi="bn-IN"/>
              </w:rPr>
              <w:t>2</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不能返工的，应当建立相关处置制度。</w:t>
            </w:r>
          </w:p>
        </w:tc>
      </w:tr>
      <w:tr w:rsidR="007A6575" w:rsidRPr="00A915E3" w:rsidTr="00A915E3">
        <w:trPr>
          <w:trHeight w:val="397"/>
          <w:jc w:val="center"/>
        </w:trPr>
        <w:tc>
          <w:tcPr>
            <w:tcW w:w="229" w:type="pct"/>
            <w:vMerge w:val="restart"/>
            <w:vAlign w:val="center"/>
          </w:tcPr>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不良事件监测</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分</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析</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和</w:t>
            </w:r>
          </w:p>
          <w:p w:rsidR="007A6575" w:rsidRPr="00A915E3" w:rsidRDefault="007A6575" w:rsidP="00A915E3">
            <w:pPr>
              <w:spacing w:line="360" w:lineRule="auto"/>
              <w:jc w:val="left"/>
              <w:rPr>
                <w:rFonts w:ascii="仿宋_GB2312" w:eastAsia="仿宋_GB2312"/>
                <w:b/>
                <w:color w:val="000000"/>
                <w:szCs w:val="21"/>
              </w:rPr>
            </w:pPr>
            <w:r w:rsidRPr="00A915E3">
              <w:rPr>
                <w:rFonts w:ascii="仿宋_GB2312" w:eastAsia="仿宋_GB2312" w:hint="eastAsia"/>
                <w:b/>
                <w:color w:val="000000"/>
                <w:szCs w:val="21"/>
              </w:rPr>
              <w:t>改</w:t>
            </w:r>
          </w:p>
          <w:p w:rsidR="007A6575" w:rsidRPr="00A915E3" w:rsidRDefault="007A6575" w:rsidP="00A915E3">
            <w:pPr>
              <w:spacing w:line="360" w:lineRule="auto"/>
              <w:jc w:val="left"/>
              <w:rPr>
                <w:rFonts w:ascii="仿宋_GB2312" w:eastAsia="仿宋_GB2312"/>
                <w:color w:val="000000"/>
                <w:szCs w:val="21"/>
              </w:rPr>
            </w:pPr>
            <w:r w:rsidRPr="00A915E3">
              <w:rPr>
                <w:rFonts w:ascii="仿宋_GB2312" w:eastAsia="仿宋_GB2312" w:hint="eastAsia"/>
                <w:b/>
                <w:color w:val="000000"/>
                <w:szCs w:val="21"/>
              </w:rPr>
              <w:t>进</w:t>
            </w: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11.1.</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应当指定相关部门负责接收、调查、评价和处理顾客投诉，并保持相关记录。</w:t>
            </w:r>
          </w:p>
          <w:p w:rsidR="007A6575" w:rsidRPr="00A915E3" w:rsidRDefault="007A6575"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查看有关职责权限的文件，确定是否对上述活动做出了规定.</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11.2.</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应当按照有关法规要求建立医疗器械不良事件监测制度，开展不良事件监测和再评价工作，保持相关记录。</w:t>
            </w:r>
          </w:p>
          <w:p w:rsidR="007A6575" w:rsidRPr="00A915E3" w:rsidRDefault="007A6575"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企业建立的不良事件的监测制度，是否规定了可疑不良事件管理人员的职责、报告原则、上报程序、上报时限，制定了启动实施医疗器械再评价的程序和文件等，并符合法规要求。查看相关记录，确认是否存在不良事件，并按规定要求实施。</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11.3.</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应当建立数据分析程序，收集分析与产品质量、不良事件、顾客反馈和质量管理体系运行有关的数据，验证产品安全性和有效性，并保持相关记录。</w:t>
            </w:r>
          </w:p>
          <w:p w:rsidR="007A6575" w:rsidRPr="00A915E3" w:rsidRDefault="007A6575" w:rsidP="00A915E3">
            <w:pPr>
              <w:jc w:val="left"/>
              <w:rPr>
                <w:rFonts w:ascii="仿宋_GB2312" w:eastAsia="仿宋_GB2312"/>
                <w:b/>
                <w:color w:val="000000"/>
                <w:szCs w:val="21"/>
              </w:rPr>
            </w:pPr>
            <w:r w:rsidRPr="00A915E3">
              <w:rPr>
                <w:rFonts w:ascii="仿宋_GB2312" w:eastAsia="仿宋_GB2312" w:hint="eastAsia"/>
                <w:b/>
                <w:i/>
                <w:iCs/>
                <w:color w:val="0070C0"/>
                <w:szCs w:val="21"/>
              </w:rPr>
              <w:t>查看数据分析的实施记录，是否按程序规定进行，是否应用了统计技术并保留了数据分析结果的记录。</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11.4.</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应当建立纠正措施程序，确定产生问题的原因，采取有效措施，防止相关问题再次发生。</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11.4.</w:t>
            </w:r>
            <w:r w:rsidRPr="004A4AAD">
              <w:rPr>
                <w:rFonts w:ascii="仿宋_GB2312" w:eastAsia="仿宋_GB2312" w:hAnsi="宋体" w:cs="宋体" w:hint="eastAsia"/>
                <w:color w:val="000000" w:themeColor="text1"/>
                <w:kern w:val="0"/>
                <w:szCs w:val="21"/>
                <w:lang w:bidi="bn-IN"/>
              </w:rPr>
              <w:t>2</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应当建立预防措施程序，确定潜在问题的原因，采取有效措施，防止问题发生。</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4A4AAD">
              <w:rPr>
                <w:rFonts w:ascii="仿宋_GB2312" w:eastAsia="仿宋_GB2312" w:hAnsi="宋体" w:cs="宋体" w:hint="eastAsia"/>
                <w:color w:val="000000" w:themeColor="text1"/>
                <w:kern w:val="0"/>
                <w:szCs w:val="21"/>
                <w:lang w:bidi="bn-IN"/>
              </w:rPr>
              <w:t>*</w:t>
            </w:r>
            <w:r>
              <w:rPr>
                <w:rFonts w:ascii="仿宋_GB2312" w:eastAsia="仿宋_GB2312" w:hAnsi="宋体" w:cs="宋体" w:hint="eastAsia"/>
                <w:color w:val="000000" w:themeColor="text1"/>
                <w:kern w:val="0"/>
                <w:szCs w:val="21"/>
                <w:lang w:bidi="bn-IN"/>
              </w:rPr>
              <w:t>11.5.</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对存在安全隐患的医疗器械，应当按照有关法规要求采取召回等措施，并按规定向有关部门报告。</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11.6.</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
                <w:iCs/>
                <w:color w:val="0070C0"/>
                <w:szCs w:val="21"/>
              </w:rPr>
            </w:pPr>
            <w:r w:rsidRPr="00A915E3">
              <w:rPr>
                <w:rFonts w:ascii="仿宋_GB2312" w:eastAsia="仿宋_GB2312" w:hint="eastAsia"/>
                <w:color w:val="000000"/>
                <w:szCs w:val="21"/>
              </w:rPr>
              <w:t>应当建立产品信息告知程序，及时将产品变动、使用等补充信息通知使用单位、相关企业或消费者。</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11.7.</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color w:val="000000"/>
                <w:szCs w:val="21"/>
              </w:rPr>
            </w:pPr>
            <w:r w:rsidRPr="00A915E3">
              <w:rPr>
                <w:rFonts w:ascii="仿宋_GB2312" w:eastAsia="仿宋_GB2312" w:hint="eastAsia"/>
                <w:color w:val="000000"/>
                <w:szCs w:val="21"/>
              </w:rPr>
              <w:t>应当建立质量管理体系内部审核程序，规定审核的准则、范围、频次、参加人员、方法、记录要求、纠正预防措施有效性的评定等内容，以确保质量管理体系符合本规范的要求。</w:t>
            </w:r>
          </w:p>
          <w:p w:rsidR="007A6575" w:rsidRPr="00A915E3" w:rsidRDefault="007A6575"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查看内部审核程序是否包括了上述内容。查看内审资料，实施内审的人员是否经过培训，内审的记录是否符合要求，针对内审发现的问题是否采取了纠正措施，是否有效。</w:t>
            </w:r>
          </w:p>
        </w:tc>
      </w:tr>
      <w:tr w:rsidR="007A6575" w:rsidRPr="00A915E3" w:rsidTr="00A915E3">
        <w:trPr>
          <w:trHeight w:val="397"/>
          <w:jc w:val="center"/>
        </w:trPr>
        <w:tc>
          <w:tcPr>
            <w:tcW w:w="229" w:type="pct"/>
            <w:vMerge/>
            <w:vAlign w:val="center"/>
          </w:tcPr>
          <w:p w:rsidR="007A6575" w:rsidRPr="00A915E3" w:rsidRDefault="007A6575" w:rsidP="00A915E3">
            <w:pPr>
              <w:spacing w:line="360" w:lineRule="auto"/>
              <w:jc w:val="left"/>
              <w:rPr>
                <w:rFonts w:ascii="仿宋_GB2312" w:eastAsia="仿宋_GB2312"/>
                <w:color w:val="000000"/>
                <w:szCs w:val="21"/>
              </w:rPr>
            </w:pPr>
          </w:p>
        </w:tc>
        <w:tc>
          <w:tcPr>
            <w:tcW w:w="613" w:type="pct"/>
            <w:shd w:val="clear" w:color="auto" w:fill="auto"/>
            <w:tcMar>
              <w:left w:w="57" w:type="dxa"/>
              <w:right w:w="57" w:type="dxa"/>
            </w:tcMar>
            <w:vAlign w:val="center"/>
          </w:tcPr>
          <w:p w:rsidR="007A6575" w:rsidRPr="004A4AAD" w:rsidRDefault="007A6575" w:rsidP="00F455A7">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4A4AAD">
              <w:rPr>
                <w:rFonts w:ascii="仿宋_GB2312" w:eastAsia="仿宋_GB2312" w:hAnsi="宋体" w:cs="宋体" w:hint="eastAsia"/>
                <w:color w:val="000000" w:themeColor="text1"/>
                <w:kern w:val="0"/>
                <w:szCs w:val="21"/>
                <w:lang w:bidi="bn-IN"/>
              </w:rPr>
              <w:t>*</w:t>
            </w:r>
            <w:r>
              <w:rPr>
                <w:rFonts w:ascii="仿宋_GB2312" w:eastAsia="仿宋_GB2312" w:hAnsi="宋体" w:cs="宋体" w:hint="eastAsia"/>
                <w:color w:val="000000" w:themeColor="text1"/>
                <w:kern w:val="0"/>
                <w:szCs w:val="21"/>
                <w:lang w:bidi="bn-IN"/>
              </w:rPr>
              <w:t>11.8.</w:t>
            </w:r>
            <w:r w:rsidRPr="004A4AAD">
              <w:rPr>
                <w:rFonts w:ascii="仿宋_GB2312" w:eastAsia="仿宋_GB2312" w:hAnsi="宋体" w:cs="宋体" w:hint="eastAsia"/>
                <w:color w:val="000000" w:themeColor="text1"/>
                <w:kern w:val="0"/>
                <w:szCs w:val="21"/>
                <w:lang w:bidi="bn-IN"/>
              </w:rPr>
              <w:t>1</w:t>
            </w:r>
          </w:p>
        </w:tc>
        <w:tc>
          <w:tcPr>
            <w:tcW w:w="4158" w:type="pct"/>
            <w:shd w:val="clear" w:color="auto" w:fill="auto"/>
            <w:tcMar>
              <w:left w:w="57" w:type="dxa"/>
              <w:right w:w="57" w:type="dxa"/>
            </w:tcMar>
            <w:vAlign w:val="center"/>
          </w:tcPr>
          <w:p w:rsidR="007A6575" w:rsidRPr="00A915E3" w:rsidRDefault="007A6575" w:rsidP="00A915E3">
            <w:pPr>
              <w:jc w:val="left"/>
              <w:rPr>
                <w:rFonts w:ascii="仿宋_GB2312" w:eastAsia="仿宋_GB2312"/>
                <w:iCs/>
                <w:color w:val="000000"/>
                <w:szCs w:val="21"/>
              </w:rPr>
            </w:pPr>
            <w:r w:rsidRPr="00A915E3">
              <w:rPr>
                <w:rFonts w:ascii="仿宋_GB2312" w:eastAsia="仿宋_GB2312" w:hint="eastAsia"/>
                <w:color w:val="000000"/>
                <w:szCs w:val="21"/>
              </w:rPr>
              <w:t>应当定期开展管理评审，对质量管理体系进行评价和审核，以确保其</w:t>
            </w:r>
            <w:r w:rsidRPr="00A915E3">
              <w:rPr>
                <w:rFonts w:ascii="仿宋_GB2312" w:eastAsia="仿宋_GB2312" w:hint="eastAsia"/>
                <w:iCs/>
                <w:color w:val="000000"/>
                <w:szCs w:val="21"/>
              </w:rPr>
              <w:t>持续的适宜性、充分</w:t>
            </w:r>
            <w:r w:rsidRPr="00A915E3">
              <w:rPr>
                <w:rFonts w:ascii="仿宋_GB2312" w:eastAsia="仿宋_GB2312" w:hint="eastAsia"/>
                <w:iCs/>
                <w:color w:val="000000"/>
                <w:szCs w:val="21"/>
              </w:rPr>
              <w:lastRenderedPageBreak/>
              <w:t>性和有效性。</w:t>
            </w:r>
          </w:p>
          <w:p w:rsidR="007A6575" w:rsidRPr="00A915E3" w:rsidRDefault="007A6575" w:rsidP="00A915E3">
            <w:pPr>
              <w:jc w:val="left"/>
              <w:rPr>
                <w:rFonts w:ascii="仿宋_GB2312" w:eastAsia="仿宋_GB2312"/>
                <w:b/>
                <w:bCs/>
                <w:i/>
                <w:iCs/>
                <w:color w:val="0070C0"/>
                <w:szCs w:val="21"/>
              </w:rPr>
            </w:pPr>
            <w:r w:rsidRPr="00A915E3">
              <w:rPr>
                <w:rFonts w:ascii="仿宋_GB2312" w:eastAsia="仿宋_GB2312" w:hint="eastAsia"/>
                <w:b/>
                <w:bCs/>
                <w:i/>
                <w:iCs/>
                <w:color w:val="0070C0"/>
                <w:szCs w:val="21"/>
              </w:rPr>
              <w:t>查看管理评审文件和记录，应包括管理评审计划、管理评审报告以及相关改进措施，管理评审报告中是否包括了对法规符合性的评价。是否在规定时间内进行了管理评审。，是否提出了改进措施并落实具体职责和要求，是否按计划实施。</w:t>
            </w:r>
          </w:p>
        </w:tc>
      </w:tr>
    </w:tbl>
    <w:p w:rsidR="001F2A17" w:rsidRPr="001F2A17" w:rsidRDefault="001F2A17" w:rsidP="001F2A17">
      <w:pPr>
        <w:spacing w:line="360" w:lineRule="auto"/>
        <w:ind w:firstLine="720"/>
        <w:jc w:val="left"/>
        <w:rPr>
          <w:rFonts w:ascii="仿宋_GB2312" w:eastAsia="仿宋_GB2312"/>
          <w:sz w:val="28"/>
          <w:szCs w:val="28"/>
        </w:rPr>
      </w:pPr>
      <w:r w:rsidRPr="001F2A17">
        <w:rPr>
          <w:rFonts w:ascii="仿宋_GB2312" w:eastAsia="仿宋_GB2312" w:hint="eastAsia"/>
          <w:sz w:val="28"/>
          <w:szCs w:val="28"/>
        </w:rPr>
        <w:lastRenderedPageBreak/>
        <w:t>注解：1.本指导原则条款编号的编排方式为：X</w:t>
      </w:r>
      <w:r w:rsidRPr="001F2A17">
        <w:rPr>
          <w:rFonts w:ascii="仿宋_GB2312" w:eastAsia="仿宋_GB2312" w:hint="eastAsia"/>
          <w:sz w:val="28"/>
          <w:szCs w:val="28"/>
          <w:vertAlign w:val="subscript"/>
        </w:rPr>
        <w:t>1</w:t>
      </w:r>
      <w:r w:rsidR="008501D6" w:rsidRPr="001F2A17">
        <w:rPr>
          <w:rFonts w:ascii="仿宋_GB2312" w:eastAsia="仿宋_GB2312" w:hint="eastAsia"/>
          <w:sz w:val="28"/>
          <w:szCs w:val="28"/>
        </w:rPr>
        <w:t>.</w:t>
      </w:r>
      <w:r w:rsidRPr="001F2A17">
        <w:rPr>
          <w:rFonts w:ascii="仿宋_GB2312" w:eastAsia="仿宋_GB2312" w:hint="eastAsia"/>
          <w:sz w:val="28"/>
          <w:szCs w:val="28"/>
        </w:rPr>
        <w:t>X</w:t>
      </w:r>
      <w:r w:rsidRPr="001F2A17">
        <w:rPr>
          <w:rFonts w:ascii="仿宋_GB2312" w:eastAsia="仿宋_GB2312" w:hint="eastAsia"/>
          <w:sz w:val="28"/>
          <w:szCs w:val="28"/>
          <w:vertAlign w:val="subscript"/>
        </w:rPr>
        <w:t>2</w:t>
      </w:r>
      <w:r w:rsidR="008501D6" w:rsidRPr="001F2A17">
        <w:rPr>
          <w:rFonts w:ascii="仿宋_GB2312" w:eastAsia="仿宋_GB2312" w:hint="eastAsia"/>
          <w:sz w:val="28"/>
          <w:szCs w:val="28"/>
        </w:rPr>
        <w:t>.</w:t>
      </w:r>
      <w:r w:rsidRPr="001F2A17">
        <w:rPr>
          <w:rFonts w:ascii="仿宋_GB2312" w:eastAsia="仿宋_GB2312" w:hint="eastAsia"/>
          <w:sz w:val="28"/>
          <w:szCs w:val="28"/>
        </w:rPr>
        <w:t>X</w:t>
      </w:r>
      <w:r w:rsidRPr="001F2A17">
        <w:rPr>
          <w:rFonts w:ascii="仿宋_GB2312" w:eastAsia="仿宋_GB2312" w:hint="eastAsia"/>
          <w:sz w:val="28"/>
          <w:szCs w:val="28"/>
          <w:vertAlign w:val="subscript"/>
        </w:rPr>
        <w:t>3</w:t>
      </w:r>
      <w:r w:rsidRPr="001F2A17">
        <w:rPr>
          <w:rFonts w:ascii="仿宋_GB2312" w:eastAsia="仿宋_GB2312" w:hint="eastAsia"/>
          <w:sz w:val="28"/>
          <w:szCs w:val="28"/>
        </w:rPr>
        <w:t>，其中X</w:t>
      </w:r>
      <w:r w:rsidRPr="001F2A17">
        <w:rPr>
          <w:rFonts w:ascii="仿宋_GB2312" w:eastAsia="仿宋_GB2312" w:hint="eastAsia"/>
          <w:sz w:val="28"/>
          <w:szCs w:val="28"/>
          <w:vertAlign w:val="subscript"/>
        </w:rPr>
        <w:t>1</w:t>
      </w:r>
      <w:r w:rsidRPr="001F2A17">
        <w:rPr>
          <w:rFonts w:ascii="仿宋_GB2312" w:eastAsia="仿宋_GB2312" w:hint="eastAsia"/>
          <w:sz w:val="28"/>
          <w:szCs w:val="28"/>
        </w:rPr>
        <w:t>为章节的顺序号，如1.1.1的第一位X</w:t>
      </w:r>
      <w:r w:rsidRPr="001F2A17">
        <w:rPr>
          <w:rFonts w:ascii="仿宋_GB2312" w:eastAsia="仿宋_GB2312" w:hint="eastAsia"/>
          <w:sz w:val="28"/>
          <w:szCs w:val="28"/>
          <w:vertAlign w:val="subscript"/>
        </w:rPr>
        <w:t>1</w:t>
      </w:r>
      <w:r w:rsidRPr="001F2A17">
        <w:rPr>
          <w:rFonts w:ascii="仿宋_GB2312" w:eastAsia="仿宋_GB2312" w:hint="eastAsia"/>
          <w:sz w:val="28"/>
          <w:szCs w:val="28"/>
        </w:rPr>
        <w:t>表示“机构与人员”章节，2.1.1的第一位X</w:t>
      </w:r>
      <w:r w:rsidRPr="001F2A17">
        <w:rPr>
          <w:rFonts w:ascii="仿宋_GB2312" w:eastAsia="仿宋_GB2312" w:hint="eastAsia"/>
          <w:sz w:val="28"/>
          <w:szCs w:val="28"/>
          <w:vertAlign w:val="subscript"/>
        </w:rPr>
        <w:t>1</w:t>
      </w:r>
      <w:r w:rsidRPr="001F2A17">
        <w:rPr>
          <w:rFonts w:ascii="仿宋_GB2312" w:eastAsia="仿宋_GB2312" w:hint="eastAsia"/>
          <w:sz w:val="28"/>
          <w:szCs w:val="28"/>
        </w:rPr>
        <w:t>表示“厂房与设施”章节；X</w:t>
      </w:r>
      <w:r w:rsidRPr="001F2A17">
        <w:rPr>
          <w:rFonts w:ascii="仿宋_GB2312" w:eastAsia="仿宋_GB2312" w:hint="eastAsia"/>
          <w:sz w:val="28"/>
          <w:szCs w:val="28"/>
          <w:vertAlign w:val="subscript"/>
        </w:rPr>
        <w:t>2</w:t>
      </w:r>
      <w:r w:rsidRPr="001F2A17">
        <w:rPr>
          <w:rFonts w:ascii="仿宋_GB2312" w:eastAsia="仿宋_GB2312" w:hint="eastAsia"/>
          <w:sz w:val="28"/>
          <w:szCs w:val="28"/>
        </w:rPr>
        <w:t>为同一章节内条款的顺序号，如1.1.1的第二位X</w:t>
      </w:r>
      <w:r w:rsidRPr="001F2A17">
        <w:rPr>
          <w:rFonts w:ascii="仿宋_GB2312" w:eastAsia="仿宋_GB2312" w:hint="eastAsia"/>
          <w:sz w:val="28"/>
          <w:szCs w:val="28"/>
          <w:vertAlign w:val="subscript"/>
        </w:rPr>
        <w:t>2</w:t>
      </w:r>
      <w:r w:rsidRPr="001F2A17">
        <w:rPr>
          <w:rFonts w:ascii="仿宋_GB2312" w:eastAsia="仿宋_GB2312" w:hint="eastAsia"/>
          <w:sz w:val="28"/>
          <w:szCs w:val="28"/>
        </w:rPr>
        <w:t>表示“机构与人员”章节第一条要求，1.2.1的第二位X</w:t>
      </w:r>
      <w:r w:rsidRPr="001F2A17">
        <w:rPr>
          <w:rFonts w:ascii="仿宋_GB2312" w:eastAsia="仿宋_GB2312" w:hint="eastAsia"/>
          <w:sz w:val="28"/>
          <w:szCs w:val="28"/>
          <w:vertAlign w:val="subscript"/>
        </w:rPr>
        <w:t>2</w:t>
      </w:r>
      <w:r w:rsidRPr="001F2A17">
        <w:rPr>
          <w:rFonts w:ascii="仿宋_GB2312" w:eastAsia="仿宋_GB2312" w:hint="eastAsia"/>
          <w:sz w:val="28"/>
          <w:szCs w:val="28"/>
        </w:rPr>
        <w:t>表示“机构与人员”章节第二条要求；X</w:t>
      </w:r>
      <w:r w:rsidRPr="001F2A17">
        <w:rPr>
          <w:rFonts w:ascii="仿宋_GB2312" w:eastAsia="仿宋_GB2312" w:hint="eastAsia"/>
          <w:sz w:val="28"/>
          <w:szCs w:val="28"/>
          <w:vertAlign w:val="subscript"/>
        </w:rPr>
        <w:t>3</w:t>
      </w:r>
      <w:r w:rsidRPr="001F2A17">
        <w:rPr>
          <w:rFonts w:ascii="仿宋_GB2312" w:eastAsia="仿宋_GB2312" w:hint="eastAsia"/>
          <w:sz w:val="28"/>
          <w:szCs w:val="28"/>
        </w:rPr>
        <w:t>为同一条款内细化的检查指导的顺序号，如1.1.1的第三位X</w:t>
      </w:r>
      <w:r w:rsidRPr="001F2A17">
        <w:rPr>
          <w:rFonts w:ascii="仿宋_GB2312" w:eastAsia="仿宋_GB2312" w:hint="eastAsia"/>
          <w:sz w:val="28"/>
          <w:szCs w:val="28"/>
          <w:vertAlign w:val="subscript"/>
        </w:rPr>
        <w:t>3</w:t>
      </w:r>
      <w:r w:rsidRPr="001F2A17">
        <w:rPr>
          <w:rFonts w:ascii="仿宋_GB2312" w:eastAsia="仿宋_GB2312" w:hint="eastAsia"/>
          <w:sz w:val="28"/>
          <w:szCs w:val="28"/>
        </w:rPr>
        <w:t>表示“机构与人员”章节对第一条要求细化的第一个检查要点，1.1.2的第三位X</w:t>
      </w:r>
      <w:r w:rsidRPr="001F2A17">
        <w:rPr>
          <w:rFonts w:ascii="仿宋_GB2312" w:eastAsia="仿宋_GB2312" w:hint="eastAsia"/>
          <w:sz w:val="28"/>
          <w:szCs w:val="28"/>
          <w:vertAlign w:val="subscript"/>
        </w:rPr>
        <w:t>3</w:t>
      </w:r>
      <w:r w:rsidRPr="001F2A17">
        <w:rPr>
          <w:rFonts w:ascii="仿宋_GB2312" w:eastAsia="仿宋_GB2312" w:hint="eastAsia"/>
          <w:sz w:val="28"/>
          <w:szCs w:val="28"/>
        </w:rPr>
        <w:t>表示“机构与人员”章节对第一条要求细化的第二个检查要点。</w:t>
      </w:r>
    </w:p>
    <w:p w:rsidR="001F2A17" w:rsidRPr="001F2A17" w:rsidRDefault="001F2A17" w:rsidP="001F2A17">
      <w:pPr>
        <w:spacing w:line="360" w:lineRule="auto"/>
        <w:ind w:firstLine="720"/>
        <w:jc w:val="left"/>
        <w:rPr>
          <w:rFonts w:ascii="黑体" w:eastAsia="黑体"/>
          <w:sz w:val="30"/>
          <w:szCs w:val="30"/>
        </w:rPr>
      </w:pPr>
      <w:r w:rsidRPr="001F2A17">
        <w:rPr>
          <w:rFonts w:ascii="仿宋_GB2312" w:eastAsia="仿宋_GB2312" w:hint="eastAsia"/>
          <w:sz w:val="28"/>
          <w:szCs w:val="28"/>
        </w:rPr>
        <w:t>其他章节编号规则相同。</w:t>
      </w:r>
    </w:p>
    <w:p w:rsidR="001F2A17" w:rsidRPr="001F2A17" w:rsidRDefault="001F2A17" w:rsidP="001F2A17">
      <w:pPr>
        <w:spacing w:line="360" w:lineRule="auto"/>
        <w:ind w:firstLine="720"/>
        <w:jc w:val="left"/>
        <w:rPr>
          <w:rFonts w:ascii="仿宋_GB2312" w:eastAsia="仿宋_GB2312"/>
          <w:sz w:val="28"/>
          <w:szCs w:val="28"/>
        </w:rPr>
      </w:pPr>
      <w:r w:rsidRPr="001F2A17">
        <w:rPr>
          <w:rFonts w:ascii="仿宋_GB2312" w:eastAsia="仿宋_GB2312" w:hint="eastAsia"/>
          <w:sz w:val="28"/>
          <w:szCs w:val="28"/>
        </w:rPr>
        <w:t>2.每一章节的检查指导原则由前后两部分组成，每章的前半部分是按照《医疗器械生产质量规范》所规定条款制定的检查指导，每章的后半部是按照《医疗器械生产质量规范附录体外诊断试剂》所规定条款制定的检查指导。</w:t>
      </w:r>
    </w:p>
    <w:p w:rsidR="007C5DA7" w:rsidRPr="001F2A17" w:rsidRDefault="007C5DA7" w:rsidP="001F2A17">
      <w:pPr>
        <w:spacing w:line="360" w:lineRule="auto"/>
        <w:jc w:val="left"/>
        <w:rPr>
          <w:rFonts w:ascii="黑体" w:eastAsia="黑体"/>
          <w:color w:val="000000"/>
          <w:sz w:val="24"/>
        </w:rPr>
      </w:pPr>
    </w:p>
    <w:sectPr w:rsidR="007C5DA7" w:rsidRPr="001F2A17" w:rsidSect="006D382E">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FD0" w:rsidRDefault="00297FD0" w:rsidP="007C5DA7">
      <w:r>
        <w:separator/>
      </w:r>
    </w:p>
  </w:endnote>
  <w:endnote w:type="continuationSeparator" w:id="0">
    <w:p w:rsidR="00297FD0" w:rsidRDefault="00297FD0" w:rsidP="007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237" w:rsidRDefault="00285F06">
    <w:pPr>
      <w:pStyle w:val="a4"/>
      <w:jc w:val="right"/>
    </w:pPr>
    <w:r>
      <w:fldChar w:fldCharType="begin"/>
    </w:r>
    <w:r w:rsidR="007B7237">
      <w:instrText xml:space="preserve"> PAGE   \* MERGEFORMAT </w:instrText>
    </w:r>
    <w:r>
      <w:fldChar w:fldCharType="separate"/>
    </w:r>
    <w:r w:rsidR="00271C3D" w:rsidRPr="00271C3D">
      <w:rPr>
        <w:noProof/>
        <w:lang w:val="zh-CN"/>
      </w:rPr>
      <w:t>5</w:t>
    </w:r>
    <w:r>
      <w:rPr>
        <w:noProof/>
        <w:lang w:val="zh-CN"/>
      </w:rPr>
      <w:fldChar w:fldCharType="end"/>
    </w:r>
  </w:p>
  <w:p w:rsidR="007B7237" w:rsidRDefault="007B723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FD0" w:rsidRDefault="00297FD0" w:rsidP="007C5DA7">
      <w:r>
        <w:separator/>
      </w:r>
    </w:p>
  </w:footnote>
  <w:footnote w:type="continuationSeparator" w:id="0">
    <w:p w:rsidR="00297FD0" w:rsidRDefault="00297FD0" w:rsidP="007C5D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9408DD"/>
    <w:multiLevelType w:val="hybridMultilevel"/>
    <w:tmpl w:val="F5EADE82"/>
    <w:lvl w:ilvl="0" w:tplc="31C0F4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0046"/>
    <w:rsid w:val="000058E0"/>
    <w:rsid w:val="0001296A"/>
    <w:rsid w:val="000210A0"/>
    <w:rsid w:val="00022E92"/>
    <w:rsid w:val="000342B8"/>
    <w:rsid w:val="00035B1D"/>
    <w:rsid w:val="00036CEF"/>
    <w:rsid w:val="00037547"/>
    <w:rsid w:val="00045861"/>
    <w:rsid w:val="0005211C"/>
    <w:rsid w:val="00054C3D"/>
    <w:rsid w:val="000621DE"/>
    <w:rsid w:val="00072748"/>
    <w:rsid w:val="00081A3C"/>
    <w:rsid w:val="000843F4"/>
    <w:rsid w:val="000949EC"/>
    <w:rsid w:val="00095D22"/>
    <w:rsid w:val="000A33DB"/>
    <w:rsid w:val="000A361C"/>
    <w:rsid w:val="000A43E4"/>
    <w:rsid w:val="000A4E32"/>
    <w:rsid w:val="000B2799"/>
    <w:rsid w:val="000B5B65"/>
    <w:rsid w:val="000C2BAE"/>
    <w:rsid w:val="000D6108"/>
    <w:rsid w:val="000E2DC9"/>
    <w:rsid w:val="001038D9"/>
    <w:rsid w:val="0010732F"/>
    <w:rsid w:val="001149AC"/>
    <w:rsid w:val="0011781F"/>
    <w:rsid w:val="00131C3E"/>
    <w:rsid w:val="0013580E"/>
    <w:rsid w:val="00137F18"/>
    <w:rsid w:val="00146E05"/>
    <w:rsid w:val="00155899"/>
    <w:rsid w:val="00162CAB"/>
    <w:rsid w:val="00165DC1"/>
    <w:rsid w:val="0016602B"/>
    <w:rsid w:val="00166336"/>
    <w:rsid w:val="00175929"/>
    <w:rsid w:val="00175C29"/>
    <w:rsid w:val="0017678A"/>
    <w:rsid w:val="0018280E"/>
    <w:rsid w:val="00184AA7"/>
    <w:rsid w:val="0018609E"/>
    <w:rsid w:val="0019044B"/>
    <w:rsid w:val="00195C93"/>
    <w:rsid w:val="001A1054"/>
    <w:rsid w:val="001A7718"/>
    <w:rsid w:val="001B2082"/>
    <w:rsid w:val="001B74C1"/>
    <w:rsid w:val="001C060C"/>
    <w:rsid w:val="001C1D02"/>
    <w:rsid w:val="001C485A"/>
    <w:rsid w:val="001D6412"/>
    <w:rsid w:val="001E74E0"/>
    <w:rsid w:val="001F2A17"/>
    <w:rsid w:val="001F6C17"/>
    <w:rsid w:val="00201761"/>
    <w:rsid w:val="002021EA"/>
    <w:rsid w:val="00216671"/>
    <w:rsid w:val="0022203D"/>
    <w:rsid w:val="0022417B"/>
    <w:rsid w:val="00233490"/>
    <w:rsid w:val="002418ED"/>
    <w:rsid w:val="00245568"/>
    <w:rsid w:val="00247991"/>
    <w:rsid w:val="00263B3D"/>
    <w:rsid w:val="002712CE"/>
    <w:rsid w:val="00271C3D"/>
    <w:rsid w:val="00272D88"/>
    <w:rsid w:val="00273829"/>
    <w:rsid w:val="00274CDF"/>
    <w:rsid w:val="002815ED"/>
    <w:rsid w:val="00284987"/>
    <w:rsid w:val="00285F06"/>
    <w:rsid w:val="00294344"/>
    <w:rsid w:val="002966B7"/>
    <w:rsid w:val="00297FD0"/>
    <w:rsid w:val="002A1A30"/>
    <w:rsid w:val="002A51A9"/>
    <w:rsid w:val="002B172C"/>
    <w:rsid w:val="002B1F00"/>
    <w:rsid w:val="002B67B7"/>
    <w:rsid w:val="002D4D11"/>
    <w:rsid w:val="002D73E0"/>
    <w:rsid w:val="002E155E"/>
    <w:rsid w:val="002E1A38"/>
    <w:rsid w:val="002E5240"/>
    <w:rsid w:val="002E70DD"/>
    <w:rsid w:val="002E7691"/>
    <w:rsid w:val="002F3CB9"/>
    <w:rsid w:val="002F45D0"/>
    <w:rsid w:val="002F5BB3"/>
    <w:rsid w:val="00301ACC"/>
    <w:rsid w:val="003111AC"/>
    <w:rsid w:val="00317BFF"/>
    <w:rsid w:val="0032104C"/>
    <w:rsid w:val="003250CF"/>
    <w:rsid w:val="00326E52"/>
    <w:rsid w:val="0033205A"/>
    <w:rsid w:val="00336CCC"/>
    <w:rsid w:val="003409A7"/>
    <w:rsid w:val="0034160D"/>
    <w:rsid w:val="003427BC"/>
    <w:rsid w:val="00342A55"/>
    <w:rsid w:val="00345CEF"/>
    <w:rsid w:val="00351ACA"/>
    <w:rsid w:val="00351C9B"/>
    <w:rsid w:val="003629AB"/>
    <w:rsid w:val="00365F32"/>
    <w:rsid w:val="00367B41"/>
    <w:rsid w:val="00372B39"/>
    <w:rsid w:val="00374ED6"/>
    <w:rsid w:val="00382CEC"/>
    <w:rsid w:val="00383FD7"/>
    <w:rsid w:val="0039046C"/>
    <w:rsid w:val="00397B3F"/>
    <w:rsid w:val="003B1302"/>
    <w:rsid w:val="003B39E5"/>
    <w:rsid w:val="003B4D03"/>
    <w:rsid w:val="003B5CE2"/>
    <w:rsid w:val="003C24B6"/>
    <w:rsid w:val="003C2D47"/>
    <w:rsid w:val="003C6F14"/>
    <w:rsid w:val="003D42E4"/>
    <w:rsid w:val="003D5049"/>
    <w:rsid w:val="003D74C8"/>
    <w:rsid w:val="003F025C"/>
    <w:rsid w:val="003F3127"/>
    <w:rsid w:val="003F4362"/>
    <w:rsid w:val="003F7B5A"/>
    <w:rsid w:val="00402227"/>
    <w:rsid w:val="004030DF"/>
    <w:rsid w:val="00405A21"/>
    <w:rsid w:val="00415FFC"/>
    <w:rsid w:val="00431AEC"/>
    <w:rsid w:val="00437041"/>
    <w:rsid w:val="00437341"/>
    <w:rsid w:val="00451CDC"/>
    <w:rsid w:val="00463CE1"/>
    <w:rsid w:val="004750F0"/>
    <w:rsid w:val="0049038D"/>
    <w:rsid w:val="00493E16"/>
    <w:rsid w:val="00496845"/>
    <w:rsid w:val="004A4AAD"/>
    <w:rsid w:val="004A5157"/>
    <w:rsid w:val="004B0E6F"/>
    <w:rsid w:val="004B2E52"/>
    <w:rsid w:val="004D110A"/>
    <w:rsid w:val="004D3A5A"/>
    <w:rsid w:val="004E5F5D"/>
    <w:rsid w:val="004F1704"/>
    <w:rsid w:val="004F1873"/>
    <w:rsid w:val="004F49C1"/>
    <w:rsid w:val="004F6A65"/>
    <w:rsid w:val="00503E9C"/>
    <w:rsid w:val="00505129"/>
    <w:rsid w:val="005109A1"/>
    <w:rsid w:val="00515025"/>
    <w:rsid w:val="00515F47"/>
    <w:rsid w:val="00516DA9"/>
    <w:rsid w:val="005227A7"/>
    <w:rsid w:val="00522AB8"/>
    <w:rsid w:val="00527233"/>
    <w:rsid w:val="0053020E"/>
    <w:rsid w:val="00535B1C"/>
    <w:rsid w:val="005360FB"/>
    <w:rsid w:val="0053701D"/>
    <w:rsid w:val="00537B73"/>
    <w:rsid w:val="00545DC4"/>
    <w:rsid w:val="005651A0"/>
    <w:rsid w:val="0057435B"/>
    <w:rsid w:val="00580046"/>
    <w:rsid w:val="005816D1"/>
    <w:rsid w:val="0058263C"/>
    <w:rsid w:val="00587324"/>
    <w:rsid w:val="00593519"/>
    <w:rsid w:val="005B4C5C"/>
    <w:rsid w:val="005B5E70"/>
    <w:rsid w:val="005C0263"/>
    <w:rsid w:val="005C13A2"/>
    <w:rsid w:val="005C1501"/>
    <w:rsid w:val="005C51D9"/>
    <w:rsid w:val="005C5337"/>
    <w:rsid w:val="005D7703"/>
    <w:rsid w:val="005E4787"/>
    <w:rsid w:val="005E71BE"/>
    <w:rsid w:val="005F279A"/>
    <w:rsid w:val="005F64C4"/>
    <w:rsid w:val="00604071"/>
    <w:rsid w:val="00613A2D"/>
    <w:rsid w:val="00617DEC"/>
    <w:rsid w:val="00620A4F"/>
    <w:rsid w:val="006211E5"/>
    <w:rsid w:val="00622691"/>
    <w:rsid w:val="00624B99"/>
    <w:rsid w:val="00624C7D"/>
    <w:rsid w:val="00625121"/>
    <w:rsid w:val="006263F7"/>
    <w:rsid w:val="00631F40"/>
    <w:rsid w:val="00633EFD"/>
    <w:rsid w:val="00641E77"/>
    <w:rsid w:val="0064332C"/>
    <w:rsid w:val="00663211"/>
    <w:rsid w:val="00663B22"/>
    <w:rsid w:val="00663CED"/>
    <w:rsid w:val="00665330"/>
    <w:rsid w:val="00675B30"/>
    <w:rsid w:val="00684C33"/>
    <w:rsid w:val="00694402"/>
    <w:rsid w:val="00695F57"/>
    <w:rsid w:val="00696ECA"/>
    <w:rsid w:val="006A2FC3"/>
    <w:rsid w:val="006A3468"/>
    <w:rsid w:val="006A4E52"/>
    <w:rsid w:val="006A64B2"/>
    <w:rsid w:val="006A7CC4"/>
    <w:rsid w:val="006B732D"/>
    <w:rsid w:val="006C41CC"/>
    <w:rsid w:val="006D2866"/>
    <w:rsid w:val="006D30BC"/>
    <w:rsid w:val="006D382E"/>
    <w:rsid w:val="006E056B"/>
    <w:rsid w:val="006E3D48"/>
    <w:rsid w:val="006E67BA"/>
    <w:rsid w:val="006F23EE"/>
    <w:rsid w:val="006F29E3"/>
    <w:rsid w:val="007068C9"/>
    <w:rsid w:val="00711C1B"/>
    <w:rsid w:val="0073065D"/>
    <w:rsid w:val="00730A05"/>
    <w:rsid w:val="00730CE2"/>
    <w:rsid w:val="007368C0"/>
    <w:rsid w:val="0074180E"/>
    <w:rsid w:val="00741FA7"/>
    <w:rsid w:val="00750216"/>
    <w:rsid w:val="00753B87"/>
    <w:rsid w:val="00756D6D"/>
    <w:rsid w:val="0077240A"/>
    <w:rsid w:val="007842A0"/>
    <w:rsid w:val="00790223"/>
    <w:rsid w:val="00791D27"/>
    <w:rsid w:val="007A04D8"/>
    <w:rsid w:val="007A6575"/>
    <w:rsid w:val="007B1046"/>
    <w:rsid w:val="007B7237"/>
    <w:rsid w:val="007B7F2C"/>
    <w:rsid w:val="007C5DA7"/>
    <w:rsid w:val="007C76DB"/>
    <w:rsid w:val="007D0F83"/>
    <w:rsid w:val="007D4BAC"/>
    <w:rsid w:val="007D5B9B"/>
    <w:rsid w:val="007E5B2C"/>
    <w:rsid w:val="007E6C31"/>
    <w:rsid w:val="0080427F"/>
    <w:rsid w:val="00805A8F"/>
    <w:rsid w:val="00805DD2"/>
    <w:rsid w:val="008078A2"/>
    <w:rsid w:val="00807BF6"/>
    <w:rsid w:val="0081281A"/>
    <w:rsid w:val="0081695D"/>
    <w:rsid w:val="008229E9"/>
    <w:rsid w:val="00823AC7"/>
    <w:rsid w:val="00825FC6"/>
    <w:rsid w:val="008330E5"/>
    <w:rsid w:val="008341DB"/>
    <w:rsid w:val="0083653A"/>
    <w:rsid w:val="008501D6"/>
    <w:rsid w:val="00850A24"/>
    <w:rsid w:val="00854007"/>
    <w:rsid w:val="008635A4"/>
    <w:rsid w:val="00863659"/>
    <w:rsid w:val="008637C7"/>
    <w:rsid w:val="0086568C"/>
    <w:rsid w:val="00867341"/>
    <w:rsid w:val="00867ED4"/>
    <w:rsid w:val="00875F97"/>
    <w:rsid w:val="0087650F"/>
    <w:rsid w:val="0087720A"/>
    <w:rsid w:val="008779D8"/>
    <w:rsid w:val="00882AD2"/>
    <w:rsid w:val="0089020C"/>
    <w:rsid w:val="00893A74"/>
    <w:rsid w:val="00893B9F"/>
    <w:rsid w:val="00896771"/>
    <w:rsid w:val="008973DC"/>
    <w:rsid w:val="008A6261"/>
    <w:rsid w:val="008A6B66"/>
    <w:rsid w:val="008A6F4B"/>
    <w:rsid w:val="008A7D10"/>
    <w:rsid w:val="008B6D49"/>
    <w:rsid w:val="008C0236"/>
    <w:rsid w:val="008C6545"/>
    <w:rsid w:val="008D31B3"/>
    <w:rsid w:val="008D4AE4"/>
    <w:rsid w:val="008D5796"/>
    <w:rsid w:val="008E0545"/>
    <w:rsid w:val="008E2000"/>
    <w:rsid w:val="008E3FAD"/>
    <w:rsid w:val="008E6444"/>
    <w:rsid w:val="008E7284"/>
    <w:rsid w:val="008E7529"/>
    <w:rsid w:val="008F1982"/>
    <w:rsid w:val="008F1D6E"/>
    <w:rsid w:val="008F5033"/>
    <w:rsid w:val="009051D5"/>
    <w:rsid w:val="00911746"/>
    <w:rsid w:val="00911966"/>
    <w:rsid w:val="00911B82"/>
    <w:rsid w:val="00911E21"/>
    <w:rsid w:val="0091467E"/>
    <w:rsid w:val="00920BEA"/>
    <w:rsid w:val="00942A7B"/>
    <w:rsid w:val="00943A58"/>
    <w:rsid w:val="009441FA"/>
    <w:rsid w:val="00951B82"/>
    <w:rsid w:val="00951F2B"/>
    <w:rsid w:val="009528A3"/>
    <w:rsid w:val="009577BA"/>
    <w:rsid w:val="00973B7F"/>
    <w:rsid w:val="00974283"/>
    <w:rsid w:val="00977202"/>
    <w:rsid w:val="009803C6"/>
    <w:rsid w:val="0098785B"/>
    <w:rsid w:val="00987CAA"/>
    <w:rsid w:val="00995545"/>
    <w:rsid w:val="009961AC"/>
    <w:rsid w:val="00997143"/>
    <w:rsid w:val="0099760E"/>
    <w:rsid w:val="0099787C"/>
    <w:rsid w:val="009A688F"/>
    <w:rsid w:val="009A7386"/>
    <w:rsid w:val="009B1477"/>
    <w:rsid w:val="009B178D"/>
    <w:rsid w:val="009B7E73"/>
    <w:rsid w:val="009C3980"/>
    <w:rsid w:val="009C3A17"/>
    <w:rsid w:val="009C3B4F"/>
    <w:rsid w:val="009C7ABE"/>
    <w:rsid w:val="009D2BC1"/>
    <w:rsid w:val="009E5412"/>
    <w:rsid w:val="009E5F3F"/>
    <w:rsid w:val="00A050ED"/>
    <w:rsid w:val="00A05BA2"/>
    <w:rsid w:val="00A0735F"/>
    <w:rsid w:val="00A10542"/>
    <w:rsid w:val="00A11008"/>
    <w:rsid w:val="00A11CD7"/>
    <w:rsid w:val="00A22E17"/>
    <w:rsid w:val="00A24FBF"/>
    <w:rsid w:val="00A25299"/>
    <w:rsid w:val="00A25AC2"/>
    <w:rsid w:val="00A3170A"/>
    <w:rsid w:val="00A37C09"/>
    <w:rsid w:val="00A42178"/>
    <w:rsid w:val="00A469F0"/>
    <w:rsid w:val="00A47308"/>
    <w:rsid w:val="00A50852"/>
    <w:rsid w:val="00A528FA"/>
    <w:rsid w:val="00A5758F"/>
    <w:rsid w:val="00A66456"/>
    <w:rsid w:val="00A66AEA"/>
    <w:rsid w:val="00A66E87"/>
    <w:rsid w:val="00A72A9E"/>
    <w:rsid w:val="00A72D85"/>
    <w:rsid w:val="00A74778"/>
    <w:rsid w:val="00A775CF"/>
    <w:rsid w:val="00A80ADA"/>
    <w:rsid w:val="00A8132F"/>
    <w:rsid w:val="00A87E08"/>
    <w:rsid w:val="00A915E3"/>
    <w:rsid w:val="00A92F15"/>
    <w:rsid w:val="00AA504F"/>
    <w:rsid w:val="00AA7FD2"/>
    <w:rsid w:val="00AC00B1"/>
    <w:rsid w:val="00AC2148"/>
    <w:rsid w:val="00AC53E5"/>
    <w:rsid w:val="00AC7A11"/>
    <w:rsid w:val="00AE1128"/>
    <w:rsid w:val="00AE1C59"/>
    <w:rsid w:val="00AE6BDF"/>
    <w:rsid w:val="00AF4A36"/>
    <w:rsid w:val="00B03A43"/>
    <w:rsid w:val="00B0411C"/>
    <w:rsid w:val="00B05831"/>
    <w:rsid w:val="00B071E2"/>
    <w:rsid w:val="00B07ACF"/>
    <w:rsid w:val="00B109AB"/>
    <w:rsid w:val="00B3179C"/>
    <w:rsid w:val="00B34851"/>
    <w:rsid w:val="00B36783"/>
    <w:rsid w:val="00B57565"/>
    <w:rsid w:val="00B64CBC"/>
    <w:rsid w:val="00B64D43"/>
    <w:rsid w:val="00B72A15"/>
    <w:rsid w:val="00B74746"/>
    <w:rsid w:val="00B81697"/>
    <w:rsid w:val="00B945A1"/>
    <w:rsid w:val="00BA287E"/>
    <w:rsid w:val="00BA3AB0"/>
    <w:rsid w:val="00BA432A"/>
    <w:rsid w:val="00BA7011"/>
    <w:rsid w:val="00BB354C"/>
    <w:rsid w:val="00BB3EA6"/>
    <w:rsid w:val="00BB790F"/>
    <w:rsid w:val="00BD476A"/>
    <w:rsid w:val="00BE192E"/>
    <w:rsid w:val="00BE7A1D"/>
    <w:rsid w:val="00BF4CD7"/>
    <w:rsid w:val="00BF54F5"/>
    <w:rsid w:val="00C04321"/>
    <w:rsid w:val="00C0512A"/>
    <w:rsid w:val="00C11DED"/>
    <w:rsid w:val="00C21C30"/>
    <w:rsid w:val="00C278E2"/>
    <w:rsid w:val="00C31E88"/>
    <w:rsid w:val="00C35DD0"/>
    <w:rsid w:val="00C3715F"/>
    <w:rsid w:val="00C40E14"/>
    <w:rsid w:val="00C432F9"/>
    <w:rsid w:val="00C5111A"/>
    <w:rsid w:val="00C51D82"/>
    <w:rsid w:val="00C53902"/>
    <w:rsid w:val="00C55837"/>
    <w:rsid w:val="00C55BB0"/>
    <w:rsid w:val="00C573E1"/>
    <w:rsid w:val="00C6778B"/>
    <w:rsid w:val="00C82501"/>
    <w:rsid w:val="00C8543E"/>
    <w:rsid w:val="00C951D7"/>
    <w:rsid w:val="00C95612"/>
    <w:rsid w:val="00C96CFC"/>
    <w:rsid w:val="00C979BC"/>
    <w:rsid w:val="00C97BD3"/>
    <w:rsid w:val="00CB2313"/>
    <w:rsid w:val="00CB423F"/>
    <w:rsid w:val="00CC7CBA"/>
    <w:rsid w:val="00CD3971"/>
    <w:rsid w:val="00CD4476"/>
    <w:rsid w:val="00CD7861"/>
    <w:rsid w:val="00CE33DB"/>
    <w:rsid w:val="00CE3B0D"/>
    <w:rsid w:val="00CE7BB0"/>
    <w:rsid w:val="00CF7D9D"/>
    <w:rsid w:val="00D0042C"/>
    <w:rsid w:val="00D01510"/>
    <w:rsid w:val="00D05FA9"/>
    <w:rsid w:val="00D1761F"/>
    <w:rsid w:val="00D21A12"/>
    <w:rsid w:val="00D27237"/>
    <w:rsid w:val="00D27D38"/>
    <w:rsid w:val="00D30422"/>
    <w:rsid w:val="00D43BA0"/>
    <w:rsid w:val="00D43F3F"/>
    <w:rsid w:val="00D479F5"/>
    <w:rsid w:val="00D54010"/>
    <w:rsid w:val="00D55EA1"/>
    <w:rsid w:val="00D6031B"/>
    <w:rsid w:val="00D60A4B"/>
    <w:rsid w:val="00D648CE"/>
    <w:rsid w:val="00D66058"/>
    <w:rsid w:val="00D701DB"/>
    <w:rsid w:val="00D7122F"/>
    <w:rsid w:val="00D823E8"/>
    <w:rsid w:val="00D837E4"/>
    <w:rsid w:val="00D966B2"/>
    <w:rsid w:val="00DA4A16"/>
    <w:rsid w:val="00DA4BBF"/>
    <w:rsid w:val="00DC5ACF"/>
    <w:rsid w:val="00DC7C44"/>
    <w:rsid w:val="00DD1288"/>
    <w:rsid w:val="00DD2779"/>
    <w:rsid w:val="00DD6747"/>
    <w:rsid w:val="00DD7A0B"/>
    <w:rsid w:val="00DE4670"/>
    <w:rsid w:val="00DE49DF"/>
    <w:rsid w:val="00DF1C80"/>
    <w:rsid w:val="00DF308D"/>
    <w:rsid w:val="00E00A92"/>
    <w:rsid w:val="00E02D53"/>
    <w:rsid w:val="00E04E52"/>
    <w:rsid w:val="00E10807"/>
    <w:rsid w:val="00E16634"/>
    <w:rsid w:val="00E31EC0"/>
    <w:rsid w:val="00E32224"/>
    <w:rsid w:val="00E42D67"/>
    <w:rsid w:val="00E51478"/>
    <w:rsid w:val="00E63F44"/>
    <w:rsid w:val="00E70ADC"/>
    <w:rsid w:val="00E70D21"/>
    <w:rsid w:val="00E73BCF"/>
    <w:rsid w:val="00E7468B"/>
    <w:rsid w:val="00E765AA"/>
    <w:rsid w:val="00E81E1A"/>
    <w:rsid w:val="00E832C3"/>
    <w:rsid w:val="00E92432"/>
    <w:rsid w:val="00E933C8"/>
    <w:rsid w:val="00E9564B"/>
    <w:rsid w:val="00EA0012"/>
    <w:rsid w:val="00EA094A"/>
    <w:rsid w:val="00EA7F21"/>
    <w:rsid w:val="00EC22AD"/>
    <w:rsid w:val="00EC764D"/>
    <w:rsid w:val="00ED6656"/>
    <w:rsid w:val="00EE3AE9"/>
    <w:rsid w:val="00EE552C"/>
    <w:rsid w:val="00EF1C8C"/>
    <w:rsid w:val="00F04FC6"/>
    <w:rsid w:val="00F11BF5"/>
    <w:rsid w:val="00F149F0"/>
    <w:rsid w:val="00F15FE7"/>
    <w:rsid w:val="00F21D86"/>
    <w:rsid w:val="00F230DD"/>
    <w:rsid w:val="00F246E2"/>
    <w:rsid w:val="00F276A8"/>
    <w:rsid w:val="00F31B7A"/>
    <w:rsid w:val="00F362DA"/>
    <w:rsid w:val="00F41858"/>
    <w:rsid w:val="00F43A20"/>
    <w:rsid w:val="00F443B1"/>
    <w:rsid w:val="00F44499"/>
    <w:rsid w:val="00F46879"/>
    <w:rsid w:val="00F4785A"/>
    <w:rsid w:val="00F50379"/>
    <w:rsid w:val="00F556B4"/>
    <w:rsid w:val="00F60CB0"/>
    <w:rsid w:val="00F623D9"/>
    <w:rsid w:val="00F62E1E"/>
    <w:rsid w:val="00F708B9"/>
    <w:rsid w:val="00F76236"/>
    <w:rsid w:val="00F77BFD"/>
    <w:rsid w:val="00F77E81"/>
    <w:rsid w:val="00F83EA2"/>
    <w:rsid w:val="00F91338"/>
    <w:rsid w:val="00F965D1"/>
    <w:rsid w:val="00F97BE4"/>
    <w:rsid w:val="00FA1EAD"/>
    <w:rsid w:val="00FA32F9"/>
    <w:rsid w:val="00FA3DF9"/>
    <w:rsid w:val="00FB04D4"/>
    <w:rsid w:val="00FB1735"/>
    <w:rsid w:val="00FB1A35"/>
    <w:rsid w:val="00FB5A25"/>
    <w:rsid w:val="00FB6AFE"/>
    <w:rsid w:val="00FB707C"/>
    <w:rsid w:val="00FB7F30"/>
    <w:rsid w:val="00FC0649"/>
    <w:rsid w:val="00FD3782"/>
    <w:rsid w:val="00FD4AB3"/>
    <w:rsid w:val="00FD6219"/>
    <w:rsid w:val="00FE29D4"/>
    <w:rsid w:val="00FE5A6E"/>
    <w:rsid w:val="00FF37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0E"/>
    <w:pPr>
      <w:widowControl w:val="0"/>
      <w:jc w:val="both"/>
    </w:pPr>
    <w:rPr>
      <w:rFonts w:ascii="Times New Roman" w:hAnsi="Times New Roman"/>
      <w:kern w:val="2"/>
      <w:sz w:val="21"/>
      <w:szCs w:val="24"/>
    </w:rPr>
  </w:style>
  <w:style w:type="paragraph" w:styleId="4">
    <w:name w:val="heading 4"/>
    <w:basedOn w:val="a"/>
    <w:link w:val="4Char"/>
    <w:uiPriority w:val="9"/>
    <w:qFormat/>
    <w:rsid w:val="000949EC"/>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5DA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7C5DA7"/>
    <w:rPr>
      <w:rFonts w:ascii="Times New Roman" w:hAnsi="Times New Roman"/>
      <w:kern w:val="2"/>
      <w:sz w:val="18"/>
      <w:szCs w:val="18"/>
    </w:rPr>
  </w:style>
  <w:style w:type="paragraph" w:styleId="a4">
    <w:name w:val="footer"/>
    <w:basedOn w:val="a"/>
    <w:link w:val="Char0"/>
    <w:uiPriority w:val="99"/>
    <w:unhideWhenUsed/>
    <w:rsid w:val="007C5DA7"/>
    <w:pPr>
      <w:tabs>
        <w:tab w:val="center" w:pos="4153"/>
        <w:tab w:val="right" w:pos="8306"/>
      </w:tabs>
      <w:snapToGrid w:val="0"/>
      <w:jc w:val="left"/>
    </w:pPr>
    <w:rPr>
      <w:sz w:val="18"/>
      <w:szCs w:val="18"/>
    </w:rPr>
  </w:style>
  <w:style w:type="character" w:customStyle="1" w:styleId="Char0">
    <w:name w:val="页脚 Char"/>
    <w:link w:val="a4"/>
    <w:uiPriority w:val="99"/>
    <w:rsid w:val="007C5DA7"/>
    <w:rPr>
      <w:rFonts w:ascii="Times New Roman" w:hAnsi="Times New Roman"/>
      <w:kern w:val="2"/>
      <w:sz w:val="18"/>
      <w:szCs w:val="18"/>
    </w:rPr>
  </w:style>
  <w:style w:type="paragraph" w:styleId="a5">
    <w:name w:val="Balloon Text"/>
    <w:basedOn w:val="a"/>
    <w:link w:val="Char1"/>
    <w:uiPriority w:val="99"/>
    <w:semiHidden/>
    <w:unhideWhenUsed/>
    <w:rsid w:val="005109A1"/>
    <w:rPr>
      <w:sz w:val="18"/>
      <w:szCs w:val="18"/>
    </w:rPr>
  </w:style>
  <w:style w:type="character" w:customStyle="1" w:styleId="Char1">
    <w:name w:val="批注框文本 Char"/>
    <w:link w:val="a5"/>
    <w:uiPriority w:val="99"/>
    <w:semiHidden/>
    <w:rsid w:val="005109A1"/>
    <w:rPr>
      <w:rFonts w:ascii="Times New Roman" w:hAnsi="Times New Roman"/>
      <w:kern w:val="2"/>
      <w:sz w:val="18"/>
      <w:szCs w:val="18"/>
    </w:rPr>
  </w:style>
  <w:style w:type="character" w:styleId="a6">
    <w:name w:val="Intense Emphasis"/>
    <w:uiPriority w:val="21"/>
    <w:qFormat/>
    <w:rsid w:val="008973DC"/>
    <w:rPr>
      <w:rFonts w:eastAsia="宋体"/>
      <w:b/>
      <w:bCs/>
      <w:i/>
      <w:iCs/>
      <w:color w:val="0070C0"/>
      <w:sz w:val="24"/>
    </w:rPr>
  </w:style>
  <w:style w:type="character" w:styleId="a7">
    <w:name w:val="Emphasis"/>
    <w:uiPriority w:val="20"/>
    <w:qFormat/>
    <w:rsid w:val="006C41CC"/>
    <w:rPr>
      <w:i/>
      <w:iCs/>
    </w:rPr>
  </w:style>
  <w:style w:type="character" w:styleId="a8">
    <w:name w:val="Strong"/>
    <w:uiPriority w:val="22"/>
    <w:qFormat/>
    <w:rsid w:val="006C41CC"/>
    <w:rPr>
      <w:b/>
      <w:bCs/>
    </w:rPr>
  </w:style>
  <w:style w:type="character" w:styleId="a9">
    <w:name w:val="Subtle Emphasis"/>
    <w:uiPriority w:val="19"/>
    <w:qFormat/>
    <w:rsid w:val="00977202"/>
    <w:rPr>
      <w:i/>
      <w:iCs/>
      <w:color w:val="548DD4"/>
    </w:rPr>
  </w:style>
  <w:style w:type="paragraph" w:customStyle="1" w:styleId="aa">
    <w:name w:val="删除修改"/>
    <w:basedOn w:val="a"/>
    <w:link w:val="Char2"/>
    <w:qFormat/>
    <w:rsid w:val="0017678A"/>
    <w:pPr>
      <w:widowControl/>
      <w:adjustRightInd w:val="0"/>
      <w:snapToGrid w:val="0"/>
      <w:spacing w:line="360" w:lineRule="exact"/>
      <w:jc w:val="left"/>
    </w:pPr>
    <w:rPr>
      <w:i/>
      <w:dstrike/>
      <w:color w:val="FF0000"/>
    </w:rPr>
  </w:style>
  <w:style w:type="character" w:customStyle="1" w:styleId="Char2">
    <w:name w:val="删除修改 Char"/>
    <w:link w:val="aa"/>
    <w:rsid w:val="0017678A"/>
    <w:rPr>
      <w:rFonts w:ascii="Times New Roman" w:hAnsi="Times New Roman"/>
      <w:i/>
      <w:dstrike/>
      <w:color w:val="FF0000"/>
      <w:kern w:val="2"/>
      <w:sz w:val="21"/>
      <w:szCs w:val="24"/>
    </w:rPr>
  </w:style>
  <w:style w:type="character" w:customStyle="1" w:styleId="ab">
    <w:name w:val="讨论疑问"/>
    <w:uiPriority w:val="1"/>
    <w:qFormat/>
    <w:rsid w:val="00867341"/>
    <w:rPr>
      <w:i/>
      <w:iCs/>
      <w:color w:val="1F497D"/>
      <w:u w:val="double" w:color="FF0000"/>
    </w:rPr>
  </w:style>
  <w:style w:type="paragraph" w:styleId="ac">
    <w:name w:val="Quote"/>
    <w:basedOn w:val="a"/>
    <w:next w:val="a"/>
    <w:link w:val="Char3"/>
    <w:uiPriority w:val="29"/>
    <w:qFormat/>
    <w:rsid w:val="0018280E"/>
    <w:rPr>
      <w:i/>
      <w:iCs/>
      <w:color w:val="000000"/>
    </w:rPr>
  </w:style>
  <w:style w:type="character" w:customStyle="1" w:styleId="Char3">
    <w:name w:val="引用 Char"/>
    <w:link w:val="ac"/>
    <w:uiPriority w:val="29"/>
    <w:rsid w:val="0018280E"/>
    <w:rPr>
      <w:rFonts w:ascii="Times New Roman" w:hAnsi="Times New Roman"/>
      <w:i/>
      <w:iCs/>
      <w:color w:val="000000"/>
      <w:kern w:val="2"/>
      <w:sz w:val="21"/>
      <w:szCs w:val="24"/>
    </w:rPr>
  </w:style>
  <w:style w:type="paragraph" w:styleId="ad">
    <w:name w:val="Intense Quote"/>
    <w:basedOn w:val="a"/>
    <w:next w:val="a"/>
    <w:link w:val="Char4"/>
    <w:uiPriority w:val="30"/>
    <w:qFormat/>
    <w:rsid w:val="0018280E"/>
    <w:pPr>
      <w:pBdr>
        <w:bottom w:val="single" w:sz="4" w:space="4" w:color="4F81BD"/>
      </w:pBdr>
      <w:spacing w:before="200" w:after="280"/>
      <w:ind w:left="936" w:right="936"/>
    </w:pPr>
    <w:rPr>
      <w:b/>
      <w:bCs/>
      <w:i/>
      <w:iCs/>
      <w:color w:val="4F81BD"/>
    </w:rPr>
  </w:style>
  <w:style w:type="character" w:customStyle="1" w:styleId="Char4">
    <w:name w:val="明显引用 Char"/>
    <w:link w:val="ad"/>
    <w:uiPriority w:val="30"/>
    <w:rsid w:val="0018280E"/>
    <w:rPr>
      <w:rFonts w:ascii="Times New Roman" w:hAnsi="Times New Roman"/>
      <w:b/>
      <w:bCs/>
      <w:i/>
      <w:iCs/>
      <w:color w:val="4F81BD"/>
      <w:kern w:val="2"/>
      <w:sz w:val="21"/>
      <w:szCs w:val="24"/>
    </w:rPr>
  </w:style>
  <w:style w:type="character" w:styleId="ae">
    <w:name w:val="Subtle Reference"/>
    <w:uiPriority w:val="31"/>
    <w:qFormat/>
    <w:rsid w:val="0018280E"/>
    <w:rPr>
      <w:smallCaps/>
      <w:color w:val="C0504D"/>
      <w:u w:val="single"/>
    </w:rPr>
  </w:style>
  <w:style w:type="character" w:styleId="af">
    <w:name w:val="Intense Reference"/>
    <w:uiPriority w:val="32"/>
    <w:qFormat/>
    <w:rsid w:val="0018280E"/>
    <w:rPr>
      <w:b/>
      <w:bCs/>
      <w:smallCaps/>
      <w:color w:val="C0504D"/>
      <w:spacing w:val="5"/>
      <w:u w:val="single"/>
    </w:rPr>
  </w:style>
  <w:style w:type="character" w:styleId="af0">
    <w:name w:val="Book Title"/>
    <w:uiPriority w:val="33"/>
    <w:qFormat/>
    <w:rsid w:val="0018280E"/>
    <w:rPr>
      <w:b/>
      <w:bCs/>
      <w:smallCaps/>
      <w:spacing w:val="5"/>
    </w:rPr>
  </w:style>
  <w:style w:type="paragraph" w:styleId="af1">
    <w:name w:val="List Paragraph"/>
    <w:basedOn w:val="a"/>
    <w:uiPriority w:val="34"/>
    <w:qFormat/>
    <w:rsid w:val="0018280E"/>
    <w:pPr>
      <w:ind w:firstLineChars="200" w:firstLine="420"/>
    </w:pPr>
  </w:style>
  <w:style w:type="character" w:customStyle="1" w:styleId="af2">
    <w:name w:val="修改标记"/>
    <w:uiPriority w:val="1"/>
    <w:qFormat/>
    <w:rsid w:val="00920BEA"/>
    <w:rPr>
      <w:rFonts w:ascii="宋体" w:hAnsi="宋体" w:cs="宋体"/>
      <w:b w:val="0"/>
      <w:i/>
      <w:color w:val="auto"/>
      <w:kern w:val="0"/>
      <w:szCs w:val="21"/>
      <w:u w:val="double" w:color="FFFF00"/>
      <w:bdr w:val="none" w:sz="0" w:space="0" w:color="auto"/>
      <w:shd w:val="clear" w:color="auto" w:fill="FABF8F" w:themeFill="accent6" w:themeFillTint="99"/>
      <w:vertAlign w:val="baseline"/>
      <w:lang w:bidi="bn-IN"/>
    </w:rPr>
  </w:style>
  <w:style w:type="paragraph" w:styleId="af3">
    <w:name w:val="Body Text"/>
    <w:basedOn w:val="a"/>
    <w:link w:val="Char5"/>
    <w:rsid w:val="00B74746"/>
    <w:pPr>
      <w:spacing w:after="120"/>
    </w:pPr>
  </w:style>
  <w:style w:type="character" w:customStyle="1" w:styleId="Char5">
    <w:name w:val="正文文本 Char"/>
    <w:basedOn w:val="a0"/>
    <w:link w:val="af3"/>
    <w:rsid w:val="00B74746"/>
    <w:rPr>
      <w:rFonts w:ascii="Times New Roman" w:hAnsi="Times New Roman"/>
      <w:kern w:val="2"/>
      <w:sz w:val="21"/>
      <w:szCs w:val="24"/>
    </w:rPr>
  </w:style>
  <w:style w:type="character" w:customStyle="1" w:styleId="4Char">
    <w:name w:val="标题 4 Char"/>
    <w:basedOn w:val="a0"/>
    <w:link w:val="4"/>
    <w:uiPriority w:val="9"/>
    <w:rsid w:val="000949EC"/>
    <w:rPr>
      <w:rFonts w:ascii="宋体" w:hAnsi="宋体" w:cs="宋体"/>
      <w:b/>
      <w:bCs/>
      <w:sz w:val="24"/>
      <w:szCs w:val="24"/>
    </w:rPr>
  </w:style>
  <w:style w:type="paragraph" w:styleId="af4">
    <w:name w:val="Revision"/>
    <w:hidden/>
    <w:uiPriority w:val="99"/>
    <w:semiHidden/>
    <w:rsid w:val="00C40E14"/>
    <w:rPr>
      <w:rFonts w:ascii="Times New Roman" w:hAnsi="Times New Roman"/>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0E"/>
    <w:pPr>
      <w:widowControl w:val="0"/>
      <w:jc w:val="both"/>
    </w:pPr>
    <w:rPr>
      <w:rFonts w:ascii="Times New Roman" w:hAnsi="Times New Roman"/>
      <w:kern w:val="2"/>
      <w:sz w:val="21"/>
      <w:szCs w:val="24"/>
    </w:rPr>
  </w:style>
  <w:style w:type="paragraph" w:styleId="4">
    <w:name w:val="heading 4"/>
    <w:basedOn w:val="a"/>
    <w:link w:val="4Char"/>
    <w:uiPriority w:val="9"/>
    <w:qFormat/>
    <w:rsid w:val="000949EC"/>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5DA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7C5DA7"/>
    <w:rPr>
      <w:rFonts w:ascii="Times New Roman" w:hAnsi="Times New Roman"/>
      <w:kern w:val="2"/>
      <w:sz w:val="18"/>
      <w:szCs w:val="18"/>
    </w:rPr>
  </w:style>
  <w:style w:type="paragraph" w:styleId="a4">
    <w:name w:val="footer"/>
    <w:basedOn w:val="a"/>
    <w:link w:val="Char0"/>
    <w:uiPriority w:val="99"/>
    <w:unhideWhenUsed/>
    <w:rsid w:val="007C5DA7"/>
    <w:pPr>
      <w:tabs>
        <w:tab w:val="center" w:pos="4153"/>
        <w:tab w:val="right" w:pos="8306"/>
      </w:tabs>
      <w:snapToGrid w:val="0"/>
      <w:jc w:val="left"/>
    </w:pPr>
    <w:rPr>
      <w:sz w:val="18"/>
      <w:szCs w:val="18"/>
    </w:rPr>
  </w:style>
  <w:style w:type="character" w:customStyle="1" w:styleId="Char0">
    <w:name w:val="页脚 Char"/>
    <w:link w:val="a4"/>
    <w:uiPriority w:val="99"/>
    <w:rsid w:val="007C5DA7"/>
    <w:rPr>
      <w:rFonts w:ascii="Times New Roman" w:hAnsi="Times New Roman"/>
      <w:kern w:val="2"/>
      <w:sz w:val="18"/>
      <w:szCs w:val="18"/>
    </w:rPr>
  </w:style>
  <w:style w:type="paragraph" w:styleId="a5">
    <w:name w:val="Balloon Text"/>
    <w:basedOn w:val="a"/>
    <w:link w:val="Char1"/>
    <w:uiPriority w:val="99"/>
    <w:semiHidden/>
    <w:unhideWhenUsed/>
    <w:rsid w:val="005109A1"/>
    <w:rPr>
      <w:sz w:val="18"/>
      <w:szCs w:val="18"/>
    </w:rPr>
  </w:style>
  <w:style w:type="character" w:customStyle="1" w:styleId="Char1">
    <w:name w:val="批注框文本 Char"/>
    <w:link w:val="a5"/>
    <w:uiPriority w:val="99"/>
    <w:semiHidden/>
    <w:rsid w:val="005109A1"/>
    <w:rPr>
      <w:rFonts w:ascii="Times New Roman" w:hAnsi="Times New Roman"/>
      <w:kern w:val="2"/>
      <w:sz w:val="18"/>
      <w:szCs w:val="18"/>
    </w:rPr>
  </w:style>
  <w:style w:type="character" w:styleId="a6">
    <w:name w:val="Intense Emphasis"/>
    <w:uiPriority w:val="21"/>
    <w:qFormat/>
    <w:rsid w:val="008973DC"/>
    <w:rPr>
      <w:rFonts w:eastAsia="宋体"/>
      <w:b/>
      <w:bCs/>
      <w:i/>
      <w:iCs/>
      <w:color w:val="0070C0"/>
      <w:sz w:val="24"/>
    </w:rPr>
  </w:style>
  <w:style w:type="character" w:styleId="a7">
    <w:name w:val="Emphasis"/>
    <w:uiPriority w:val="20"/>
    <w:qFormat/>
    <w:rsid w:val="006C41CC"/>
    <w:rPr>
      <w:i/>
      <w:iCs/>
    </w:rPr>
  </w:style>
  <w:style w:type="character" w:styleId="a8">
    <w:name w:val="Strong"/>
    <w:uiPriority w:val="22"/>
    <w:qFormat/>
    <w:rsid w:val="006C41CC"/>
    <w:rPr>
      <w:b/>
      <w:bCs/>
    </w:rPr>
  </w:style>
  <w:style w:type="character" w:styleId="a9">
    <w:name w:val="Subtle Emphasis"/>
    <w:uiPriority w:val="19"/>
    <w:qFormat/>
    <w:rsid w:val="00977202"/>
    <w:rPr>
      <w:i/>
      <w:iCs/>
      <w:color w:val="548DD4"/>
    </w:rPr>
  </w:style>
  <w:style w:type="paragraph" w:customStyle="1" w:styleId="aa">
    <w:name w:val="删除修改"/>
    <w:basedOn w:val="a"/>
    <w:link w:val="Char2"/>
    <w:qFormat/>
    <w:rsid w:val="0017678A"/>
    <w:pPr>
      <w:widowControl/>
      <w:adjustRightInd w:val="0"/>
      <w:snapToGrid w:val="0"/>
      <w:spacing w:line="360" w:lineRule="exact"/>
      <w:jc w:val="left"/>
    </w:pPr>
    <w:rPr>
      <w:i/>
      <w:dstrike/>
      <w:color w:val="FF0000"/>
    </w:rPr>
  </w:style>
  <w:style w:type="character" w:customStyle="1" w:styleId="Char2">
    <w:name w:val="删除修改 Char"/>
    <w:link w:val="aa"/>
    <w:rsid w:val="0017678A"/>
    <w:rPr>
      <w:rFonts w:ascii="Times New Roman" w:hAnsi="Times New Roman"/>
      <w:i/>
      <w:dstrike/>
      <w:color w:val="FF0000"/>
      <w:kern w:val="2"/>
      <w:sz w:val="21"/>
      <w:szCs w:val="24"/>
    </w:rPr>
  </w:style>
  <w:style w:type="character" w:customStyle="1" w:styleId="ab">
    <w:name w:val="讨论疑问"/>
    <w:uiPriority w:val="1"/>
    <w:qFormat/>
    <w:rsid w:val="00867341"/>
    <w:rPr>
      <w:i/>
      <w:iCs/>
      <w:color w:val="1F497D"/>
      <w:u w:val="double" w:color="FF0000"/>
    </w:rPr>
  </w:style>
  <w:style w:type="paragraph" w:styleId="ac">
    <w:name w:val="Quote"/>
    <w:basedOn w:val="a"/>
    <w:next w:val="a"/>
    <w:link w:val="Char3"/>
    <w:uiPriority w:val="29"/>
    <w:qFormat/>
    <w:rsid w:val="0018280E"/>
    <w:rPr>
      <w:i/>
      <w:iCs/>
      <w:color w:val="000000"/>
    </w:rPr>
  </w:style>
  <w:style w:type="character" w:customStyle="1" w:styleId="Char3">
    <w:name w:val="引用 Char"/>
    <w:link w:val="ac"/>
    <w:uiPriority w:val="29"/>
    <w:rsid w:val="0018280E"/>
    <w:rPr>
      <w:rFonts w:ascii="Times New Roman" w:hAnsi="Times New Roman"/>
      <w:i/>
      <w:iCs/>
      <w:color w:val="000000"/>
      <w:kern w:val="2"/>
      <w:sz w:val="21"/>
      <w:szCs w:val="24"/>
    </w:rPr>
  </w:style>
  <w:style w:type="paragraph" w:styleId="ad">
    <w:name w:val="Intense Quote"/>
    <w:basedOn w:val="a"/>
    <w:next w:val="a"/>
    <w:link w:val="Char4"/>
    <w:uiPriority w:val="30"/>
    <w:qFormat/>
    <w:rsid w:val="0018280E"/>
    <w:pPr>
      <w:pBdr>
        <w:bottom w:val="single" w:sz="4" w:space="4" w:color="4F81BD"/>
      </w:pBdr>
      <w:spacing w:before="200" w:after="280"/>
      <w:ind w:left="936" w:right="936"/>
    </w:pPr>
    <w:rPr>
      <w:b/>
      <w:bCs/>
      <w:i/>
      <w:iCs/>
      <w:color w:val="4F81BD"/>
    </w:rPr>
  </w:style>
  <w:style w:type="character" w:customStyle="1" w:styleId="Char4">
    <w:name w:val="明显引用 Char"/>
    <w:link w:val="ad"/>
    <w:uiPriority w:val="30"/>
    <w:rsid w:val="0018280E"/>
    <w:rPr>
      <w:rFonts w:ascii="Times New Roman" w:hAnsi="Times New Roman"/>
      <w:b/>
      <w:bCs/>
      <w:i/>
      <w:iCs/>
      <w:color w:val="4F81BD"/>
      <w:kern w:val="2"/>
      <w:sz w:val="21"/>
      <w:szCs w:val="24"/>
    </w:rPr>
  </w:style>
  <w:style w:type="character" w:styleId="ae">
    <w:name w:val="Subtle Reference"/>
    <w:uiPriority w:val="31"/>
    <w:qFormat/>
    <w:rsid w:val="0018280E"/>
    <w:rPr>
      <w:smallCaps/>
      <w:color w:val="C0504D"/>
      <w:u w:val="single"/>
    </w:rPr>
  </w:style>
  <w:style w:type="character" w:styleId="af">
    <w:name w:val="Intense Reference"/>
    <w:uiPriority w:val="32"/>
    <w:qFormat/>
    <w:rsid w:val="0018280E"/>
    <w:rPr>
      <w:b/>
      <w:bCs/>
      <w:smallCaps/>
      <w:color w:val="C0504D"/>
      <w:spacing w:val="5"/>
      <w:u w:val="single"/>
    </w:rPr>
  </w:style>
  <w:style w:type="character" w:styleId="af0">
    <w:name w:val="Book Title"/>
    <w:uiPriority w:val="33"/>
    <w:qFormat/>
    <w:rsid w:val="0018280E"/>
    <w:rPr>
      <w:b/>
      <w:bCs/>
      <w:smallCaps/>
      <w:spacing w:val="5"/>
    </w:rPr>
  </w:style>
  <w:style w:type="paragraph" w:styleId="af1">
    <w:name w:val="List Paragraph"/>
    <w:basedOn w:val="a"/>
    <w:uiPriority w:val="34"/>
    <w:qFormat/>
    <w:rsid w:val="0018280E"/>
    <w:pPr>
      <w:ind w:firstLineChars="200" w:firstLine="420"/>
    </w:pPr>
  </w:style>
  <w:style w:type="character" w:customStyle="1" w:styleId="af2">
    <w:name w:val="修改标记"/>
    <w:uiPriority w:val="1"/>
    <w:qFormat/>
    <w:rsid w:val="00920BEA"/>
    <w:rPr>
      <w:rFonts w:ascii="宋体" w:hAnsi="宋体" w:cs="宋体"/>
      <w:b w:val="0"/>
      <w:i/>
      <w:color w:val="auto"/>
      <w:kern w:val="0"/>
      <w:szCs w:val="21"/>
      <w:u w:val="double" w:color="FFFF00"/>
      <w:bdr w:val="none" w:sz="0" w:space="0" w:color="auto"/>
      <w:shd w:val="clear" w:color="auto" w:fill="FABF8F" w:themeFill="accent6" w:themeFillTint="99"/>
      <w:vertAlign w:val="baseline"/>
      <w:lang w:bidi="bn-IN"/>
      <w14:shadow w14:blurRad="0" w14:dist="0" w14:dir="0" w14:sx="0" w14:sy="0" w14:kx="0" w14:ky="0" w14:algn="none">
        <w14:srgbClr w14:val="000000"/>
      </w14:shadow>
      <w14:textOutline w14:w="0" w14:cap="rnd" w14:cmpd="sng" w14:algn="ctr">
        <w14:noFill/>
        <w14:prstDash w14:val="solid"/>
        <w14:bevel/>
      </w14:textOutline>
    </w:rPr>
  </w:style>
  <w:style w:type="paragraph" w:styleId="af3">
    <w:name w:val="Body Text"/>
    <w:basedOn w:val="a"/>
    <w:link w:val="Char5"/>
    <w:rsid w:val="00B74746"/>
    <w:pPr>
      <w:spacing w:after="120"/>
    </w:pPr>
  </w:style>
  <w:style w:type="character" w:customStyle="1" w:styleId="Char5">
    <w:name w:val="正文文本 Char"/>
    <w:basedOn w:val="a0"/>
    <w:link w:val="af3"/>
    <w:rsid w:val="00B74746"/>
    <w:rPr>
      <w:rFonts w:ascii="Times New Roman" w:hAnsi="Times New Roman"/>
      <w:kern w:val="2"/>
      <w:sz w:val="21"/>
      <w:szCs w:val="24"/>
    </w:rPr>
  </w:style>
  <w:style w:type="character" w:customStyle="1" w:styleId="4Char">
    <w:name w:val="标题 4 Char"/>
    <w:basedOn w:val="a0"/>
    <w:link w:val="4"/>
    <w:uiPriority w:val="9"/>
    <w:rsid w:val="000949EC"/>
    <w:rPr>
      <w:rFonts w:ascii="宋体" w:hAnsi="宋体" w:cs="宋体"/>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44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1531C-F88C-43D5-A53D-377A08ABB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19</Pages>
  <Words>2939</Words>
  <Characters>16758</Characters>
  <Application>Microsoft Office Word</Application>
  <DocSecurity>0</DocSecurity>
  <Lines>139</Lines>
  <Paragraphs>39</Paragraphs>
  <ScaleCrop>false</ScaleCrop>
  <Company>LENOVO CUSTOMER</Company>
  <LinksUpToDate>false</LinksUpToDate>
  <CharactersWithSpaces>19658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白志国</cp:lastModifiedBy>
  <cp:revision>8</cp:revision>
  <cp:lastPrinted>2015-07-17T06:07:00Z</cp:lastPrinted>
  <dcterms:created xsi:type="dcterms:W3CDTF">2015-07-20T06:06:00Z</dcterms:created>
  <dcterms:modified xsi:type="dcterms:W3CDTF">2015-07-24T07:37:00Z</dcterms:modified>
</cp:coreProperties>
</file>